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9A979" w14:textId="77777777" w:rsidR="005A3643" w:rsidRPr="003F78D8" w:rsidRDefault="005A3643" w:rsidP="005A3643">
      <w:pPr>
        <w:pStyle w:val="Bezproreda"/>
      </w:pPr>
      <w:r w:rsidRPr="003F78D8">
        <w:t>KLASA: 400-01/21-01/01</w:t>
      </w:r>
    </w:p>
    <w:p w14:paraId="0257495A" w14:textId="77777777" w:rsidR="005A3643" w:rsidRPr="003F78D8" w:rsidRDefault="005A3643" w:rsidP="005A3643">
      <w:pPr>
        <w:pStyle w:val="Bezproreda"/>
      </w:pPr>
      <w:r w:rsidRPr="003F78D8">
        <w:t>UR: BROJ: 2111-24/01-21-</w:t>
      </w:r>
    </w:p>
    <w:p w14:paraId="69A5A343" w14:textId="0C48C6F3" w:rsidR="005A3643" w:rsidRPr="003F78D8" w:rsidRDefault="005A3643" w:rsidP="005A3643">
      <w:pPr>
        <w:pStyle w:val="Bezproreda"/>
      </w:pPr>
      <w:r w:rsidRPr="003F78D8">
        <w:rPr>
          <w:color w:val="000000"/>
        </w:rPr>
        <w:t>Garešnica</w:t>
      </w:r>
      <w:r w:rsidRPr="008B51BA">
        <w:rPr>
          <w:color w:val="000000"/>
        </w:rPr>
        <w:t>,</w:t>
      </w:r>
      <w:r w:rsidRPr="008B51BA">
        <w:rPr>
          <w:color w:val="FF0000"/>
        </w:rPr>
        <w:t xml:space="preserve"> </w:t>
      </w:r>
      <w:r w:rsidR="008B51BA">
        <w:rPr>
          <w:bCs/>
        </w:rPr>
        <w:t>11</w:t>
      </w:r>
      <w:r w:rsidRPr="008B51BA">
        <w:rPr>
          <w:bCs/>
        </w:rPr>
        <w:t>.</w:t>
      </w:r>
      <w:r>
        <w:rPr>
          <w:bCs/>
        </w:rPr>
        <w:t xml:space="preserve"> studenoga</w:t>
      </w:r>
      <w:r w:rsidRPr="003F78D8">
        <w:rPr>
          <w:bCs/>
        </w:rPr>
        <w:t xml:space="preserve"> 2022.</w:t>
      </w:r>
      <w:r w:rsidRPr="003F78D8">
        <w:tab/>
      </w:r>
    </w:p>
    <w:p w14:paraId="12752992" w14:textId="77777777" w:rsidR="005A3643" w:rsidRPr="003F78D8" w:rsidRDefault="005A3643" w:rsidP="005A3643">
      <w:pPr>
        <w:ind w:firstLine="708"/>
        <w:rPr>
          <w:rFonts w:cstheme="minorHAnsi"/>
        </w:rPr>
      </w:pPr>
    </w:p>
    <w:p w14:paraId="2EC3BAC5" w14:textId="77777777" w:rsidR="005A3643" w:rsidRDefault="005A3643" w:rsidP="005A3643">
      <w:pPr>
        <w:ind w:firstLine="708"/>
        <w:jc w:val="center"/>
        <w:rPr>
          <w:rFonts w:cstheme="minorHAnsi"/>
          <w:b/>
        </w:rPr>
      </w:pPr>
    </w:p>
    <w:p w14:paraId="62B4523B" w14:textId="4C63F262" w:rsidR="005A3643" w:rsidRPr="003F78D8" w:rsidRDefault="005A3643" w:rsidP="005A3643">
      <w:pPr>
        <w:pStyle w:val="Bezproreda"/>
        <w:jc w:val="center"/>
      </w:pPr>
      <w:r w:rsidRPr="003F78D8">
        <w:t>OBRAZLOŽENJE FINANCIJSKOG PLANA ZA 2023. GODINU</w:t>
      </w:r>
    </w:p>
    <w:p w14:paraId="3AC38397" w14:textId="77777777" w:rsidR="005A3643" w:rsidRDefault="005A3643" w:rsidP="005A3643">
      <w:pPr>
        <w:pStyle w:val="Bezproreda"/>
        <w:jc w:val="center"/>
      </w:pPr>
      <w:r w:rsidRPr="003F78D8">
        <w:t>I PROJEKCIJE ZA 2024. i 2025. GODINU</w:t>
      </w:r>
    </w:p>
    <w:p w14:paraId="1A239914" w14:textId="77777777" w:rsidR="005A3643" w:rsidRDefault="005A3643" w:rsidP="005A3643">
      <w:pPr>
        <w:rPr>
          <w:rFonts w:cstheme="minorHAnsi"/>
          <w:b/>
        </w:rPr>
      </w:pPr>
    </w:p>
    <w:p w14:paraId="0B0FB9EC" w14:textId="7F6328DD" w:rsidR="005A3643" w:rsidRDefault="005A3643" w:rsidP="005A3643">
      <w:pPr>
        <w:rPr>
          <w:rFonts w:cstheme="minorHAnsi"/>
          <w:b/>
        </w:rPr>
      </w:pPr>
      <w:r>
        <w:rPr>
          <w:rFonts w:cstheme="minorHAnsi"/>
          <w:b/>
        </w:rPr>
        <w:t>UVOD</w:t>
      </w:r>
    </w:p>
    <w:p w14:paraId="755C5A70" w14:textId="770845B4" w:rsidR="005A3643" w:rsidRPr="00BF5F38" w:rsidRDefault="005A3643" w:rsidP="005A3643">
      <w:pPr>
        <w:tabs>
          <w:tab w:val="left" w:pos="284"/>
          <w:tab w:val="left" w:pos="12474"/>
        </w:tabs>
        <w:rPr>
          <w:rFonts w:cstheme="minorHAnsi"/>
        </w:rPr>
      </w:pPr>
      <w:r>
        <w:rPr>
          <w:rFonts w:cstheme="minorHAnsi"/>
          <w:sz w:val="24"/>
          <w:szCs w:val="24"/>
        </w:rPr>
        <w:t xml:space="preserve">  </w:t>
      </w:r>
      <w:r w:rsidRPr="00BF5F38">
        <w:rPr>
          <w:rFonts w:cstheme="minorHAnsi"/>
        </w:rPr>
        <w:t xml:space="preserve">   </w:t>
      </w:r>
      <w:r>
        <w:rPr>
          <w:rFonts w:cstheme="minorHAnsi"/>
        </w:rPr>
        <w:t xml:space="preserve">      Financijski plan za 2023. i Projekcije plana za 2024. i 2025</w:t>
      </w:r>
      <w:r w:rsidRPr="00BF5F38">
        <w:rPr>
          <w:rFonts w:cstheme="minorHAnsi"/>
        </w:rPr>
        <w:t xml:space="preserve">. godinu doneseni su na </w:t>
      </w:r>
      <w:r>
        <w:rPr>
          <w:rFonts w:cstheme="minorHAnsi"/>
        </w:rPr>
        <w:t xml:space="preserve">Školskom </w:t>
      </w:r>
      <w:r w:rsidRPr="00BF5F38">
        <w:rPr>
          <w:rFonts w:cstheme="minorHAnsi"/>
        </w:rPr>
        <w:t>odboru dana</w:t>
      </w:r>
      <w:r w:rsidR="008B51BA">
        <w:rPr>
          <w:rFonts w:cstheme="minorHAnsi"/>
        </w:rPr>
        <w:t xml:space="preserve"> </w:t>
      </w:r>
      <w:r w:rsidR="008B51BA" w:rsidRPr="008B51BA">
        <w:rPr>
          <w:rFonts w:cstheme="minorHAnsi"/>
        </w:rPr>
        <w:t>11.</w:t>
      </w:r>
      <w:r w:rsidRPr="00BF5F38">
        <w:rPr>
          <w:rFonts w:cstheme="minorHAnsi"/>
        </w:rPr>
        <w:t>11.2022. godine. Financijski plan izrađen je u skladu s odredbama ZOP, uputama nadležne JLP(R)S te prema Školskom kurikulumu i Godišnjem planu i programu.</w:t>
      </w:r>
    </w:p>
    <w:p w14:paraId="7306745E" w14:textId="77777777" w:rsidR="005A3643" w:rsidRPr="00B32E20" w:rsidRDefault="005A3643" w:rsidP="005A3643">
      <w:pPr>
        <w:tabs>
          <w:tab w:val="left" w:pos="0"/>
        </w:tabs>
        <w:ind w:firstLine="567"/>
        <w:jc w:val="both"/>
        <w:rPr>
          <w:rFonts w:cstheme="minorHAnsi"/>
          <w:b/>
        </w:rPr>
      </w:pPr>
    </w:p>
    <w:p w14:paraId="59AB39C0" w14:textId="77777777" w:rsidR="005A3643" w:rsidRDefault="005A3643" w:rsidP="005A3643">
      <w:pPr>
        <w:rPr>
          <w:rFonts w:cstheme="minorHAnsi"/>
          <w:b/>
        </w:rPr>
      </w:pPr>
      <w:r w:rsidRPr="0021550B">
        <w:rPr>
          <w:rFonts w:cstheme="minorHAnsi"/>
          <w:b/>
        </w:rPr>
        <w:t>OPĆI DIO PRORAČUNA</w:t>
      </w:r>
    </w:p>
    <w:p w14:paraId="18D3617B" w14:textId="77777777" w:rsidR="005A3643" w:rsidRDefault="005A3643" w:rsidP="005A3643">
      <w:pPr>
        <w:ind w:firstLine="708"/>
        <w:jc w:val="center"/>
        <w:rPr>
          <w:rFonts w:cstheme="minorHAnsi"/>
          <w:b/>
        </w:rPr>
      </w:pPr>
    </w:p>
    <w:tbl>
      <w:tblPr>
        <w:tblStyle w:val="Reetkatablice"/>
        <w:tblW w:w="0" w:type="auto"/>
        <w:tblLook w:val="04A0" w:firstRow="1" w:lastRow="0" w:firstColumn="1" w:lastColumn="0" w:noHBand="0" w:noVBand="1"/>
      </w:tblPr>
      <w:tblGrid>
        <w:gridCol w:w="1510"/>
        <w:gridCol w:w="2596"/>
        <w:gridCol w:w="1510"/>
        <w:gridCol w:w="1511"/>
        <w:gridCol w:w="1511"/>
      </w:tblGrid>
      <w:tr w:rsidR="005A3643" w14:paraId="28798AC3" w14:textId="77777777" w:rsidTr="00BB021A">
        <w:tc>
          <w:tcPr>
            <w:tcW w:w="1510" w:type="dxa"/>
          </w:tcPr>
          <w:p w14:paraId="004F604A" w14:textId="77777777" w:rsidR="005A3643" w:rsidRPr="0021550B" w:rsidRDefault="005A3643" w:rsidP="00BB021A">
            <w:pPr>
              <w:jc w:val="center"/>
              <w:rPr>
                <w:rFonts w:cstheme="minorHAnsi"/>
                <w:b/>
                <w:sz w:val="16"/>
                <w:szCs w:val="16"/>
              </w:rPr>
            </w:pPr>
            <w:r>
              <w:rPr>
                <w:rFonts w:cstheme="minorHAnsi"/>
                <w:b/>
                <w:sz w:val="16"/>
                <w:szCs w:val="16"/>
              </w:rPr>
              <w:t>OZNAKA</w:t>
            </w:r>
          </w:p>
        </w:tc>
        <w:tc>
          <w:tcPr>
            <w:tcW w:w="2596" w:type="dxa"/>
          </w:tcPr>
          <w:p w14:paraId="002D97A1" w14:textId="77777777" w:rsidR="005A3643" w:rsidRPr="0021550B" w:rsidRDefault="005A3643" w:rsidP="00BB021A">
            <w:pPr>
              <w:jc w:val="center"/>
              <w:rPr>
                <w:rFonts w:cstheme="minorHAnsi"/>
                <w:b/>
                <w:sz w:val="16"/>
                <w:szCs w:val="16"/>
              </w:rPr>
            </w:pPr>
            <w:r>
              <w:rPr>
                <w:rFonts w:cstheme="minorHAnsi"/>
                <w:b/>
                <w:sz w:val="16"/>
                <w:szCs w:val="16"/>
              </w:rPr>
              <w:t>NAZIV</w:t>
            </w:r>
          </w:p>
        </w:tc>
        <w:tc>
          <w:tcPr>
            <w:tcW w:w="1510" w:type="dxa"/>
          </w:tcPr>
          <w:p w14:paraId="701EBD6D" w14:textId="77777777" w:rsidR="005A3643" w:rsidRPr="0021550B" w:rsidRDefault="005A3643" w:rsidP="00BB021A">
            <w:pPr>
              <w:jc w:val="center"/>
              <w:rPr>
                <w:rFonts w:cstheme="minorHAnsi"/>
                <w:b/>
                <w:sz w:val="16"/>
                <w:szCs w:val="16"/>
              </w:rPr>
            </w:pPr>
            <w:r w:rsidRPr="0021550B">
              <w:rPr>
                <w:rFonts w:cstheme="minorHAnsi"/>
                <w:b/>
                <w:sz w:val="16"/>
                <w:szCs w:val="16"/>
              </w:rPr>
              <w:t xml:space="preserve">PLAN </w:t>
            </w:r>
          </w:p>
          <w:p w14:paraId="6655E0D0" w14:textId="77777777" w:rsidR="005A3643" w:rsidRPr="0021550B" w:rsidRDefault="005A3643" w:rsidP="00BB021A">
            <w:pPr>
              <w:jc w:val="center"/>
              <w:rPr>
                <w:rFonts w:cstheme="minorHAnsi"/>
                <w:b/>
                <w:sz w:val="16"/>
                <w:szCs w:val="16"/>
              </w:rPr>
            </w:pPr>
            <w:r w:rsidRPr="0021550B">
              <w:rPr>
                <w:rFonts w:cstheme="minorHAnsi"/>
                <w:b/>
                <w:sz w:val="16"/>
                <w:szCs w:val="16"/>
              </w:rPr>
              <w:t>2023</w:t>
            </w:r>
          </w:p>
        </w:tc>
        <w:tc>
          <w:tcPr>
            <w:tcW w:w="1511" w:type="dxa"/>
          </w:tcPr>
          <w:p w14:paraId="079E8B2B" w14:textId="77777777" w:rsidR="005A3643" w:rsidRPr="0021550B" w:rsidRDefault="005A3643" w:rsidP="00BB021A">
            <w:pPr>
              <w:jc w:val="center"/>
              <w:rPr>
                <w:rFonts w:cstheme="minorHAnsi"/>
                <w:b/>
                <w:sz w:val="16"/>
                <w:szCs w:val="16"/>
              </w:rPr>
            </w:pPr>
            <w:r w:rsidRPr="0021550B">
              <w:rPr>
                <w:rFonts w:cstheme="minorHAnsi"/>
                <w:b/>
                <w:sz w:val="16"/>
                <w:szCs w:val="16"/>
              </w:rPr>
              <w:t xml:space="preserve">PROJEKCIJA </w:t>
            </w:r>
          </w:p>
          <w:p w14:paraId="684DB0E8" w14:textId="77777777" w:rsidR="005A3643" w:rsidRPr="0021550B" w:rsidRDefault="005A3643" w:rsidP="00BB021A">
            <w:pPr>
              <w:jc w:val="center"/>
              <w:rPr>
                <w:rFonts w:cstheme="minorHAnsi"/>
                <w:b/>
                <w:sz w:val="16"/>
                <w:szCs w:val="16"/>
              </w:rPr>
            </w:pPr>
            <w:r w:rsidRPr="0021550B">
              <w:rPr>
                <w:rFonts w:cstheme="minorHAnsi"/>
                <w:b/>
                <w:sz w:val="16"/>
                <w:szCs w:val="16"/>
              </w:rPr>
              <w:t>2024</w:t>
            </w:r>
          </w:p>
        </w:tc>
        <w:tc>
          <w:tcPr>
            <w:tcW w:w="1511" w:type="dxa"/>
          </w:tcPr>
          <w:p w14:paraId="0788AEA5" w14:textId="77777777" w:rsidR="005A3643" w:rsidRPr="0021550B" w:rsidRDefault="005A3643" w:rsidP="00BB021A">
            <w:pPr>
              <w:jc w:val="center"/>
              <w:rPr>
                <w:rFonts w:cstheme="minorHAnsi"/>
                <w:b/>
                <w:sz w:val="16"/>
                <w:szCs w:val="16"/>
              </w:rPr>
            </w:pPr>
            <w:r w:rsidRPr="0021550B">
              <w:rPr>
                <w:rFonts w:cstheme="minorHAnsi"/>
                <w:b/>
                <w:sz w:val="16"/>
                <w:szCs w:val="16"/>
              </w:rPr>
              <w:t xml:space="preserve">PROJEKCIJA </w:t>
            </w:r>
          </w:p>
          <w:p w14:paraId="21A094CF" w14:textId="77777777" w:rsidR="005A3643" w:rsidRPr="0021550B" w:rsidRDefault="005A3643" w:rsidP="00BB021A">
            <w:pPr>
              <w:jc w:val="center"/>
              <w:rPr>
                <w:rFonts w:cstheme="minorHAnsi"/>
                <w:b/>
                <w:sz w:val="16"/>
                <w:szCs w:val="16"/>
              </w:rPr>
            </w:pPr>
            <w:r>
              <w:rPr>
                <w:rFonts w:cstheme="minorHAnsi"/>
                <w:b/>
                <w:sz w:val="16"/>
                <w:szCs w:val="16"/>
              </w:rPr>
              <w:t>2025</w:t>
            </w:r>
          </w:p>
        </w:tc>
      </w:tr>
      <w:tr w:rsidR="005A3643" w14:paraId="5A1AE22D" w14:textId="77777777" w:rsidTr="00BB021A">
        <w:tc>
          <w:tcPr>
            <w:tcW w:w="1510" w:type="dxa"/>
          </w:tcPr>
          <w:p w14:paraId="59CD3234" w14:textId="77777777" w:rsidR="005A3643" w:rsidRPr="0021550B" w:rsidRDefault="005A3643" w:rsidP="00BB021A">
            <w:pPr>
              <w:jc w:val="center"/>
              <w:rPr>
                <w:rFonts w:cstheme="minorHAnsi"/>
                <w:b/>
                <w:sz w:val="16"/>
                <w:szCs w:val="16"/>
              </w:rPr>
            </w:pPr>
          </w:p>
        </w:tc>
        <w:tc>
          <w:tcPr>
            <w:tcW w:w="2596" w:type="dxa"/>
          </w:tcPr>
          <w:p w14:paraId="300BED27" w14:textId="77777777" w:rsidR="005A3643" w:rsidRPr="0021550B" w:rsidRDefault="005A3643" w:rsidP="00BB021A">
            <w:pPr>
              <w:jc w:val="center"/>
              <w:rPr>
                <w:rFonts w:cstheme="minorHAnsi"/>
                <w:b/>
                <w:sz w:val="16"/>
                <w:szCs w:val="16"/>
              </w:rPr>
            </w:pPr>
            <w:r>
              <w:rPr>
                <w:rFonts w:cstheme="minorHAnsi"/>
                <w:b/>
                <w:sz w:val="16"/>
                <w:szCs w:val="16"/>
              </w:rPr>
              <w:t>PRIHODI UKUPNO</w:t>
            </w:r>
          </w:p>
        </w:tc>
        <w:tc>
          <w:tcPr>
            <w:tcW w:w="1510" w:type="dxa"/>
          </w:tcPr>
          <w:p w14:paraId="5495B919" w14:textId="0AED6B40" w:rsidR="00C4149A" w:rsidRPr="0021550B" w:rsidRDefault="00C4149A" w:rsidP="00C4149A">
            <w:pPr>
              <w:jc w:val="right"/>
              <w:rPr>
                <w:rFonts w:cstheme="minorHAnsi"/>
                <w:b/>
                <w:sz w:val="16"/>
                <w:szCs w:val="16"/>
              </w:rPr>
            </w:pPr>
            <w:r>
              <w:rPr>
                <w:rFonts w:cstheme="minorHAnsi"/>
                <w:b/>
                <w:sz w:val="16"/>
                <w:szCs w:val="16"/>
              </w:rPr>
              <w:t>530.969,00</w:t>
            </w:r>
          </w:p>
        </w:tc>
        <w:tc>
          <w:tcPr>
            <w:tcW w:w="1511" w:type="dxa"/>
          </w:tcPr>
          <w:p w14:paraId="0EEADC50" w14:textId="4CF4A83D" w:rsidR="005A3643" w:rsidRPr="0021550B" w:rsidRDefault="00C4149A" w:rsidP="00BB021A">
            <w:pPr>
              <w:jc w:val="right"/>
              <w:rPr>
                <w:rFonts w:cstheme="minorHAnsi"/>
                <w:b/>
                <w:sz w:val="16"/>
                <w:szCs w:val="16"/>
              </w:rPr>
            </w:pPr>
            <w:r>
              <w:rPr>
                <w:rFonts w:cstheme="minorHAnsi"/>
                <w:b/>
                <w:sz w:val="16"/>
                <w:szCs w:val="16"/>
              </w:rPr>
              <w:t>546.818,00</w:t>
            </w:r>
          </w:p>
        </w:tc>
        <w:tc>
          <w:tcPr>
            <w:tcW w:w="1511" w:type="dxa"/>
          </w:tcPr>
          <w:p w14:paraId="63128F93" w14:textId="091FF577" w:rsidR="00C4149A" w:rsidRPr="0021550B" w:rsidRDefault="00C4149A" w:rsidP="00C4149A">
            <w:pPr>
              <w:jc w:val="right"/>
              <w:rPr>
                <w:rFonts w:cstheme="minorHAnsi"/>
                <w:b/>
                <w:sz w:val="16"/>
                <w:szCs w:val="16"/>
              </w:rPr>
            </w:pPr>
            <w:r>
              <w:rPr>
                <w:rFonts w:cstheme="minorHAnsi"/>
                <w:b/>
                <w:sz w:val="16"/>
                <w:szCs w:val="16"/>
              </w:rPr>
              <w:t>546.818,00</w:t>
            </w:r>
          </w:p>
        </w:tc>
      </w:tr>
      <w:tr w:rsidR="005A3643" w14:paraId="5E2DBF07" w14:textId="77777777" w:rsidTr="00BB021A">
        <w:tc>
          <w:tcPr>
            <w:tcW w:w="1510" w:type="dxa"/>
          </w:tcPr>
          <w:p w14:paraId="5463C824" w14:textId="77777777" w:rsidR="005A3643" w:rsidRPr="0021550B" w:rsidRDefault="005A3643" w:rsidP="00BB021A">
            <w:pPr>
              <w:jc w:val="center"/>
              <w:rPr>
                <w:rFonts w:cstheme="minorHAnsi"/>
                <w:b/>
                <w:sz w:val="16"/>
                <w:szCs w:val="16"/>
              </w:rPr>
            </w:pPr>
            <w:r>
              <w:rPr>
                <w:rFonts w:cstheme="minorHAnsi"/>
                <w:b/>
                <w:sz w:val="16"/>
                <w:szCs w:val="16"/>
              </w:rPr>
              <w:t>6</w:t>
            </w:r>
          </w:p>
        </w:tc>
        <w:tc>
          <w:tcPr>
            <w:tcW w:w="2596" w:type="dxa"/>
          </w:tcPr>
          <w:p w14:paraId="1301E738" w14:textId="77777777" w:rsidR="005A3643" w:rsidRPr="0021550B" w:rsidRDefault="005A3643" w:rsidP="00BB021A">
            <w:pPr>
              <w:jc w:val="center"/>
              <w:rPr>
                <w:rFonts w:cstheme="minorHAnsi"/>
                <w:b/>
                <w:sz w:val="16"/>
                <w:szCs w:val="16"/>
              </w:rPr>
            </w:pPr>
            <w:r>
              <w:rPr>
                <w:rFonts w:cstheme="minorHAnsi"/>
                <w:b/>
                <w:sz w:val="16"/>
                <w:szCs w:val="16"/>
              </w:rPr>
              <w:t>PRIHODI OD POSLOVANJA</w:t>
            </w:r>
          </w:p>
        </w:tc>
        <w:tc>
          <w:tcPr>
            <w:tcW w:w="1510" w:type="dxa"/>
          </w:tcPr>
          <w:p w14:paraId="4B101686" w14:textId="3280AB9B" w:rsidR="005A3643" w:rsidRPr="0021550B" w:rsidRDefault="00C4149A" w:rsidP="00BB021A">
            <w:pPr>
              <w:jc w:val="right"/>
              <w:rPr>
                <w:rFonts w:cstheme="minorHAnsi"/>
                <w:b/>
                <w:sz w:val="16"/>
                <w:szCs w:val="16"/>
              </w:rPr>
            </w:pPr>
            <w:r>
              <w:rPr>
                <w:rFonts w:cstheme="minorHAnsi"/>
                <w:b/>
                <w:sz w:val="16"/>
                <w:szCs w:val="16"/>
              </w:rPr>
              <w:t>530.969,00</w:t>
            </w:r>
          </w:p>
        </w:tc>
        <w:tc>
          <w:tcPr>
            <w:tcW w:w="1511" w:type="dxa"/>
          </w:tcPr>
          <w:p w14:paraId="433D01F3" w14:textId="2F1D7342" w:rsidR="005A3643" w:rsidRPr="0021550B" w:rsidRDefault="00C4149A" w:rsidP="00BB021A">
            <w:pPr>
              <w:jc w:val="right"/>
              <w:rPr>
                <w:rFonts w:cstheme="minorHAnsi"/>
                <w:b/>
                <w:sz w:val="16"/>
                <w:szCs w:val="16"/>
              </w:rPr>
            </w:pPr>
            <w:r>
              <w:rPr>
                <w:rFonts w:cstheme="minorHAnsi"/>
                <w:b/>
                <w:sz w:val="16"/>
                <w:szCs w:val="16"/>
              </w:rPr>
              <w:t>546.818,00</w:t>
            </w:r>
          </w:p>
        </w:tc>
        <w:tc>
          <w:tcPr>
            <w:tcW w:w="1511" w:type="dxa"/>
          </w:tcPr>
          <w:p w14:paraId="16809701" w14:textId="6BF52DDA" w:rsidR="005A3643" w:rsidRPr="0021550B" w:rsidRDefault="00C4149A" w:rsidP="00BB021A">
            <w:pPr>
              <w:jc w:val="right"/>
              <w:rPr>
                <w:rFonts w:cstheme="minorHAnsi"/>
                <w:b/>
                <w:sz w:val="16"/>
                <w:szCs w:val="16"/>
              </w:rPr>
            </w:pPr>
            <w:r>
              <w:rPr>
                <w:rFonts w:cstheme="minorHAnsi"/>
                <w:b/>
                <w:sz w:val="16"/>
                <w:szCs w:val="16"/>
              </w:rPr>
              <w:t>546.818,00</w:t>
            </w:r>
          </w:p>
        </w:tc>
      </w:tr>
      <w:tr w:rsidR="005A3643" w14:paraId="2BF17640" w14:textId="77777777" w:rsidTr="00BB021A">
        <w:tc>
          <w:tcPr>
            <w:tcW w:w="1510" w:type="dxa"/>
          </w:tcPr>
          <w:p w14:paraId="1C065C31" w14:textId="77777777" w:rsidR="005A3643" w:rsidRDefault="005A3643" w:rsidP="00BB021A">
            <w:pPr>
              <w:jc w:val="center"/>
              <w:rPr>
                <w:rFonts w:cstheme="minorHAnsi"/>
                <w:b/>
                <w:sz w:val="16"/>
                <w:szCs w:val="16"/>
              </w:rPr>
            </w:pPr>
            <w:r>
              <w:rPr>
                <w:rFonts w:cstheme="minorHAnsi"/>
                <w:b/>
                <w:sz w:val="16"/>
                <w:szCs w:val="16"/>
              </w:rPr>
              <w:t>7</w:t>
            </w:r>
          </w:p>
        </w:tc>
        <w:tc>
          <w:tcPr>
            <w:tcW w:w="2596" w:type="dxa"/>
          </w:tcPr>
          <w:p w14:paraId="3B0B85D0" w14:textId="77777777" w:rsidR="005A3643" w:rsidRDefault="005A3643" w:rsidP="00BB021A">
            <w:pPr>
              <w:jc w:val="center"/>
              <w:rPr>
                <w:rFonts w:cstheme="minorHAnsi"/>
                <w:b/>
                <w:sz w:val="16"/>
                <w:szCs w:val="16"/>
              </w:rPr>
            </w:pPr>
            <w:r>
              <w:rPr>
                <w:rFonts w:cstheme="minorHAnsi"/>
                <w:b/>
                <w:sz w:val="16"/>
                <w:szCs w:val="16"/>
              </w:rPr>
              <w:t xml:space="preserve">PRIHODI OD NEFI. </w:t>
            </w:r>
            <w:r w:rsidRPr="0021550B">
              <w:rPr>
                <w:rFonts w:cstheme="minorHAnsi"/>
                <w:b/>
                <w:sz w:val="16"/>
                <w:szCs w:val="16"/>
              </w:rPr>
              <w:t>IMOVINE</w:t>
            </w:r>
          </w:p>
        </w:tc>
        <w:tc>
          <w:tcPr>
            <w:tcW w:w="1510" w:type="dxa"/>
          </w:tcPr>
          <w:p w14:paraId="44195760" w14:textId="30E8FAC5" w:rsidR="005A3643" w:rsidRDefault="005A3643" w:rsidP="00BB021A">
            <w:pPr>
              <w:jc w:val="right"/>
              <w:rPr>
                <w:rFonts w:cstheme="minorHAnsi"/>
                <w:b/>
                <w:sz w:val="16"/>
                <w:szCs w:val="16"/>
              </w:rPr>
            </w:pPr>
            <w:r>
              <w:rPr>
                <w:rFonts w:cstheme="minorHAnsi"/>
                <w:b/>
                <w:sz w:val="16"/>
                <w:szCs w:val="16"/>
              </w:rPr>
              <w:t xml:space="preserve">                    </w:t>
            </w:r>
            <w:r w:rsidR="00C4149A">
              <w:rPr>
                <w:rFonts w:cstheme="minorHAnsi"/>
                <w:b/>
                <w:sz w:val="16"/>
                <w:szCs w:val="16"/>
              </w:rPr>
              <w:t>0,00</w:t>
            </w:r>
          </w:p>
        </w:tc>
        <w:tc>
          <w:tcPr>
            <w:tcW w:w="1511" w:type="dxa"/>
          </w:tcPr>
          <w:p w14:paraId="1B39DD69" w14:textId="5030C4DB" w:rsidR="005A3643" w:rsidRPr="0021550B" w:rsidRDefault="005A3643" w:rsidP="00BB021A">
            <w:pPr>
              <w:jc w:val="right"/>
              <w:rPr>
                <w:rFonts w:cstheme="minorHAnsi"/>
                <w:b/>
                <w:sz w:val="16"/>
                <w:szCs w:val="16"/>
              </w:rPr>
            </w:pPr>
            <w:r>
              <w:rPr>
                <w:rFonts w:cstheme="minorHAnsi"/>
                <w:b/>
                <w:sz w:val="16"/>
                <w:szCs w:val="16"/>
              </w:rPr>
              <w:t xml:space="preserve">            </w:t>
            </w:r>
            <w:r w:rsidR="00C4149A">
              <w:rPr>
                <w:rFonts w:cstheme="minorHAnsi"/>
                <w:b/>
                <w:sz w:val="16"/>
                <w:szCs w:val="16"/>
              </w:rPr>
              <w:t>0,00</w:t>
            </w:r>
          </w:p>
        </w:tc>
        <w:tc>
          <w:tcPr>
            <w:tcW w:w="1511" w:type="dxa"/>
          </w:tcPr>
          <w:p w14:paraId="15EFCF54" w14:textId="23FA30D9" w:rsidR="005A3643" w:rsidRPr="0021550B" w:rsidRDefault="005A3643" w:rsidP="00C4149A">
            <w:pPr>
              <w:jc w:val="right"/>
              <w:rPr>
                <w:rFonts w:cstheme="minorHAnsi"/>
                <w:b/>
                <w:sz w:val="16"/>
                <w:szCs w:val="16"/>
              </w:rPr>
            </w:pPr>
            <w:r>
              <w:rPr>
                <w:rFonts w:cstheme="minorHAnsi"/>
                <w:b/>
                <w:sz w:val="16"/>
                <w:szCs w:val="16"/>
              </w:rPr>
              <w:t xml:space="preserve">  0,00</w:t>
            </w:r>
          </w:p>
        </w:tc>
      </w:tr>
      <w:tr w:rsidR="005A3643" w14:paraId="3EA10F26" w14:textId="77777777" w:rsidTr="00BB021A">
        <w:tc>
          <w:tcPr>
            <w:tcW w:w="1510" w:type="dxa"/>
          </w:tcPr>
          <w:p w14:paraId="69523995" w14:textId="77777777" w:rsidR="005A3643" w:rsidRPr="0021550B" w:rsidRDefault="005A3643" w:rsidP="00BB021A">
            <w:pPr>
              <w:jc w:val="center"/>
              <w:rPr>
                <w:rFonts w:cstheme="minorHAnsi"/>
                <w:b/>
                <w:sz w:val="16"/>
                <w:szCs w:val="16"/>
              </w:rPr>
            </w:pPr>
          </w:p>
        </w:tc>
        <w:tc>
          <w:tcPr>
            <w:tcW w:w="2596" w:type="dxa"/>
          </w:tcPr>
          <w:p w14:paraId="1277FC26" w14:textId="77777777" w:rsidR="005A3643" w:rsidRPr="0021550B" w:rsidRDefault="005A3643" w:rsidP="00BB021A">
            <w:pPr>
              <w:jc w:val="center"/>
              <w:rPr>
                <w:rFonts w:cstheme="minorHAnsi"/>
                <w:b/>
                <w:sz w:val="16"/>
                <w:szCs w:val="16"/>
              </w:rPr>
            </w:pPr>
            <w:r>
              <w:rPr>
                <w:rFonts w:cstheme="minorHAnsi"/>
                <w:b/>
                <w:sz w:val="16"/>
                <w:szCs w:val="16"/>
              </w:rPr>
              <w:t>RASHODI UKUPNO</w:t>
            </w:r>
          </w:p>
        </w:tc>
        <w:tc>
          <w:tcPr>
            <w:tcW w:w="1510" w:type="dxa"/>
          </w:tcPr>
          <w:p w14:paraId="2010EA50" w14:textId="1FB0EC49" w:rsidR="005A3643" w:rsidRPr="0021550B" w:rsidRDefault="00C4149A" w:rsidP="00BB021A">
            <w:pPr>
              <w:jc w:val="right"/>
              <w:rPr>
                <w:rFonts w:cstheme="minorHAnsi"/>
                <w:b/>
                <w:sz w:val="16"/>
                <w:szCs w:val="16"/>
              </w:rPr>
            </w:pPr>
            <w:r>
              <w:rPr>
                <w:rFonts w:cstheme="minorHAnsi"/>
                <w:b/>
                <w:sz w:val="16"/>
                <w:szCs w:val="16"/>
              </w:rPr>
              <w:t>530.969,00</w:t>
            </w:r>
          </w:p>
        </w:tc>
        <w:tc>
          <w:tcPr>
            <w:tcW w:w="1511" w:type="dxa"/>
          </w:tcPr>
          <w:p w14:paraId="43F9D4DB" w14:textId="7F26C5E0" w:rsidR="005A3643" w:rsidRPr="0021550B" w:rsidRDefault="00C4149A" w:rsidP="00BB021A">
            <w:pPr>
              <w:jc w:val="right"/>
              <w:rPr>
                <w:rFonts w:cstheme="minorHAnsi"/>
                <w:b/>
                <w:sz w:val="16"/>
                <w:szCs w:val="16"/>
              </w:rPr>
            </w:pPr>
            <w:r>
              <w:rPr>
                <w:rFonts w:cstheme="minorHAnsi"/>
                <w:b/>
                <w:sz w:val="16"/>
                <w:szCs w:val="16"/>
              </w:rPr>
              <w:t>546.818,00</w:t>
            </w:r>
          </w:p>
        </w:tc>
        <w:tc>
          <w:tcPr>
            <w:tcW w:w="1511" w:type="dxa"/>
          </w:tcPr>
          <w:p w14:paraId="6267AE92" w14:textId="10854F1E" w:rsidR="005A3643" w:rsidRPr="0021550B" w:rsidRDefault="00C4149A" w:rsidP="00C4149A">
            <w:pPr>
              <w:jc w:val="right"/>
              <w:rPr>
                <w:rFonts w:cstheme="minorHAnsi"/>
                <w:b/>
                <w:sz w:val="16"/>
                <w:szCs w:val="16"/>
              </w:rPr>
            </w:pPr>
            <w:r>
              <w:rPr>
                <w:rFonts w:cstheme="minorHAnsi"/>
                <w:b/>
                <w:sz w:val="16"/>
                <w:szCs w:val="16"/>
              </w:rPr>
              <w:t>546.818,00</w:t>
            </w:r>
          </w:p>
        </w:tc>
      </w:tr>
      <w:tr w:rsidR="005A3643" w14:paraId="3AE59C9F" w14:textId="77777777" w:rsidTr="00BB021A">
        <w:tc>
          <w:tcPr>
            <w:tcW w:w="1510" w:type="dxa"/>
          </w:tcPr>
          <w:p w14:paraId="43CF052A" w14:textId="77777777" w:rsidR="005A3643" w:rsidRPr="0021550B" w:rsidRDefault="005A3643" w:rsidP="00BB021A">
            <w:pPr>
              <w:jc w:val="center"/>
              <w:rPr>
                <w:rFonts w:cstheme="minorHAnsi"/>
                <w:b/>
                <w:sz w:val="16"/>
                <w:szCs w:val="16"/>
              </w:rPr>
            </w:pPr>
            <w:r>
              <w:rPr>
                <w:rFonts w:cstheme="minorHAnsi"/>
                <w:b/>
                <w:sz w:val="16"/>
                <w:szCs w:val="16"/>
              </w:rPr>
              <w:t>3</w:t>
            </w:r>
          </w:p>
        </w:tc>
        <w:tc>
          <w:tcPr>
            <w:tcW w:w="2596" w:type="dxa"/>
          </w:tcPr>
          <w:p w14:paraId="7805E65C" w14:textId="77777777" w:rsidR="005A3643" w:rsidRDefault="005A3643" w:rsidP="00BB021A">
            <w:pPr>
              <w:jc w:val="center"/>
              <w:rPr>
                <w:rFonts w:cstheme="minorHAnsi"/>
                <w:b/>
                <w:sz w:val="16"/>
                <w:szCs w:val="16"/>
              </w:rPr>
            </w:pPr>
            <w:r>
              <w:rPr>
                <w:rFonts w:cstheme="minorHAnsi"/>
                <w:b/>
                <w:sz w:val="16"/>
                <w:szCs w:val="16"/>
              </w:rPr>
              <w:t>RASHODI OD POSLOVANJA</w:t>
            </w:r>
          </w:p>
        </w:tc>
        <w:tc>
          <w:tcPr>
            <w:tcW w:w="1510" w:type="dxa"/>
          </w:tcPr>
          <w:p w14:paraId="156349EA" w14:textId="28399C2B" w:rsidR="005A3643" w:rsidRPr="0021550B" w:rsidRDefault="00C4149A" w:rsidP="00BB021A">
            <w:pPr>
              <w:jc w:val="right"/>
              <w:rPr>
                <w:rFonts w:cstheme="minorHAnsi"/>
                <w:b/>
                <w:sz w:val="16"/>
                <w:szCs w:val="16"/>
              </w:rPr>
            </w:pPr>
            <w:r>
              <w:rPr>
                <w:rFonts w:cstheme="minorHAnsi"/>
                <w:b/>
                <w:sz w:val="16"/>
                <w:szCs w:val="16"/>
              </w:rPr>
              <w:t>524.336,00</w:t>
            </w:r>
          </w:p>
        </w:tc>
        <w:tc>
          <w:tcPr>
            <w:tcW w:w="1511" w:type="dxa"/>
          </w:tcPr>
          <w:p w14:paraId="1D175E77" w14:textId="260E8DBA" w:rsidR="005A3643" w:rsidRPr="0021550B" w:rsidRDefault="00C4149A" w:rsidP="00BB021A">
            <w:pPr>
              <w:jc w:val="right"/>
              <w:rPr>
                <w:rFonts w:cstheme="minorHAnsi"/>
                <w:b/>
                <w:sz w:val="16"/>
                <w:szCs w:val="16"/>
              </w:rPr>
            </w:pPr>
            <w:r>
              <w:rPr>
                <w:rFonts w:cstheme="minorHAnsi"/>
                <w:b/>
                <w:sz w:val="16"/>
                <w:szCs w:val="16"/>
              </w:rPr>
              <w:t>544.163,00</w:t>
            </w:r>
          </w:p>
        </w:tc>
        <w:tc>
          <w:tcPr>
            <w:tcW w:w="1511" w:type="dxa"/>
          </w:tcPr>
          <w:p w14:paraId="248FC782" w14:textId="22752765" w:rsidR="005A3643" w:rsidRPr="0021550B" w:rsidRDefault="00C4149A" w:rsidP="00BB021A">
            <w:pPr>
              <w:jc w:val="right"/>
              <w:rPr>
                <w:rFonts w:cstheme="minorHAnsi"/>
                <w:b/>
                <w:sz w:val="16"/>
                <w:szCs w:val="16"/>
              </w:rPr>
            </w:pPr>
            <w:r>
              <w:rPr>
                <w:rFonts w:cstheme="minorHAnsi"/>
                <w:b/>
                <w:sz w:val="16"/>
                <w:szCs w:val="16"/>
              </w:rPr>
              <w:t>544.163,00</w:t>
            </w:r>
          </w:p>
        </w:tc>
      </w:tr>
      <w:tr w:rsidR="005A3643" w14:paraId="1567F2CE" w14:textId="77777777" w:rsidTr="00BB021A">
        <w:tc>
          <w:tcPr>
            <w:tcW w:w="1510" w:type="dxa"/>
          </w:tcPr>
          <w:p w14:paraId="15B643CD" w14:textId="77777777" w:rsidR="005A3643" w:rsidRPr="0021550B" w:rsidRDefault="005A3643" w:rsidP="00BB021A">
            <w:pPr>
              <w:jc w:val="center"/>
              <w:rPr>
                <w:rFonts w:cstheme="minorHAnsi"/>
                <w:b/>
                <w:sz w:val="16"/>
                <w:szCs w:val="16"/>
              </w:rPr>
            </w:pPr>
            <w:r>
              <w:rPr>
                <w:rFonts w:cstheme="minorHAnsi"/>
                <w:b/>
                <w:sz w:val="16"/>
                <w:szCs w:val="16"/>
              </w:rPr>
              <w:t>4</w:t>
            </w:r>
          </w:p>
        </w:tc>
        <w:tc>
          <w:tcPr>
            <w:tcW w:w="2596" w:type="dxa"/>
          </w:tcPr>
          <w:p w14:paraId="0C53C041" w14:textId="77777777" w:rsidR="005A3643" w:rsidRPr="0021550B" w:rsidRDefault="005A3643" w:rsidP="00BB021A">
            <w:pPr>
              <w:jc w:val="center"/>
              <w:rPr>
                <w:rFonts w:cstheme="minorHAnsi"/>
                <w:b/>
                <w:sz w:val="16"/>
                <w:szCs w:val="16"/>
              </w:rPr>
            </w:pPr>
            <w:r>
              <w:rPr>
                <w:rFonts w:cstheme="minorHAnsi"/>
                <w:b/>
                <w:sz w:val="16"/>
                <w:szCs w:val="16"/>
              </w:rPr>
              <w:t>RASHODI OD NEFI. IMOVINE</w:t>
            </w:r>
          </w:p>
        </w:tc>
        <w:tc>
          <w:tcPr>
            <w:tcW w:w="1510" w:type="dxa"/>
          </w:tcPr>
          <w:p w14:paraId="04033A9C" w14:textId="529E07C5" w:rsidR="005A3643" w:rsidRPr="0021550B" w:rsidRDefault="00C4149A" w:rsidP="00BB021A">
            <w:pPr>
              <w:jc w:val="right"/>
              <w:rPr>
                <w:rFonts w:cstheme="minorHAnsi"/>
                <w:b/>
                <w:sz w:val="16"/>
                <w:szCs w:val="16"/>
              </w:rPr>
            </w:pPr>
            <w:r>
              <w:rPr>
                <w:rFonts w:cstheme="minorHAnsi"/>
                <w:b/>
                <w:sz w:val="16"/>
                <w:szCs w:val="16"/>
              </w:rPr>
              <w:t>6.633,00</w:t>
            </w:r>
          </w:p>
        </w:tc>
        <w:tc>
          <w:tcPr>
            <w:tcW w:w="1511" w:type="dxa"/>
          </w:tcPr>
          <w:p w14:paraId="0AEC209B" w14:textId="22D6C1D0" w:rsidR="005A3643" w:rsidRPr="0021550B" w:rsidRDefault="005A3643" w:rsidP="00BB021A">
            <w:pPr>
              <w:jc w:val="right"/>
              <w:rPr>
                <w:rFonts w:cstheme="minorHAnsi"/>
                <w:b/>
                <w:sz w:val="16"/>
                <w:szCs w:val="16"/>
              </w:rPr>
            </w:pPr>
            <w:r>
              <w:rPr>
                <w:rFonts w:cstheme="minorHAnsi"/>
                <w:b/>
                <w:sz w:val="16"/>
                <w:szCs w:val="16"/>
              </w:rPr>
              <w:t>2</w:t>
            </w:r>
            <w:r w:rsidR="00C4149A">
              <w:rPr>
                <w:rFonts w:cstheme="minorHAnsi"/>
                <w:b/>
                <w:sz w:val="16"/>
                <w:szCs w:val="16"/>
              </w:rPr>
              <w:t>.655</w:t>
            </w:r>
            <w:r>
              <w:rPr>
                <w:rFonts w:cstheme="minorHAnsi"/>
                <w:b/>
                <w:sz w:val="16"/>
                <w:szCs w:val="16"/>
              </w:rPr>
              <w:t>,00</w:t>
            </w:r>
          </w:p>
        </w:tc>
        <w:tc>
          <w:tcPr>
            <w:tcW w:w="1511" w:type="dxa"/>
          </w:tcPr>
          <w:p w14:paraId="1FAB9B0D" w14:textId="5E0CE32D" w:rsidR="005A3643" w:rsidRPr="0021550B" w:rsidRDefault="005A3643" w:rsidP="00BB021A">
            <w:pPr>
              <w:jc w:val="right"/>
              <w:rPr>
                <w:rFonts w:cstheme="minorHAnsi"/>
                <w:b/>
                <w:sz w:val="16"/>
                <w:szCs w:val="16"/>
              </w:rPr>
            </w:pPr>
            <w:r>
              <w:rPr>
                <w:rFonts w:cstheme="minorHAnsi"/>
                <w:b/>
                <w:sz w:val="16"/>
                <w:szCs w:val="16"/>
              </w:rPr>
              <w:t>2</w:t>
            </w:r>
            <w:r w:rsidR="00C4149A">
              <w:rPr>
                <w:rFonts w:cstheme="minorHAnsi"/>
                <w:b/>
                <w:sz w:val="16"/>
                <w:szCs w:val="16"/>
              </w:rPr>
              <w:t>.655,00</w:t>
            </w:r>
          </w:p>
        </w:tc>
      </w:tr>
      <w:tr w:rsidR="005A3643" w14:paraId="5F1A6548" w14:textId="77777777" w:rsidTr="00BB021A">
        <w:tc>
          <w:tcPr>
            <w:tcW w:w="1510" w:type="dxa"/>
          </w:tcPr>
          <w:p w14:paraId="4FDA7B56" w14:textId="77777777" w:rsidR="005A3643" w:rsidRPr="0021550B" w:rsidRDefault="005A3643" w:rsidP="00BB021A">
            <w:pPr>
              <w:jc w:val="center"/>
              <w:rPr>
                <w:rFonts w:cstheme="minorHAnsi"/>
                <w:b/>
                <w:sz w:val="16"/>
                <w:szCs w:val="16"/>
              </w:rPr>
            </w:pPr>
          </w:p>
        </w:tc>
        <w:tc>
          <w:tcPr>
            <w:tcW w:w="2596" w:type="dxa"/>
          </w:tcPr>
          <w:p w14:paraId="0BBA7C6B" w14:textId="77777777" w:rsidR="005A3643" w:rsidRPr="0021550B" w:rsidRDefault="005A3643" w:rsidP="00BB021A">
            <w:pPr>
              <w:jc w:val="center"/>
              <w:rPr>
                <w:rFonts w:cstheme="minorHAnsi"/>
                <w:b/>
                <w:sz w:val="16"/>
                <w:szCs w:val="16"/>
              </w:rPr>
            </w:pPr>
            <w:r>
              <w:rPr>
                <w:rFonts w:cstheme="minorHAnsi"/>
                <w:b/>
                <w:sz w:val="16"/>
                <w:szCs w:val="16"/>
              </w:rPr>
              <w:t>RAZLIKA VIŠAK/MANJAK</w:t>
            </w:r>
          </w:p>
        </w:tc>
        <w:tc>
          <w:tcPr>
            <w:tcW w:w="1510" w:type="dxa"/>
          </w:tcPr>
          <w:p w14:paraId="0C43D71C" w14:textId="77777777" w:rsidR="005A3643" w:rsidRPr="0021550B" w:rsidRDefault="005A3643" w:rsidP="00BB021A">
            <w:pPr>
              <w:jc w:val="right"/>
              <w:rPr>
                <w:rFonts w:cstheme="minorHAnsi"/>
                <w:b/>
                <w:sz w:val="16"/>
                <w:szCs w:val="16"/>
              </w:rPr>
            </w:pPr>
            <w:r>
              <w:rPr>
                <w:rFonts w:cstheme="minorHAnsi"/>
                <w:b/>
                <w:sz w:val="16"/>
                <w:szCs w:val="16"/>
              </w:rPr>
              <w:t>0,00</w:t>
            </w:r>
          </w:p>
        </w:tc>
        <w:tc>
          <w:tcPr>
            <w:tcW w:w="1511" w:type="dxa"/>
          </w:tcPr>
          <w:p w14:paraId="21A01687" w14:textId="77777777" w:rsidR="005A3643" w:rsidRPr="0021550B" w:rsidRDefault="005A3643" w:rsidP="00BB021A">
            <w:pPr>
              <w:jc w:val="right"/>
              <w:rPr>
                <w:rFonts w:cstheme="minorHAnsi"/>
                <w:b/>
                <w:sz w:val="16"/>
                <w:szCs w:val="16"/>
              </w:rPr>
            </w:pPr>
            <w:r>
              <w:rPr>
                <w:rFonts w:cstheme="minorHAnsi"/>
                <w:b/>
                <w:sz w:val="16"/>
                <w:szCs w:val="16"/>
              </w:rPr>
              <w:t>0,00</w:t>
            </w:r>
          </w:p>
        </w:tc>
        <w:tc>
          <w:tcPr>
            <w:tcW w:w="1511" w:type="dxa"/>
          </w:tcPr>
          <w:p w14:paraId="158D0C37" w14:textId="77777777" w:rsidR="005A3643" w:rsidRPr="0021550B" w:rsidRDefault="005A3643" w:rsidP="00BB021A">
            <w:pPr>
              <w:jc w:val="right"/>
              <w:rPr>
                <w:rFonts w:cstheme="minorHAnsi"/>
                <w:b/>
                <w:sz w:val="16"/>
                <w:szCs w:val="16"/>
              </w:rPr>
            </w:pPr>
            <w:r>
              <w:rPr>
                <w:rFonts w:cstheme="minorHAnsi"/>
                <w:b/>
                <w:sz w:val="16"/>
                <w:szCs w:val="16"/>
              </w:rPr>
              <w:t>0,00</w:t>
            </w:r>
          </w:p>
        </w:tc>
      </w:tr>
    </w:tbl>
    <w:p w14:paraId="12AC6A0E" w14:textId="77777777" w:rsidR="005A3643" w:rsidRDefault="005A3643" w:rsidP="005A3643">
      <w:pPr>
        <w:ind w:firstLine="708"/>
        <w:jc w:val="center"/>
        <w:rPr>
          <w:rFonts w:cstheme="minorHAnsi"/>
          <w:b/>
        </w:rPr>
      </w:pPr>
    </w:p>
    <w:p w14:paraId="7B6D47F7" w14:textId="08CB27F3" w:rsidR="005A3643" w:rsidRPr="00715E1F" w:rsidRDefault="005A3643" w:rsidP="005A3643">
      <w:pPr>
        <w:rPr>
          <w:rFonts w:cstheme="minorHAnsi"/>
        </w:rPr>
      </w:pPr>
      <w:r w:rsidRPr="00715E1F">
        <w:rPr>
          <w:rFonts w:cstheme="minorHAnsi"/>
        </w:rPr>
        <w:t xml:space="preserve">     Ukupni prihodi</w:t>
      </w:r>
      <w:r>
        <w:rPr>
          <w:rFonts w:cstheme="minorHAnsi"/>
        </w:rPr>
        <w:t xml:space="preserve"> i rashodi</w:t>
      </w:r>
      <w:r w:rsidRPr="00715E1F">
        <w:rPr>
          <w:rFonts w:cstheme="minorHAnsi"/>
        </w:rPr>
        <w:t xml:space="preserve"> poslovanja planirani za 2023. godinu iznose </w:t>
      </w:r>
      <w:r w:rsidR="004B6AFE">
        <w:rPr>
          <w:rFonts w:cstheme="minorHAnsi"/>
        </w:rPr>
        <w:t>_</w:t>
      </w:r>
      <w:r w:rsidR="00C4149A" w:rsidRPr="00C4149A">
        <w:rPr>
          <w:rFonts w:cstheme="minorHAnsi"/>
          <w:u w:val="single"/>
        </w:rPr>
        <w:t>530.969,00</w:t>
      </w:r>
      <w:r w:rsidR="004B6AFE" w:rsidRPr="00C4149A">
        <w:rPr>
          <w:rFonts w:cstheme="minorHAnsi"/>
          <w:u w:val="single"/>
        </w:rPr>
        <w:t>_</w:t>
      </w:r>
      <w:r>
        <w:rPr>
          <w:rFonts w:cstheme="minorHAnsi"/>
        </w:rPr>
        <w:t xml:space="preserve"> </w:t>
      </w:r>
      <w:proofErr w:type="spellStart"/>
      <w:r>
        <w:rPr>
          <w:rFonts w:cstheme="minorHAnsi"/>
        </w:rPr>
        <w:t>eur</w:t>
      </w:r>
      <w:proofErr w:type="spellEnd"/>
      <w:r>
        <w:rPr>
          <w:rFonts w:cstheme="minorHAnsi"/>
        </w:rPr>
        <w:t>.</w:t>
      </w:r>
    </w:p>
    <w:p w14:paraId="2A6EC75E" w14:textId="77777777" w:rsidR="005A3643" w:rsidRDefault="005A3643" w:rsidP="005A3643">
      <w:pPr>
        <w:jc w:val="both"/>
        <w:rPr>
          <w:rFonts w:cstheme="minorHAnsi"/>
        </w:rPr>
      </w:pPr>
      <w:r w:rsidRPr="00715E1F">
        <w:rPr>
          <w:rFonts w:cstheme="minorHAnsi"/>
        </w:rPr>
        <w:t>Projekcija za 202</w:t>
      </w:r>
      <w:r>
        <w:rPr>
          <w:rFonts w:cstheme="minorHAnsi"/>
        </w:rPr>
        <w:t>4</w:t>
      </w:r>
      <w:r w:rsidRPr="00715E1F">
        <w:rPr>
          <w:rFonts w:cstheme="minorHAnsi"/>
        </w:rPr>
        <w:t>. i  202</w:t>
      </w:r>
      <w:r>
        <w:rPr>
          <w:rFonts w:cstheme="minorHAnsi"/>
        </w:rPr>
        <w:t>5</w:t>
      </w:r>
      <w:r w:rsidRPr="00715E1F">
        <w:rPr>
          <w:rFonts w:cstheme="minorHAnsi"/>
        </w:rPr>
        <w:t>. godinu je na svim pozicijama na razini plana za 202</w:t>
      </w:r>
      <w:r>
        <w:rPr>
          <w:rFonts w:cstheme="minorHAnsi"/>
        </w:rPr>
        <w:t>3</w:t>
      </w:r>
      <w:r w:rsidRPr="00715E1F">
        <w:rPr>
          <w:rFonts w:cstheme="minorHAnsi"/>
        </w:rPr>
        <w:t>. godinu</w:t>
      </w:r>
      <w:r>
        <w:rPr>
          <w:rFonts w:cstheme="minorHAnsi"/>
        </w:rPr>
        <w:t xml:space="preserve">. </w:t>
      </w:r>
    </w:p>
    <w:p w14:paraId="76E325B4" w14:textId="249BD87B" w:rsidR="005A3643" w:rsidRDefault="005A3643" w:rsidP="005A3643">
      <w:pPr>
        <w:rPr>
          <w:rFonts w:cstheme="minorHAnsi"/>
        </w:rPr>
      </w:pPr>
      <w:r>
        <w:rPr>
          <w:rFonts w:cstheme="minorHAnsi"/>
        </w:rPr>
        <w:t xml:space="preserve">Iz nadležnog proračuna planirani su prihodi u iznosu </w:t>
      </w:r>
      <w:r w:rsidR="004B6AFE">
        <w:rPr>
          <w:rFonts w:cstheme="minorHAnsi"/>
        </w:rPr>
        <w:t>___</w:t>
      </w:r>
      <w:r w:rsidR="004B6AFE" w:rsidRPr="004B6AFE">
        <w:rPr>
          <w:rFonts w:cstheme="minorHAnsi"/>
          <w:u w:val="single"/>
        </w:rPr>
        <w:t>90.000,00_</w:t>
      </w:r>
      <w:r>
        <w:rPr>
          <w:rFonts w:cstheme="minorHAnsi"/>
        </w:rPr>
        <w:t xml:space="preserve"> </w:t>
      </w:r>
      <w:proofErr w:type="spellStart"/>
      <w:r>
        <w:rPr>
          <w:rFonts w:cstheme="minorHAnsi"/>
        </w:rPr>
        <w:t>eur</w:t>
      </w:r>
      <w:proofErr w:type="spellEnd"/>
      <w:r>
        <w:rPr>
          <w:rFonts w:cstheme="minorHAnsi"/>
        </w:rPr>
        <w:t xml:space="preserve">, dok su na </w:t>
      </w:r>
      <w:r w:rsidR="004B6AFE">
        <w:rPr>
          <w:rFonts w:cstheme="minorHAnsi"/>
        </w:rPr>
        <w:t>ostalim</w:t>
      </w:r>
      <w:r>
        <w:rPr>
          <w:rFonts w:cstheme="minorHAnsi"/>
        </w:rPr>
        <w:t xml:space="preserve"> izvorima planirani prihodi u iznosu </w:t>
      </w:r>
      <w:r w:rsidR="009C1C0E" w:rsidRPr="009C1C0E">
        <w:rPr>
          <w:rFonts w:cstheme="minorHAnsi"/>
          <w:u w:val="single"/>
        </w:rPr>
        <w:t>440.969,00</w:t>
      </w:r>
      <w:r w:rsidR="004B6AFE" w:rsidRPr="009C1C0E">
        <w:rPr>
          <w:rFonts w:cstheme="minorHAnsi"/>
          <w:u w:val="single"/>
        </w:rPr>
        <w:t>_</w:t>
      </w:r>
      <w:r>
        <w:rPr>
          <w:rFonts w:cstheme="minorHAnsi"/>
        </w:rPr>
        <w:t xml:space="preserve"> </w:t>
      </w:r>
      <w:proofErr w:type="spellStart"/>
      <w:r>
        <w:rPr>
          <w:rFonts w:cstheme="minorHAnsi"/>
        </w:rPr>
        <w:t>eur</w:t>
      </w:r>
      <w:proofErr w:type="spellEnd"/>
      <w:r>
        <w:rPr>
          <w:rFonts w:cstheme="minorHAnsi"/>
        </w:rPr>
        <w:t>.</w:t>
      </w:r>
    </w:p>
    <w:p w14:paraId="36A3C24C" w14:textId="032A7251" w:rsidR="003E14A7" w:rsidRPr="003E14A7" w:rsidRDefault="003E14A7" w:rsidP="003E14A7">
      <w:pPr>
        <w:spacing w:after="0" w:line="240" w:lineRule="auto"/>
        <w:rPr>
          <w:rFonts w:ascii="Times New Roman" w:eastAsia="Times New Roman" w:hAnsi="Times New Roman" w:cs="Times New Roman"/>
          <w:sz w:val="24"/>
          <w:szCs w:val="24"/>
          <w:lang w:eastAsia="hr-HR"/>
        </w:rPr>
      </w:pPr>
    </w:p>
    <w:p w14:paraId="4361BAF8" w14:textId="77777777" w:rsidR="003E14A7" w:rsidRPr="003E14A7" w:rsidRDefault="003E14A7" w:rsidP="003E14A7">
      <w:pPr>
        <w:numPr>
          <w:ilvl w:val="0"/>
          <w:numId w:val="1"/>
        </w:numPr>
        <w:spacing w:after="0" w:line="240" w:lineRule="auto"/>
        <w:jc w:val="both"/>
        <w:textAlignment w:val="baseline"/>
        <w:rPr>
          <w:rFonts w:ascii="Calibri" w:eastAsia="Times New Roman" w:hAnsi="Calibri" w:cs="Calibri"/>
          <w:b/>
          <w:bCs/>
          <w:color w:val="000000"/>
          <w:sz w:val="24"/>
          <w:szCs w:val="24"/>
          <w:lang w:eastAsia="hr-HR"/>
        </w:rPr>
      </w:pPr>
      <w:r w:rsidRPr="003E14A7">
        <w:rPr>
          <w:rFonts w:ascii="Calibri" w:eastAsia="Times New Roman" w:hAnsi="Calibri" w:cs="Calibri"/>
          <w:b/>
          <w:bCs/>
          <w:color w:val="000000"/>
          <w:sz w:val="24"/>
          <w:szCs w:val="24"/>
          <w:lang w:eastAsia="hr-HR"/>
        </w:rPr>
        <w:t>Sažetak djelokruga rada proračunskog korisnika</w:t>
      </w:r>
    </w:p>
    <w:p w14:paraId="174EA260" w14:textId="77777777" w:rsidR="003E14A7" w:rsidRPr="003E14A7" w:rsidRDefault="003E14A7" w:rsidP="003E14A7">
      <w:pPr>
        <w:spacing w:after="0" w:line="240" w:lineRule="auto"/>
        <w:rPr>
          <w:rFonts w:ascii="Times New Roman" w:eastAsia="Times New Roman" w:hAnsi="Times New Roman" w:cs="Times New Roman"/>
          <w:sz w:val="24"/>
          <w:szCs w:val="24"/>
          <w:lang w:eastAsia="hr-HR"/>
        </w:rPr>
      </w:pPr>
    </w:p>
    <w:p w14:paraId="3EB7EE07" w14:textId="34487472" w:rsidR="003E14A7" w:rsidRPr="003E14A7" w:rsidRDefault="003E14A7" w:rsidP="003E14A7">
      <w:pPr>
        <w:spacing w:after="0" w:line="240" w:lineRule="auto"/>
        <w:ind w:firstLine="708"/>
        <w:jc w:val="both"/>
        <w:rPr>
          <w:rFonts w:ascii="Times New Roman" w:eastAsia="Times New Roman" w:hAnsi="Times New Roman" w:cs="Times New Roman"/>
          <w:sz w:val="24"/>
          <w:szCs w:val="24"/>
          <w:lang w:eastAsia="hr-HR"/>
        </w:rPr>
      </w:pPr>
      <w:r w:rsidRPr="003E14A7">
        <w:rPr>
          <w:rFonts w:ascii="Calibri" w:eastAsia="Times New Roman" w:hAnsi="Calibri" w:cs="Calibri"/>
          <w:color w:val="000000"/>
          <w:sz w:val="24"/>
          <w:szCs w:val="24"/>
          <w:lang w:eastAsia="hr-HR"/>
        </w:rPr>
        <w:t xml:space="preserve">Osnovna škola </w:t>
      </w:r>
      <w:r w:rsidR="00713F6C">
        <w:rPr>
          <w:rFonts w:ascii="Calibri" w:eastAsia="Times New Roman" w:hAnsi="Calibri" w:cs="Calibri"/>
          <w:color w:val="000000"/>
          <w:sz w:val="24"/>
          <w:szCs w:val="24"/>
          <w:lang w:eastAsia="hr-HR"/>
        </w:rPr>
        <w:t>Trnovitički Popovac</w:t>
      </w:r>
      <w:r w:rsidRPr="003E14A7">
        <w:rPr>
          <w:rFonts w:ascii="Calibri" w:eastAsia="Times New Roman" w:hAnsi="Calibri" w:cs="Calibri"/>
          <w:color w:val="000000"/>
          <w:sz w:val="24"/>
          <w:szCs w:val="24"/>
          <w:lang w:eastAsia="hr-HR"/>
        </w:rPr>
        <w:t xml:space="preserve"> je škola koja pruža osnovno obrazovanje učenicima od 1. do 8. razreda. Nastava je organizirana u </w:t>
      </w:r>
      <w:r w:rsidR="00BF6283">
        <w:rPr>
          <w:rFonts w:ascii="Calibri" w:eastAsia="Times New Roman" w:hAnsi="Calibri" w:cs="Calibri"/>
          <w:color w:val="000000"/>
          <w:sz w:val="24"/>
          <w:szCs w:val="24"/>
          <w:lang w:eastAsia="hr-HR"/>
        </w:rPr>
        <w:t>dvije</w:t>
      </w:r>
      <w:r w:rsidRPr="003E14A7">
        <w:rPr>
          <w:rFonts w:ascii="Calibri" w:eastAsia="Times New Roman" w:hAnsi="Calibri" w:cs="Calibri"/>
          <w:color w:val="000000"/>
          <w:sz w:val="24"/>
          <w:szCs w:val="24"/>
          <w:lang w:eastAsia="hr-HR"/>
        </w:rPr>
        <w:t xml:space="preserve"> smjen</w:t>
      </w:r>
      <w:r w:rsidR="00BF6283">
        <w:rPr>
          <w:rFonts w:ascii="Calibri" w:eastAsia="Times New Roman" w:hAnsi="Calibri" w:cs="Calibri"/>
          <w:color w:val="000000"/>
          <w:sz w:val="24"/>
          <w:szCs w:val="24"/>
          <w:lang w:eastAsia="hr-HR"/>
        </w:rPr>
        <w:t>e</w:t>
      </w:r>
      <w:r w:rsidRPr="003E14A7">
        <w:rPr>
          <w:rFonts w:ascii="Calibri" w:eastAsia="Times New Roman" w:hAnsi="Calibri" w:cs="Calibri"/>
          <w:color w:val="000000"/>
          <w:sz w:val="24"/>
          <w:szCs w:val="24"/>
          <w:lang w:eastAsia="hr-HR"/>
        </w:rPr>
        <w:t>  u petodnevnom radnom tjednu sa slobodnim subotama. Među</w:t>
      </w:r>
      <w:r w:rsidR="00127F33">
        <w:rPr>
          <w:rFonts w:ascii="Calibri" w:eastAsia="Times New Roman" w:hAnsi="Calibri" w:cs="Calibri"/>
          <w:color w:val="000000"/>
          <w:sz w:val="24"/>
          <w:szCs w:val="24"/>
          <w:lang w:eastAsia="hr-HR"/>
        </w:rPr>
        <w:t xml:space="preserve"> </w:t>
      </w:r>
      <w:r w:rsidRPr="003E14A7">
        <w:rPr>
          <w:rFonts w:ascii="Calibri" w:eastAsia="Times New Roman" w:hAnsi="Calibri" w:cs="Calibri"/>
          <w:color w:val="000000"/>
          <w:sz w:val="24"/>
          <w:szCs w:val="24"/>
          <w:lang w:eastAsia="hr-HR"/>
        </w:rPr>
        <w:t>smjenu koristimo za održavanje izborne i dopunske nastave, izvannastavnih aktivnosti, održavanje sjednica stručnih, razrednih i učiteljskih vijeća.</w:t>
      </w:r>
    </w:p>
    <w:p w14:paraId="31336261" w14:textId="668B8B32" w:rsidR="003E14A7" w:rsidRPr="003E14A7" w:rsidRDefault="003E14A7" w:rsidP="003E14A7">
      <w:pPr>
        <w:spacing w:after="0" w:line="240" w:lineRule="auto"/>
        <w:ind w:firstLine="708"/>
        <w:jc w:val="both"/>
        <w:rPr>
          <w:rFonts w:ascii="Times New Roman" w:eastAsia="Times New Roman" w:hAnsi="Times New Roman" w:cs="Times New Roman"/>
          <w:sz w:val="24"/>
          <w:szCs w:val="24"/>
          <w:lang w:eastAsia="hr-HR"/>
        </w:rPr>
      </w:pPr>
      <w:r w:rsidRPr="003E14A7">
        <w:rPr>
          <w:rFonts w:ascii="Calibri" w:eastAsia="Times New Roman" w:hAnsi="Calibri" w:cs="Calibri"/>
          <w:color w:val="000000"/>
          <w:sz w:val="24"/>
          <w:szCs w:val="24"/>
          <w:lang w:eastAsia="hr-HR"/>
        </w:rPr>
        <w:t xml:space="preserve">Nastava se, redovna, izborna, dodatna i dopunska, izvodi prema nastavnim planovima i programima koje je donijelo Ministarstvo znanosti, obrazovanja i športa, prema Godišnjem planu i programu i </w:t>
      </w:r>
      <w:r w:rsidR="00BF6283">
        <w:rPr>
          <w:rFonts w:ascii="Calibri" w:eastAsia="Times New Roman" w:hAnsi="Calibri" w:cs="Calibri"/>
          <w:color w:val="000000"/>
          <w:sz w:val="24"/>
          <w:szCs w:val="24"/>
          <w:lang w:eastAsia="hr-HR"/>
        </w:rPr>
        <w:t>Š</w:t>
      </w:r>
      <w:r w:rsidRPr="003E14A7">
        <w:rPr>
          <w:rFonts w:ascii="Calibri" w:eastAsia="Times New Roman" w:hAnsi="Calibri" w:cs="Calibri"/>
          <w:color w:val="000000"/>
          <w:sz w:val="24"/>
          <w:szCs w:val="24"/>
          <w:lang w:eastAsia="hr-HR"/>
        </w:rPr>
        <w:t>kolskom kurikulumu za školsku godinu 202</w:t>
      </w:r>
      <w:r w:rsidR="00BF6283">
        <w:rPr>
          <w:rFonts w:ascii="Calibri" w:eastAsia="Times New Roman" w:hAnsi="Calibri" w:cs="Calibri"/>
          <w:color w:val="000000"/>
          <w:sz w:val="24"/>
          <w:szCs w:val="24"/>
          <w:lang w:eastAsia="hr-HR"/>
        </w:rPr>
        <w:t>2</w:t>
      </w:r>
      <w:r w:rsidRPr="003E14A7">
        <w:rPr>
          <w:rFonts w:ascii="Calibri" w:eastAsia="Times New Roman" w:hAnsi="Calibri" w:cs="Calibri"/>
          <w:color w:val="000000"/>
          <w:sz w:val="24"/>
          <w:szCs w:val="24"/>
          <w:lang w:eastAsia="hr-HR"/>
        </w:rPr>
        <w:t>./202</w:t>
      </w:r>
      <w:r w:rsidR="00BF6283">
        <w:rPr>
          <w:rFonts w:ascii="Calibri" w:eastAsia="Times New Roman" w:hAnsi="Calibri" w:cs="Calibri"/>
          <w:color w:val="000000"/>
          <w:sz w:val="24"/>
          <w:szCs w:val="24"/>
          <w:lang w:eastAsia="hr-HR"/>
        </w:rPr>
        <w:t>3</w:t>
      </w:r>
      <w:r w:rsidRPr="003E14A7">
        <w:rPr>
          <w:rFonts w:ascii="Calibri" w:eastAsia="Times New Roman" w:hAnsi="Calibri" w:cs="Calibri"/>
          <w:color w:val="000000"/>
          <w:sz w:val="24"/>
          <w:szCs w:val="24"/>
          <w:lang w:eastAsia="hr-HR"/>
        </w:rPr>
        <w:t>.</w:t>
      </w:r>
    </w:p>
    <w:p w14:paraId="1B51E2EE" w14:textId="38E322AB" w:rsidR="003E14A7" w:rsidRPr="003E14A7" w:rsidRDefault="003E14A7" w:rsidP="003E14A7">
      <w:pPr>
        <w:spacing w:after="0" w:line="240" w:lineRule="auto"/>
        <w:ind w:firstLine="708"/>
        <w:jc w:val="both"/>
        <w:rPr>
          <w:rFonts w:ascii="Times New Roman" w:eastAsia="Times New Roman" w:hAnsi="Times New Roman" w:cs="Times New Roman"/>
          <w:sz w:val="24"/>
          <w:szCs w:val="24"/>
          <w:lang w:eastAsia="hr-HR"/>
        </w:rPr>
      </w:pPr>
      <w:r w:rsidRPr="003E14A7">
        <w:rPr>
          <w:rFonts w:ascii="Calibri" w:eastAsia="Times New Roman" w:hAnsi="Calibri" w:cs="Calibri"/>
          <w:color w:val="000000"/>
          <w:sz w:val="24"/>
          <w:szCs w:val="24"/>
          <w:lang w:eastAsia="hr-HR"/>
        </w:rPr>
        <w:t>Školu polazi</w:t>
      </w:r>
      <w:r w:rsidRPr="0046235D">
        <w:rPr>
          <w:rFonts w:ascii="Calibri" w:eastAsia="Times New Roman" w:hAnsi="Calibri" w:cs="Calibri"/>
          <w:color w:val="000000"/>
          <w:sz w:val="24"/>
          <w:szCs w:val="24"/>
          <w:u w:val="single"/>
          <w:lang w:eastAsia="hr-HR"/>
        </w:rPr>
        <w:t xml:space="preserve"> </w:t>
      </w:r>
      <w:r w:rsidR="00D92399" w:rsidRPr="0046235D">
        <w:rPr>
          <w:rFonts w:ascii="Calibri" w:eastAsia="Times New Roman" w:hAnsi="Calibri" w:cs="Calibri"/>
          <w:color w:val="000000"/>
          <w:sz w:val="24"/>
          <w:szCs w:val="24"/>
          <w:u w:val="single"/>
          <w:lang w:eastAsia="hr-HR"/>
        </w:rPr>
        <w:t>6</w:t>
      </w:r>
      <w:r w:rsidR="00BF6283">
        <w:rPr>
          <w:rFonts w:ascii="Calibri" w:eastAsia="Times New Roman" w:hAnsi="Calibri" w:cs="Calibri"/>
          <w:color w:val="000000"/>
          <w:sz w:val="24"/>
          <w:szCs w:val="24"/>
          <w:u w:val="single"/>
          <w:lang w:eastAsia="hr-HR"/>
        </w:rPr>
        <w:t>4</w:t>
      </w:r>
      <w:r w:rsidRPr="003E14A7">
        <w:rPr>
          <w:rFonts w:ascii="Calibri" w:eastAsia="Times New Roman" w:hAnsi="Calibri" w:cs="Calibri"/>
          <w:color w:val="000000"/>
          <w:sz w:val="24"/>
          <w:szCs w:val="24"/>
          <w:lang w:eastAsia="hr-HR"/>
        </w:rPr>
        <w:t xml:space="preserve"> učenik</w:t>
      </w:r>
      <w:r w:rsidR="00D92399">
        <w:rPr>
          <w:rFonts w:ascii="Calibri" w:eastAsia="Times New Roman" w:hAnsi="Calibri" w:cs="Calibri"/>
          <w:color w:val="000000"/>
          <w:sz w:val="24"/>
          <w:szCs w:val="24"/>
          <w:lang w:eastAsia="hr-HR"/>
        </w:rPr>
        <w:t>a</w:t>
      </w:r>
      <w:r w:rsidRPr="003E14A7">
        <w:rPr>
          <w:rFonts w:ascii="Calibri" w:eastAsia="Times New Roman" w:hAnsi="Calibri" w:cs="Calibri"/>
          <w:color w:val="000000"/>
          <w:sz w:val="24"/>
          <w:szCs w:val="24"/>
          <w:lang w:eastAsia="hr-HR"/>
        </w:rPr>
        <w:t xml:space="preserve"> u </w:t>
      </w:r>
      <w:r w:rsidR="00713F6C">
        <w:rPr>
          <w:rFonts w:ascii="Calibri" w:eastAsia="Times New Roman" w:hAnsi="Calibri" w:cs="Calibri"/>
          <w:color w:val="000000"/>
          <w:sz w:val="24"/>
          <w:szCs w:val="24"/>
          <w:lang w:eastAsia="hr-HR"/>
        </w:rPr>
        <w:t>8</w:t>
      </w:r>
      <w:r w:rsidRPr="003E14A7">
        <w:rPr>
          <w:rFonts w:ascii="Calibri" w:eastAsia="Times New Roman" w:hAnsi="Calibri" w:cs="Calibri"/>
          <w:color w:val="000000"/>
          <w:sz w:val="24"/>
          <w:szCs w:val="24"/>
          <w:lang w:eastAsia="hr-HR"/>
        </w:rPr>
        <w:t xml:space="preserve"> razrednih odjeljenja. Planiramo da se broj učenika i razrednih odjeljenja neće mijenjati narednih godina, a to će ovisiti o broju upisanih učenika u 1. razred. </w:t>
      </w:r>
    </w:p>
    <w:p w14:paraId="30FA2F35" w14:textId="77777777" w:rsidR="006F4654" w:rsidRDefault="003E14A7" w:rsidP="006F4654">
      <w:pPr>
        <w:spacing w:after="0" w:line="240" w:lineRule="auto"/>
        <w:ind w:firstLine="708"/>
        <w:jc w:val="both"/>
        <w:rPr>
          <w:rFonts w:ascii="Times New Roman" w:eastAsia="Times New Roman" w:hAnsi="Times New Roman" w:cs="Times New Roman"/>
          <w:sz w:val="24"/>
          <w:szCs w:val="24"/>
          <w:lang w:eastAsia="hr-HR"/>
        </w:rPr>
      </w:pPr>
      <w:r w:rsidRPr="003E14A7">
        <w:rPr>
          <w:rFonts w:ascii="Calibri" w:eastAsia="Times New Roman" w:hAnsi="Calibri" w:cs="Calibri"/>
          <w:color w:val="000000"/>
          <w:sz w:val="24"/>
          <w:szCs w:val="24"/>
          <w:lang w:eastAsia="hr-HR"/>
        </w:rPr>
        <w:t xml:space="preserve">Osnovna škola </w:t>
      </w:r>
      <w:r w:rsidR="00713F6C">
        <w:rPr>
          <w:rFonts w:ascii="Calibri" w:eastAsia="Times New Roman" w:hAnsi="Calibri" w:cs="Calibri"/>
          <w:color w:val="000000"/>
          <w:sz w:val="24"/>
          <w:szCs w:val="24"/>
          <w:lang w:eastAsia="hr-HR"/>
        </w:rPr>
        <w:t>Trn. Popovac</w:t>
      </w:r>
      <w:r w:rsidRPr="003E14A7">
        <w:rPr>
          <w:rFonts w:ascii="Calibri" w:eastAsia="Times New Roman" w:hAnsi="Calibri" w:cs="Calibri"/>
          <w:color w:val="000000"/>
          <w:sz w:val="24"/>
          <w:szCs w:val="24"/>
          <w:lang w:eastAsia="hr-HR"/>
        </w:rPr>
        <w:t xml:space="preserve"> radi u </w:t>
      </w:r>
      <w:r w:rsidR="00713F6C">
        <w:rPr>
          <w:rFonts w:ascii="Calibri" w:eastAsia="Times New Roman" w:hAnsi="Calibri" w:cs="Calibri"/>
          <w:color w:val="000000"/>
          <w:sz w:val="24"/>
          <w:szCs w:val="24"/>
          <w:lang w:eastAsia="hr-HR"/>
        </w:rPr>
        <w:t>1</w:t>
      </w:r>
      <w:r w:rsidRPr="003E14A7">
        <w:rPr>
          <w:rFonts w:ascii="Calibri" w:eastAsia="Times New Roman" w:hAnsi="Calibri" w:cs="Calibri"/>
          <w:color w:val="000000"/>
          <w:sz w:val="24"/>
          <w:szCs w:val="24"/>
          <w:lang w:eastAsia="hr-HR"/>
        </w:rPr>
        <w:t xml:space="preserve"> zgrad</w:t>
      </w:r>
      <w:r w:rsidR="00713F6C">
        <w:rPr>
          <w:rFonts w:ascii="Calibri" w:eastAsia="Times New Roman" w:hAnsi="Calibri" w:cs="Calibri"/>
          <w:color w:val="000000"/>
          <w:sz w:val="24"/>
          <w:szCs w:val="24"/>
          <w:lang w:eastAsia="hr-HR"/>
        </w:rPr>
        <w:t>i,</w:t>
      </w:r>
      <w:r w:rsidRPr="003E14A7">
        <w:rPr>
          <w:rFonts w:ascii="Calibri" w:eastAsia="Times New Roman" w:hAnsi="Calibri" w:cs="Calibri"/>
          <w:color w:val="000000"/>
          <w:sz w:val="24"/>
          <w:szCs w:val="24"/>
          <w:lang w:eastAsia="hr-HR"/>
        </w:rPr>
        <w:t xml:space="preserve"> matičnoj školi </w:t>
      </w:r>
      <w:r w:rsidR="00713F6C">
        <w:rPr>
          <w:rFonts w:ascii="Calibri" w:eastAsia="Times New Roman" w:hAnsi="Calibri" w:cs="Calibri"/>
          <w:color w:val="000000"/>
          <w:sz w:val="24"/>
          <w:szCs w:val="24"/>
          <w:lang w:eastAsia="hr-HR"/>
        </w:rPr>
        <w:t xml:space="preserve">Trnovitički Popovac, u Trnovitičkom Popovcu. </w:t>
      </w:r>
    </w:p>
    <w:p w14:paraId="30F9A9BD" w14:textId="3A92E8CF" w:rsidR="003E14A7" w:rsidRPr="003E14A7" w:rsidRDefault="003E14A7" w:rsidP="006F4654">
      <w:pPr>
        <w:spacing w:after="0" w:line="240" w:lineRule="auto"/>
        <w:ind w:firstLine="708"/>
        <w:jc w:val="both"/>
        <w:rPr>
          <w:rFonts w:ascii="Times New Roman" w:eastAsia="Times New Roman" w:hAnsi="Times New Roman" w:cs="Times New Roman"/>
          <w:sz w:val="24"/>
          <w:szCs w:val="24"/>
          <w:lang w:eastAsia="hr-HR"/>
        </w:rPr>
      </w:pPr>
      <w:r w:rsidRPr="003E14A7">
        <w:rPr>
          <w:rFonts w:ascii="Times New Roman" w:eastAsia="Times New Roman" w:hAnsi="Times New Roman" w:cs="Times New Roman"/>
          <w:sz w:val="24"/>
          <w:szCs w:val="24"/>
          <w:lang w:eastAsia="hr-HR"/>
        </w:rPr>
        <w:lastRenderedPageBreak/>
        <w:br/>
      </w:r>
    </w:p>
    <w:p w14:paraId="74F17639" w14:textId="77777777" w:rsidR="003E14A7" w:rsidRPr="003E14A7" w:rsidRDefault="003E14A7" w:rsidP="003E14A7">
      <w:pPr>
        <w:numPr>
          <w:ilvl w:val="0"/>
          <w:numId w:val="2"/>
        </w:numPr>
        <w:spacing w:after="0" w:line="240" w:lineRule="auto"/>
        <w:jc w:val="both"/>
        <w:textAlignment w:val="baseline"/>
        <w:rPr>
          <w:rFonts w:ascii="Calibri" w:eastAsia="Times New Roman" w:hAnsi="Calibri" w:cs="Calibri"/>
          <w:b/>
          <w:bCs/>
          <w:color w:val="000000"/>
          <w:sz w:val="24"/>
          <w:szCs w:val="24"/>
          <w:lang w:eastAsia="hr-HR"/>
        </w:rPr>
      </w:pPr>
      <w:r w:rsidRPr="003E14A7">
        <w:rPr>
          <w:rFonts w:ascii="Calibri" w:eastAsia="Times New Roman" w:hAnsi="Calibri" w:cs="Calibri"/>
          <w:b/>
          <w:bCs/>
          <w:color w:val="000000"/>
          <w:sz w:val="24"/>
          <w:szCs w:val="24"/>
          <w:lang w:eastAsia="hr-HR"/>
        </w:rPr>
        <w:t>Obrazloženje programa rada školske ustanove</w:t>
      </w:r>
    </w:p>
    <w:p w14:paraId="6E515C3E" w14:textId="5DC16E19" w:rsidR="003E14A7" w:rsidRDefault="003E14A7" w:rsidP="003E14A7">
      <w:pPr>
        <w:spacing w:after="0" w:line="240" w:lineRule="auto"/>
        <w:rPr>
          <w:rFonts w:ascii="Times New Roman" w:eastAsia="Times New Roman" w:hAnsi="Times New Roman" w:cs="Times New Roman"/>
          <w:sz w:val="24"/>
          <w:szCs w:val="24"/>
          <w:lang w:eastAsia="hr-HR"/>
        </w:rPr>
      </w:pPr>
    </w:p>
    <w:p w14:paraId="60A9A9E5" w14:textId="77777777" w:rsidR="006F4654" w:rsidRPr="003E14A7" w:rsidRDefault="006F4654" w:rsidP="003E14A7">
      <w:pPr>
        <w:spacing w:after="0" w:line="240" w:lineRule="auto"/>
        <w:rPr>
          <w:rFonts w:ascii="Times New Roman" w:eastAsia="Times New Roman" w:hAnsi="Times New Roman" w:cs="Times New Roman"/>
          <w:sz w:val="24"/>
          <w:szCs w:val="24"/>
          <w:lang w:eastAsia="hr-HR"/>
        </w:rPr>
      </w:pPr>
    </w:p>
    <w:p w14:paraId="424CBA53" w14:textId="77777777" w:rsidR="003E14A7" w:rsidRPr="003E14A7" w:rsidRDefault="003E14A7" w:rsidP="003E14A7">
      <w:pPr>
        <w:spacing w:after="0" w:line="240" w:lineRule="auto"/>
        <w:ind w:firstLine="360"/>
        <w:jc w:val="both"/>
        <w:rPr>
          <w:rFonts w:ascii="Times New Roman" w:eastAsia="Times New Roman" w:hAnsi="Times New Roman" w:cs="Times New Roman"/>
          <w:sz w:val="24"/>
          <w:szCs w:val="24"/>
          <w:lang w:eastAsia="hr-HR"/>
        </w:rPr>
      </w:pPr>
      <w:r w:rsidRPr="003E14A7">
        <w:rPr>
          <w:rFonts w:ascii="Calibri" w:eastAsia="Times New Roman" w:hAnsi="Calibri" w:cs="Calibri"/>
          <w:color w:val="000000"/>
          <w:sz w:val="24"/>
          <w:szCs w:val="24"/>
          <w:lang w:eastAsia="hr-HR"/>
        </w:rPr>
        <w:t>Prioritet škole je kvalitetno obrazovanje i odgoj učenika što ostvarujemo:</w:t>
      </w:r>
    </w:p>
    <w:p w14:paraId="1494C91D" w14:textId="77777777" w:rsidR="003E14A7" w:rsidRPr="003E14A7" w:rsidRDefault="003E14A7" w:rsidP="003E14A7">
      <w:pPr>
        <w:spacing w:after="0" w:line="240" w:lineRule="auto"/>
        <w:jc w:val="both"/>
        <w:rPr>
          <w:rFonts w:ascii="Times New Roman" w:eastAsia="Times New Roman" w:hAnsi="Times New Roman" w:cs="Times New Roman"/>
          <w:sz w:val="24"/>
          <w:szCs w:val="24"/>
          <w:lang w:eastAsia="hr-HR"/>
        </w:rPr>
      </w:pPr>
      <w:r w:rsidRPr="003E14A7">
        <w:rPr>
          <w:rFonts w:ascii="Calibri" w:eastAsia="Times New Roman" w:hAnsi="Calibri" w:cs="Calibri"/>
          <w:color w:val="000000"/>
          <w:sz w:val="24"/>
          <w:szCs w:val="24"/>
          <w:lang w:eastAsia="hr-HR"/>
        </w:rPr>
        <w:t>-stalnim usavršavanjem nastavnika (seminari, stručni skupovi, aktivi) i podizanjem nastavnog standarda na višu razinu;</w:t>
      </w:r>
    </w:p>
    <w:p w14:paraId="2AF41189" w14:textId="77777777" w:rsidR="003E14A7" w:rsidRPr="003E14A7" w:rsidRDefault="003E14A7" w:rsidP="003E14A7">
      <w:pPr>
        <w:spacing w:after="0" w:line="240" w:lineRule="auto"/>
        <w:jc w:val="both"/>
        <w:rPr>
          <w:rFonts w:ascii="Times New Roman" w:eastAsia="Times New Roman" w:hAnsi="Times New Roman" w:cs="Times New Roman"/>
          <w:sz w:val="24"/>
          <w:szCs w:val="24"/>
          <w:lang w:eastAsia="hr-HR"/>
        </w:rPr>
      </w:pPr>
      <w:r w:rsidRPr="003E14A7">
        <w:rPr>
          <w:rFonts w:ascii="Calibri" w:eastAsia="Times New Roman" w:hAnsi="Calibri" w:cs="Calibri"/>
          <w:color w:val="000000"/>
          <w:sz w:val="24"/>
          <w:szCs w:val="24"/>
          <w:lang w:eastAsia="hr-HR"/>
        </w:rPr>
        <w:t>-poticanjem učenika na izražavanje kreativnosti, talenata i sposobnosti kroz uključivanje u slobodne aktivnosti, natjecanja te druge školske projekte, priredbe i manifestacije;</w:t>
      </w:r>
    </w:p>
    <w:p w14:paraId="705190DB" w14:textId="77777777" w:rsidR="003E14A7" w:rsidRPr="003E14A7" w:rsidRDefault="003E14A7" w:rsidP="003E14A7">
      <w:pPr>
        <w:spacing w:after="0" w:line="240" w:lineRule="auto"/>
        <w:jc w:val="both"/>
        <w:rPr>
          <w:rFonts w:ascii="Times New Roman" w:eastAsia="Times New Roman" w:hAnsi="Times New Roman" w:cs="Times New Roman"/>
          <w:sz w:val="24"/>
          <w:szCs w:val="24"/>
          <w:lang w:eastAsia="hr-HR"/>
        </w:rPr>
      </w:pPr>
      <w:r w:rsidRPr="003E14A7">
        <w:rPr>
          <w:rFonts w:ascii="Calibri" w:eastAsia="Times New Roman" w:hAnsi="Calibri" w:cs="Calibri"/>
          <w:color w:val="000000"/>
          <w:sz w:val="24"/>
          <w:szCs w:val="24"/>
          <w:lang w:eastAsia="hr-HR"/>
        </w:rPr>
        <w:t>-organiziranjem zajedničkih aktivnosti i učenika i učitelja tijekom izvannastavnih aktivnosti i druženja kroz kolektivno upoznavanje kulturne i duhovne baštine;</w:t>
      </w:r>
    </w:p>
    <w:p w14:paraId="042F0478" w14:textId="77777777" w:rsidR="003E14A7" w:rsidRPr="003E14A7" w:rsidRDefault="003E14A7" w:rsidP="003E14A7">
      <w:pPr>
        <w:spacing w:after="0" w:line="240" w:lineRule="auto"/>
        <w:jc w:val="both"/>
        <w:rPr>
          <w:rFonts w:ascii="Times New Roman" w:eastAsia="Times New Roman" w:hAnsi="Times New Roman" w:cs="Times New Roman"/>
          <w:sz w:val="24"/>
          <w:szCs w:val="24"/>
          <w:lang w:eastAsia="hr-HR"/>
        </w:rPr>
      </w:pPr>
      <w:r w:rsidRPr="003E14A7">
        <w:rPr>
          <w:rFonts w:ascii="Calibri" w:eastAsia="Times New Roman" w:hAnsi="Calibri" w:cs="Calibri"/>
          <w:color w:val="000000"/>
          <w:sz w:val="24"/>
          <w:szCs w:val="24"/>
          <w:lang w:eastAsia="hr-HR"/>
        </w:rPr>
        <w:t>-poticanjem razvoja pozitivnih vrijednosti i natjecateljskog duha kroz razne nagrade najuspješnijim razredima, grupama i pojedincima.</w:t>
      </w:r>
    </w:p>
    <w:p w14:paraId="1ACB1A15" w14:textId="5DA694CC" w:rsidR="003E14A7" w:rsidRDefault="003E14A7" w:rsidP="003E14A7">
      <w:pPr>
        <w:spacing w:after="0" w:line="240" w:lineRule="auto"/>
        <w:rPr>
          <w:rFonts w:ascii="Times New Roman" w:eastAsia="Times New Roman" w:hAnsi="Times New Roman" w:cs="Times New Roman"/>
          <w:sz w:val="24"/>
          <w:szCs w:val="24"/>
          <w:lang w:eastAsia="hr-HR"/>
        </w:rPr>
      </w:pPr>
    </w:p>
    <w:p w14:paraId="5AA742FB" w14:textId="77777777" w:rsidR="006F4654" w:rsidRPr="003E14A7" w:rsidRDefault="006F4654" w:rsidP="003E14A7">
      <w:pPr>
        <w:spacing w:after="0" w:line="240" w:lineRule="auto"/>
        <w:rPr>
          <w:rFonts w:ascii="Times New Roman" w:eastAsia="Times New Roman" w:hAnsi="Times New Roman" w:cs="Times New Roman"/>
          <w:sz w:val="24"/>
          <w:szCs w:val="24"/>
          <w:lang w:eastAsia="hr-HR"/>
        </w:rPr>
      </w:pPr>
    </w:p>
    <w:p w14:paraId="7CB44ABA" w14:textId="77777777" w:rsidR="003E14A7" w:rsidRPr="003E14A7" w:rsidRDefault="003E14A7" w:rsidP="003E14A7">
      <w:pPr>
        <w:numPr>
          <w:ilvl w:val="0"/>
          <w:numId w:val="3"/>
        </w:numPr>
        <w:spacing w:after="0" w:line="240" w:lineRule="auto"/>
        <w:jc w:val="both"/>
        <w:textAlignment w:val="baseline"/>
        <w:rPr>
          <w:rFonts w:ascii="Calibri" w:eastAsia="Times New Roman" w:hAnsi="Calibri" w:cs="Calibri"/>
          <w:b/>
          <w:bCs/>
          <w:color w:val="000000"/>
          <w:sz w:val="24"/>
          <w:szCs w:val="24"/>
          <w:lang w:eastAsia="hr-HR"/>
        </w:rPr>
      </w:pPr>
      <w:r w:rsidRPr="003E14A7">
        <w:rPr>
          <w:rFonts w:ascii="Calibri" w:eastAsia="Times New Roman" w:hAnsi="Calibri" w:cs="Calibri"/>
          <w:b/>
          <w:bCs/>
          <w:color w:val="000000"/>
          <w:sz w:val="24"/>
          <w:szCs w:val="24"/>
          <w:lang w:eastAsia="hr-HR"/>
        </w:rPr>
        <w:t>Zakonske i druge podloge na kojima se zasniva program rada škole</w:t>
      </w:r>
    </w:p>
    <w:p w14:paraId="60F53317" w14:textId="39B5DFB5" w:rsidR="005D6875" w:rsidRDefault="005D6875" w:rsidP="005D6875">
      <w:pPr>
        <w:spacing w:after="0" w:line="240" w:lineRule="auto"/>
        <w:jc w:val="both"/>
        <w:textAlignment w:val="baseline"/>
        <w:rPr>
          <w:rFonts w:ascii="Calibri" w:eastAsia="Times New Roman" w:hAnsi="Calibri" w:cs="Calibri"/>
          <w:color w:val="000000"/>
          <w:sz w:val="24"/>
          <w:szCs w:val="24"/>
          <w:lang w:eastAsia="hr-HR"/>
        </w:rPr>
      </w:pPr>
    </w:p>
    <w:p w14:paraId="1154013E" w14:textId="77777777" w:rsidR="005D6875" w:rsidRPr="005D6875" w:rsidRDefault="005D6875" w:rsidP="005D6875">
      <w:pPr>
        <w:spacing w:after="0" w:line="240" w:lineRule="auto"/>
        <w:jc w:val="both"/>
        <w:textAlignment w:val="baseline"/>
        <w:rPr>
          <w:rFonts w:ascii="Calibri" w:eastAsia="Times New Roman" w:hAnsi="Calibri" w:cs="Calibri"/>
          <w:color w:val="000000"/>
          <w:sz w:val="24"/>
          <w:szCs w:val="24"/>
          <w:lang w:eastAsia="hr-HR"/>
        </w:rPr>
      </w:pPr>
    </w:p>
    <w:p w14:paraId="5D740B92" w14:textId="3FF00A74" w:rsidR="003E14A7" w:rsidRDefault="005D6875" w:rsidP="005D6875">
      <w:pPr>
        <w:spacing w:after="0" w:line="240" w:lineRule="auto"/>
        <w:ind w:left="360"/>
        <w:jc w:val="both"/>
        <w:textAlignment w:val="baseline"/>
        <w:rPr>
          <w:rFonts w:ascii="Times New Roman" w:eastAsia="Times New Roman" w:hAnsi="Times New Roman" w:cs="Times New Roman"/>
          <w:sz w:val="24"/>
          <w:szCs w:val="24"/>
          <w:lang w:eastAsia="hr-HR"/>
        </w:rPr>
      </w:pPr>
      <w:r w:rsidRPr="005D6875">
        <w:rPr>
          <w:noProof/>
        </w:rPr>
        <w:drawing>
          <wp:inline distT="0" distB="0" distL="0" distR="0" wp14:anchorId="1CBD2FD3" wp14:editId="5F282858">
            <wp:extent cx="5760720" cy="185674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720" cy="1856740"/>
                    </a:xfrm>
                    <a:prstGeom prst="rect">
                      <a:avLst/>
                    </a:prstGeom>
                    <a:noFill/>
                    <a:ln>
                      <a:noFill/>
                    </a:ln>
                  </pic:spPr>
                </pic:pic>
              </a:graphicData>
            </a:graphic>
          </wp:inline>
        </w:drawing>
      </w:r>
      <w:r w:rsidR="003E14A7" w:rsidRPr="003E14A7">
        <w:rPr>
          <w:rFonts w:ascii="Times New Roman" w:eastAsia="Times New Roman" w:hAnsi="Times New Roman" w:cs="Times New Roman"/>
          <w:sz w:val="24"/>
          <w:szCs w:val="24"/>
          <w:lang w:eastAsia="hr-HR"/>
        </w:rPr>
        <w:br/>
      </w:r>
    </w:p>
    <w:p w14:paraId="08EDA2F6" w14:textId="1F917D0E" w:rsidR="005D6875" w:rsidRDefault="005D6875" w:rsidP="003E14A7">
      <w:pPr>
        <w:spacing w:after="0" w:line="240" w:lineRule="auto"/>
        <w:rPr>
          <w:rFonts w:ascii="Times New Roman" w:eastAsia="Times New Roman" w:hAnsi="Times New Roman" w:cs="Times New Roman"/>
          <w:sz w:val="24"/>
          <w:szCs w:val="24"/>
          <w:lang w:eastAsia="hr-HR"/>
        </w:rPr>
      </w:pPr>
    </w:p>
    <w:p w14:paraId="2B7732B7" w14:textId="77777777" w:rsidR="005D6875" w:rsidRPr="003E14A7" w:rsidRDefault="005D6875" w:rsidP="003E14A7">
      <w:pPr>
        <w:spacing w:after="0" w:line="240" w:lineRule="auto"/>
        <w:rPr>
          <w:rFonts w:ascii="Times New Roman" w:eastAsia="Times New Roman" w:hAnsi="Times New Roman" w:cs="Times New Roman"/>
          <w:sz w:val="24"/>
          <w:szCs w:val="24"/>
          <w:lang w:eastAsia="hr-HR"/>
        </w:rPr>
      </w:pPr>
    </w:p>
    <w:p w14:paraId="47ECB768" w14:textId="77777777" w:rsidR="003E14A7" w:rsidRPr="003E14A7" w:rsidRDefault="003E14A7" w:rsidP="003E14A7">
      <w:pPr>
        <w:numPr>
          <w:ilvl w:val="0"/>
          <w:numId w:val="5"/>
        </w:numPr>
        <w:spacing w:after="0" w:line="240" w:lineRule="auto"/>
        <w:jc w:val="both"/>
        <w:textAlignment w:val="baseline"/>
        <w:rPr>
          <w:rFonts w:ascii="Calibri" w:eastAsia="Times New Roman" w:hAnsi="Calibri" w:cs="Calibri"/>
          <w:b/>
          <w:bCs/>
          <w:color w:val="000000"/>
          <w:sz w:val="24"/>
          <w:szCs w:val="24"/>
          <w:lang w:eastAsia="hr-HR"/>
        </w:rPr>
      </w:pPr>
      <w:r w:rsidRPr="003E14A7">
        <w:rPr>
          <w:rFonts w:ascii="Calibri" w:eastAsia="Times New Roman" w:hAnsi="Calibri" w:cs="Calibri"/>
          <w:b/>
          <w:bCs/>
          <w:color w:val="000000"/>
          <w:sz w:val="24"/>
          <w:szCs w:val="24"/>
          <w:lang w:eastAsia="hr-HR"/>
        </w:rPr>
        <w:t>Usklađenost ciljeva, strategije i programa s dokumentima dugoročnog razvoja</w:t>
      </w:r>
    </w:p>
    <w:p w14:paraId="5F44E2AD" w14:textId="77777777" w:rsidR="003E14A7" w:rsidRPr="003E14A7" w:rsidRDefault="003E14A7" w:rsidP="003E14A7">
      <w:pPr>
        <w:spacing w:after="0" w:line="240" w:lineRule="auto"/>
        <w:rPr>
          <w:rFonts w:ascii="Times New Roman" w:eastAsia="Times New Roman" w:hAnsi="Times New Roman" w:cs="Times New Roman"/>
          <w:sz w:val="24"/>
          <w:szCs w:val="24"/>
          <w:lang w:eastAsia="hr-HR"/>
        </w:rPr>
      </w:pPr>
    </w:p>
    <w:p w14:paraId="70B8F524" w14:textId="77777777" w:rsidR="003E14A7" w:rsidRPr="003E14A7" w:rsidRDefault="003E14A7" w:rsidP="003E14A7">
      <w:pPr>
        <w:spacing w:after="0" w:line="240" w:lineRule="auto"/>
        <w:ind w:firstLine="426"/>
        <w:jc w:val="both"/>
        <w:rPr>
          <w:rFonts w:ascii="Times New Roman" w:eastAsia="Times New Roman" w:hAnsi="Times New Roman" w:cs="Times New Roman"/>
          <w:sz w:val="24"/>
          <w:szCs w:val="24"/>
          <w:lang w:eastAsia="hr-HR"/>
        </w:rPr>
      </w:pPr>
      <w:r w:rsidRPr="003E14A7">
        <w:rPr>
          <w:rFonts w:ascii="Calibri" w:eastAsia="Times New Roman" w:hAnsi="Calibri" w:cs="Calibri"/>
          <w:color w:val="000000"/>
          <w:sz w:val="24"/>
          <w:szCs w:val="24"/>
          <w:lang w:eastAsia="hr-HR"/>
        </w:rPr>
        <w:t>Školske ustanove ne donose strateške, već godišnje planove i programe (GPP i školski kurikulum) prema planu i programu koje je donijelo Ministarstvo znanosti, obrazovanja i športa. Vertikala usklađivanja ciljeva i programa MZOŠ-a i jedinice lokalne (regionalne) samouprave – školske ustanove još nije provedena.</w:t>
      </w:r>
    </w:p>
    <w:p w14:paraId="02A14E4F" w14:textId="77777777" w:rsidR="003E14A7" w:rsidRPr="003E14A7" w:rsidRDefault="003E14A7" w:rsidP="003E14A7">
      <w:pPr>
        <w:spacing w:after="0" w:line="240" w:lineRule="auto"/>
        <w:ind w:firstLine="426"/>
        <w:jc w:val="both"/>
        <w:rPr>
          <w:rFonts w:ascii="Times New Roman" w:eastAsia="Times New Roman" w:hAnsi="Times New Roman" w:cs="Times New Roman"/>
          <w:sz w:val="24"/>
          <w:szCs w:val="24"/>
          <w:lang w:eastAsia="hr-HR"/>
        </w:rPr>
      </w:pPr>
      <w:r w:rsidRPr="003E14A7">
        <w:rPr>
          <w:rFonts w:ascii="Calibri" w:eastAsia="Times New Roman" w:hAnsi="Calibri" w:cs="Calibri"/>
          <w:color w:val="000000"/>
          <w:sz w:val="24"/>
          <w:szCs w:val="24"/>
          <w:lang w:eastAsia="hr-HR"/>
        </w:rPr>
        <w:t>Također, planovi se donose za nastavnu, a ne za fiskalnu godinu. To je uzrok mnogim odstupanjima u izvršenju financijskih planova, odnosno pomak određenih aktivnosti iz jednog u drugo polugodište uzrokuje promjene u izvršenju financijskog plana za 2 godine. </w:t>
      </w:r>
    </w:p>
    <w:p w14:paraId="0145D34B" w14:textId="31567A09" w:rsidR="003E14A7" w:rsidRDefault="003E14A7" w:rsidP="003E14A7">
      <w:pPr>
        <w:spacing w:after="0" w:line="240" w:lineRule="auto"/>
        <w:rPr>
          <w:rFonts w:ascii="Times New Roman" w:eastAsia="Times New Roman" w:hAnsi="Times New Roman" w:cs="Times New Roman"/>
          <w:sz w:val="24"/>
          <w:szCs w:val="24"/>
          <w:lang w:eastAsia="hr-HR"/>
        </w:rPr>
      </w:pPr>
      <w:r w:rsidRPr="003E14A7">
        <w:rPr>
          <w:rFonts w:ascii="Times New Roman" w:eastAsia="Times New Roman" w:hAnsi="Times New Roman" w:cs="Times New Roman"/>
          <w:sz w:val="24"/>
          <w:szCs w:val="24"/>
          <w:lang w:eastAsia="hr-HR"/>
        </w:rPr>
        <w:br/>
      </w:r>
    </w:p>
    <w:p w14:paraId="5D947C57" w14:textId="247303FA" w:rsidR="005A3643" w:rsidRDefault="005A3643" w:rsidP="003E14A7">
      <w:pPr>
        <w:spacing w:after="0" w:line="240" w:lineRule="auto"/>
        <w:rPr>
          <w:rFonts w:ascii="Times New Roman" w:eastAsia="Times New Roman" w:hAnsi="Times New Roman" w:cs="Times New Roman"/>
          <w:sz w:val="24"/>
          <w:szCs w:val="24"/>
          <w:lang w:eastAsia="hr-HR"/>
        </w:rPr>
      </w:pPr>
    </w:p>
    <w:p w14:paraId="6B6C56A6" w14:textId="36450D6D" w:rsidR="005A3643" w:rsidRDefault="005A3643" w:rsidP="003E14A7">
      <w:pPr>
        <w:spacing w:after="0" w:line="240" w:lineRule="auto"/>
        <w:rPr>
          <w:rFonts w:ascii="Times New Roman" w:eastAsia="Times New Roman" w:hAnsi="Times New Roman" w:cs="Times New Roman"/>
          <w:sz w:val="24"/>
          <w:szCs w:val="24"/>
          <w:lang w:eastAsia="hr-HR"/>
        </w:rPr>
      </w:pPr>
    </w:p>
    <w:p w14:paraId="1220D076" w14:textId="0FEA0BBF" w:rsidR="005A3643" w:rsidRDefault="005A3643" w:rsidP="003E14A7">
      <w:pPr>
        <w:spacing w:after="0" w:line="240" w:lineRule="auto"/>
        <w:rPr>
          <w:rFonts w:ascii="Times New Roman" w:eastAsia="Times New Roman" w:hAnsi="Times New Roman" w:cs="Times New Roman"/>
          <w:sz w:val="24"/>
          <w:szCs w:val="24"/>
          <w:lang w:eastAsia="hr-HR"/>
        </w:rPr>
      </w:pPr>
    </w:p>
    <w:p w14:paraId="20D15FCD" w14:textId="1B5504E8" w:rsidR="005A3643" w:rsidRDefault="005A3643" w:rsidP="003E14A7">
      <w:pPr>
        <w:spacing w:after="0" w:line="240" w:lineRule="auto"/>
        <w:rPr>
          <w:rFonts w:ascii="Times New Roman" w:eastAsia="Times New Roman" w:hAnsi="Times New Roman" w:cs="Times New Roman"/>
          <w:sz w:val="24"/>
          <w:szCs w:val="24"/>
          <w:lang w:eastAsia="hr-HR"/>
        </w:rPr>
      </w:pPr>
    </w:p>
    <w:p w14:paraId="27A9EC0F" w14:textId="77777777" w:rsidR="005A3643" w:rsidRPr="003E14A7" w:rsidRDefault="005A3643" w:rsidP="003E14A7">
      <w:pPr>
        <w:spacing w:after="0" w:line="240" w:lineRule="auto"/>
        <w:rPr>
          <w:rFonts w:ascii="Times New Roman" w:eastAsia="Times New Roman" w:hAnsi="Times New Roman" w:cs="Times New Roman"/>
          <w:sz w:val="24"/>
          <w:szCs w:val="24"/>
          <w:lang w:eastAsia="hr-HR"/>
        </w:rPr>
      </w:pPr>
    </w:p>
    <w:p w14:paraId="6EC78643" w14:textId="77777777" w:rsidR="003E14A7" w:rsidRPr="003E14A7" w:rsidRDefault="003E14A7" w:rsidP="003E14A7">
      <w:pPr>
        <w:numPr>
          <w:ilvl w:val="0"/>
          <w:numId w:val="6"/>
        </w:numPr>
        <w:spacing w:after="0" w:line="240" w:lineRule="auto"/>
        <w:jc w:val="both"/>
        <w:textAlignment w:val="baseline"/>
        <w:rPr>
          <w:rFonts w:ascii="Calibri" w:eastAsia="Times New Roman" w:hAnsi="Calibri" w:cs="Calibri"/>
          <w:b/>
          <w:bCs/>
          <w:color w:val="000000"/>
          <w:sz w:val="24"/>
          <w:szCs w:val="24"/>
          <w:lang w:eastAsia="hr-HR"/>
        </w:rPr>
      </w:pPr>
      <w:r w:rsidRPr="003E14A7">
        <w:rPr>
          <w:rFonts w:ascii="Calibri" w:eastAsia="Times New Roman" w:hAnsi="Calibri" w:cs="Calibri"/>
          <w:b/>
          <w:bCs/>
          <w:color w:val="000000"/>
          <w:sz w:val="24"/>
          <w:szCs w:val="24"/>
          <w:lang w:eastAsia="hr-HR"/>
        </w:rPr>
        <w:lastRenderedPageBreak/>
        <w:t>Ishodišta i pokazatelji na kojima se zasnivaju izračuni i ocjene potrebnih sredstava za provođenje programa</w:t>
      </w:r>
    </w:p>
    <w:p w14:paraId="7776BB02" w14:textId="77777777" w:rsidR="003E14A7" w:rsidRPr="003E14A7" w:rsidRDefault="003E14A7" w:rsidP="003E14A7">
      <w:pPr>
        <w:spacing w:after="0" w:line="240" w:lineRule="auto"/>
        <w:rPr>
          <w:rFonts w:ascii="Times New Roman" w:eastAsia="Times New Roman" w:hAnsi="Times New Roman" w:cs="Times New Roman"/>
          <w:sz w:val="24"/>
          <w:szCs w:val="24"/>
          <w:lang w:eastAsia="hr-HR"/>
        </w:rPr>
      </w:pPr>
    </w:p>
    <w:p w14:paraId="20F12082" w14:textId="7AE20811" w:rsidR="003E14A7" w:rsidRPr="003E14A7" w:rsidRDefault="003E14A7" w:rsidP="003E14A7">
      <w:pPr>
        <w:spacing w:after="0" w:line="240" w:lineRule="auto"/>
        <w:jc w:val="both"/>
        <w:rPr>
          <w:rFonts w:ascii="Times New Roman" w:eastAsia="Times New Roman" w:hAnsi="Times New Roman" w:cs="Times New Roman"/>
          <w:sz w:val="24"/>
          <w:szCs w:val="24"/>
          <w:lang w:eastAsia="hr-HR"/>
        </w:rPr>
      </w:pPr>
      <w:r w:rsidRPr="003E14A7">
        <w:rPr>
          <w:rFonts w:ascii="Calibri" w:eastAsia="Times New Roman" w:hAnsi="Calibri" w:cs="Calibri"/>
          <w:color w:val="000000"/>
          <w:sz w:val="24"/>
          <w:szCs w:val="24"/>
          <w:lang w:eastAsia="hr-HR"/>
        </w:rPr>
        <w:t xml:space="preserve">Izvori sredstava za financiranje rada OŠ </w:t>
      </w:r>
      <w:r w:rsidR="00713F6C">
        <w:rPr>
          <w:rFonts w:ascii="Calibri" w:eastAsia="Times New Roman" w:hAnsi="Calibri" w:cs="Calibri"/>
          <w:color w:val="000000"/>
          <w:sz w:val="24"/>
          <w:szCs w:val="24"/>
          <w:lang w:eastAsia="hr-HR"/>
        </w:rPr>
        <w:t>Trnovitički Popovac</w:t>
      </w:r>
      <w:r w:rsidRPr="003E14A7">
        <w:rPr>
          <w:rFonts w:ascii="Calibri" w:eastAsia="Times New Roman" w:hAnsi="Calibri" w:cs="Calibri"/>
          <w:color w:val="000000"/>
          <w:sz w:val="24"/>
          <w:szCs w:val="24"/>
          <w:lang w:eastAsia="hr-HR"/>
        </w:rPr>
        <w:t xml:space="preserve"> su:</w:t>
      </w:r>
    </w:p>
    <w:p w14:paraId="5D78DA8A" w14:textId="77777777" w:rsidR="003E14A7" w:rsidRPr="003E14A7" w:rsidRDefault="003E14A7" w:rsidP="003E14A7">
      <w:pPr>
        <w:numPr>
          <w:ilvl w:val="0"/>
          <w:numId w:val="7"/>
        </w:numPr>
        <w:spacing w:after="0" w:line="240" w:lineRule="auto"/>
        <w:jc w:val="both"/>
        <w:textAlignment w:val="baseline"/>
        <w:rPr>
          <w:rFonts w:ascii="Calibri" w:eastAsia="Times New Roman" w:hAnsi="Calibri" w:cs="Calibri"/>
          <w:color w:val="000000"/>
          <w:sz w:val="24"/>
          <w:szCs w:val="24"/>
          <w:lang w:eastAsia="hr-HR"/>
        </w:rPr>
      </w:pPr>
      <w:r w:rsidRPr="003E14A7">
        <w:rPr>
          <w:rFonts w:ascii="Calibri" w:eastAsia="Times New Roman" w:hAnsi="Calibri" w:cs="Calibri"/>
          <w:i/>
          <w:iCs/>
          <w:color w:val="000000"/>
          <w:sz w:val="24"/>
          <w:szCs w:val="24"/>
          <w:lang w:eastAsia="hr-HR"/>
        </w:rPr>
        <w:t>OPĆI PRIHODI I PRIMITCI,</w:t>
      </w:r>
      <w:r w:rsidRPr="003E14A7">
        <w:rPr>
          <w:rFonts w:ascii="Calibri" w:eastAsia="Times New Roman" w:hAnsi="Calibri" w:cs="Calibri"/>
          <w:color w:val="000000"/>
          <w:sz w:val="24"/>
          <w:szCs w:val="24"/>
          <w:lang w:eastAsia="hr-HR"/>
        </w:rPr>
        <w:t xml:space="preserve"> skupina 636 državni proračun (Ministarstvo znanosti, obrazovanja i športa) za financiranje rashoda za zaposlene; </w:t>
      </w:r>
    </w:p>
    <w:p w14:paraId="0064CCA2" w14:textId="1CC616C4" w:rsidR="003E14A7" w:rsidRPr="003E14A7" w:rsidRDefault="003E14A7" w:rsidP="003E14A7">
      <w:pPr>
        <w:numPr>
          <w:ilvl w:val="0"/>
          <w:numId w:val="7"/>
        </w:numPr>
        <w:spacing w:after="0" w:line="240" w:lineRule="auto"/>
        <w:jc w:val="both"/>
        <w:textAlignment w:val="baseline"/>
        <w:rPr>
          <w:rFonts w:ascii="Calibri" w:eastAsia="Times New Roman" w:hAnsi="Calibri" w:cs="Calibri"/>
          <w:color w:val="000000"/>
          <w:sz w:val="24"/>
          <w:szCs w:val="24"/>
          <w:lang w:eastAsia="hr-HR"/>
        </w:rPr>
      </w:pPr>
      <w:r w:rsidRPr="003E14A7">
        <w:rPr>
          <w:rFonts w:ascii="Calibri" w:eastAsia="Times New Roman" w:hAnsi="Calibri" w:cs="Calibri"/>
          <w:color w:val="000000"/>
          <w:sz w:val="24"/>
          <w:szCs w:val="24"/>
          <w:lang w:eastAsia="hr-HR"/>
        </w:rPr>
        <w:t> </w:t>
      </w:r>
      <w:r w:rsidRPr="003E14A7">
        <w:rPr>
          <w:rFonts w:ascii="Calibri" w:eastAsia="Times New Roman" w:hAnsi="Calibri" w:cs="Calibri"/>
          <w:i/>
          <w:iCs/>
          <w:color w:val="000000"/>
          <w:sz w:val="24"/>
          <w:szCs w:val="24"/>
          <w:lang w:eastAsia="hr-HR"/>
        </w:rPr>
        <w:t>OPĆI PRIHODI I PRIMITCI,</w:t>
      </w:r>
      <w:r w:rsidRPr="003E14A7">
        <w:rPr>
          <w:rFonts w:ascii="Calibri" w:eastAsia="Times New Roman" w:hAnsi="Calibri" w:cs="Calibri"/>
          <w:color w:val="000000"/>
          <w:sz w:val="24"/>
          <w:szCs w:val="24"/>
          <w:lang w:eastAsia="hr-HR"/>
        </w:rPr>
        <w:t xml:space="preserve"> skupina 671, lokalni proračun (</w:t>
      </w:r>
      <w:r w:rsidR="00713F6C">
        <w:rPr>
          <w:rFonts w:ascii="Calibri" w:eastAsia="Times New Roman" w:hAnsi="Calibri" w:cs="Calibri"/>
          <w:color w:val="000000"/>
          <w:sz w:val="24"/>
          <w:szCs w:val="24"/>
          <w:lang w:eastAsia="hr-HR"/>
        </w:rPr>
        <w:t>Bjelovarsko-bilogorska</w:t>
      </w:r>
      <w:r w:rsidRPr="003E14A7">
        <w:rPr>
          <w:rFonts w:ascii="Calibri" w:eastAsia="Times New Roman" w:hAnsi="Calibri" w:cs="Calibri"/>
          <w:color w:val="000000"/>
          <w:sz w:val="24"/>
          <w:szCs w:val="24"/>
          <w:lang w:eastAsia="hr-HR"/>
        </w:rPr>
        <w:t xml:space="preserve"> županija) za materijalne i financijske troškove poslovanja te održavanje i obnovu nefinancijske imovine;</w:t>
      </w:r>
    </w:p>
    <w:p w14:paraId="627B6527" w14:textId="06EADA87" w:rsidR="003E14A7" w:rsidRPr="003E14A7" w:rsidRDefault="003E14A7" w:rsidP="003E14A7">
      <w:pPr>
        <w:numPr>
          <w:ilvl w:val="0"/>
          <w:numId w:val="7"/>
        </w:numPr>
        <w:spacing w:after="0" w:line="240" w:lineRule="auto"/>
        <w:jc w:val="both"/>
        <w:textAlignment w:val="baseline"/>
        <w:rPr>
          <w:rFonts w:ascii="Calibri" w:eastAsia="Times New Roman" w:hAnsi="Calibri" w:cs="Calibri"/>
          <w:color w:val="000000"/>
          <w:sz w:val="24"/>
          <w:szCs w:val="24"/>
          <w:lang w:eastAsia="hr-HR"/>
        </w:rPr>
      </w:pPr>
      <w:r w:rsidRPr="003E14A7">
        <w:rPr>
          <w:rFonts w:ascii="Calibri" w:eastAsia="Times New Roman" w:hAnsi="Calibri" w:cs="Calibri"/>
          <w:i/>
          <w:iCs/>
          <w:color w:val="000000"/>
          <w:sz w:val="24"/>
          <w:szCs w:val="24"/>
          <w:lang w:eastAsia="hr-HR"/>
        </w:rPr>
        <w:t>PRIHODI PO POSEBNIM PROPISIMA</w:t>
      </w:r>
      <w:r w:rsidRPr="003E14A7">
        <w:rPr>
          <w:rFonts w:ascii="Calibri" w:eastAsia="Times New Roman" w:hAnsi="Calibri" w:cs="Calibri"/>
          <w:color w:val="000000"/>
          <w:sz w:val="24"/>
          <w:szCs w:val="24"/>
          <w:lang w:eastAsia="hr-HR"/>
        </w:rPr>
        <w:t xml:space="preserve"> </w:t>
      </w:r>
      <w:r w:rsidR="00713F6C">
        <w:rPr>
          <w:rFonts w:ascii="Calibri" w:eastAsia="Times New Roman" w:hAnsi="Calibri" w:cs="Calibri"/>
          <w:color w:val="000000"/>
          <w:sz w:val="24"/>
          <w:szCs w:val="24"/>
          <w:lang w:eastAsia="hr-HR"/>
        </w:rPr>
        <w:t xml:space="preserve">skupina 652 </w:t>
      </w:r>
      <w:r w:rsidRPr="003E14A7">
        <w:rPr>
          <w:rFonts w:ascii="Calibri" w:eastAsia="Times New Roman" w:hAnsi="Calibri" w:cs="Calibri"/>
          <w:color w:val="000000"/>
          <w:sz w:val="24"/>
          <w:szCs w:val="24"/>
          <w:lang w:eastAsia="hr-HR"/>
        </w:rPr>
        <w:t>sastoje se od prihoda za sufinanciranja školske kuhinje, refundacija sredstava HZZ za isplatu obveznih doprinosa osobama koje se nalaze na stručnom osposobljavanju, uplate roditelja za provedbu dodatnih programa rada (prijevoza učenika, kazališne i kino predstave ...)  </w:t>
      </w:r>
    </w:p>
    <w:p w14:paraId="32E47657" w14:textId="77777777" w:rsidR="003E14A7" w:rsidRPr="003E14A7" w:rsidRDefault="003E14A7" w:rsidP="003E14A7">
      <w:pPr>
        <w:numPr>
          <w:ilvl w:val="0"/>
          <w:numId w:val="7"/>
        </w:numPr>
        <w:spacing w:after="0" w:line="240" w:lineRule="auto"/>
        <w:jc w:val="both"/>
        <w:textAlignment w:val="baseline"/>
        <w:rPr>
          <w:rFonts w:ascii="Calibri" w:eastAsia="Times New Roman" w:hAnsi="Calibri" w:cs="Calibri"/>
          <w:color w:val="000000"/>
          <w:sz w:val="24"/>
          <w:szCs w:val="24"/>
          <w:lang w:eastAsia="hr-HR"/>
        </w:rPr>
      </w:pPr>
      <w:r w:rsidRPr="003E14A7">
        <w:rPr>
          <w:rFonts w:ascii="Calibri" w:eastAsia="Times New Roman" w:hAnsi="Calibri" w:cs="Calibri"/>
          <w:i/>
          <w:iCs/>
          <w:color w:val="000000"/>
          <w:sz w:val="24"/>
          <w:szCs w:val="24"/>
          <w:lang w:eastAsia="hr-HR"/>
        </w:rPr>
        <w:t>DONACIJE</w:t>
      </w:r>
      <w:r w:rsidRPr="003E14A7">
        <w:rPr>
          <w:rFonts w:ascii="Calibri" w:eastAsia="Times New Roman" w:hAnsi="Calibri" w:cs="Calibri"/>
          <w:color w:val="000000"/>
          <w:sz w:val="24"/>
          <w:szCs w:val="24"/>
          <w:lang w:eastAsia="hr-HR"/>
        </w:rPr>
        <w:t xml:space="preserve"> – strogo namjenska sredstva za održavanje i poboljšanje učeničkog standarda.</w:t>
      </w:r>
    </w:p>
    <w:p w14:paraId="019CB409" w14:textId="2346C6FF" w:rsidR="003E14A7" w:rsidRPr="003E14A7" w:rsidRDefault="003E14A7" w:rsidP="003E14A7">
      <w:pPr>
        <w:numPr>
          <w:ilvl w:val="0"/>
          <w:numId w:val="7"/>
        </w:numPr>
        <w:spacing w:after="200" w:line="240" w:lineRule="auto"/>
        <w:jc w:val="both"/>
        <w:textAlignment w:val="baseline"/>
        <w:rPr>
          <w:rFonts w:ascii="Calibri" w:eastAsia="Times New Roman" w:hAnsi="Calibri" w:cs="Calibri"/>
          <w:color w:val="000000"/>
          <w:sz w:val="24"/>
          <w:szCs w:val="24"/>
          <w:lang w:eastAsia="hr-HR"/>
        </w:rPr>
      </w:pPr>
      <w:r w:rsidRPr="003E14A7">
        <w:rPr>
          <w:rFonts w:ascii="Calibri" w:eastAsia="Times New Roman" w:hAnsi="Calibri" w:cs="Calibri"/>
          <w:i/>
          <w:iCs/>
          <w:color w:val="000000"/>
          <w:sz w:val="24"/>
          <w:szCs w:val="24"/>
          <w:lang w:eastAsia="hr-HR"/>
        </w:rPr>
        <w:t xml:space="preserve">POMOĆI </w:t>
      </w:r>
      <w:r w:rsidRPr="003E14A7">
        <w:rPr>
          <w:rFonts w:ascii="Calibri" w:eastAsia="Times New Roman" w:hAnsi="Calibri" w:cs="Calibri"/>
          <w:color w:val="000000"/>
          <w:sz w:val="24"/>
          <w:szCs w:val="24"/>
          <w:lang w:eastAsia="hr-HR"/>
        </w:rPr>
        <w:t xml:space="preserve">od </w:t>
      </w:r>
      <w:r w:rsidR="008C2D0E">
        <w:rPr>
          <w:rFonts w:ascii="Calibri" w:eastAsia="Times New Roman" w:hAnsi="Calibri" w:cs="Calibri"/>
          <w:color w:val="000000"/>
          <w:sz w:val="24"/>
          <w:szCs w:val="24"/>
          <w:lang w:eastAsia="hr-HR"/>
        </w:rPr>
        <w:t>grada Garešnice</w:t>
      </w:r>
      <w:r w:rsidRPr="003E14A7">
        <w:rPr>
          <w:rFonts w:ascii="Calibri" w:eastAsia="Times New Roman" w:hAnsi="Calibri" w:cs="Calibri"/>
          <w:color w:val="000000"/>
          <w:sz w:val="24"/>
          <w:szCs w:val="24"/>
          <w:lang w:eastAsia="hr-HR"/>
        </w:rPr>
        <w:t xml:space="preserve"> za školsku kuhinju, ekskurzije učenika i dr. projekte.</w:t>
      </w:r>
    </w:p>
    <w:p w14:paraId="73B37B3B" w14:textId="77777777" w:rsidR="003E14A7" w:rsidRPr="003E14A7" w:rsidRDefault="003E14A7" w:rsidP="003E14A7">
      <w:pPr>
        <w:spacing w:after="0" w:line="240" w:lineRule="auto"/>
        <w:jc w:val="both"/>
        <w:rPr>
          <w:rFonts w:ascii="Times New Roman" w:eastAsia="Times New Roman" w:hAnsi="Times New Roman" w:cs="Times New Roman"/>
          <w:sz w:val="24"/>
          <w:szCs w:val="24"/>
          <w:lang w:eastAsia="hr-HR"/>
        </w:rPr>
      </w:pPr>
      <w:r w:rsidRPr="003E14A7">
        <w:rPr>
          <w:rFonts w:ascii="Calibri" w:eastAsia="Times New Roman" w:hAnsi="Calibri" w:cs="Calibri"/>
          <w:color w:val="000000"/>
          <w:sz w:val="24"/>
          <w:szCs w:val="24"/>
          <w:lang w:eastAsia="hr-HR"/>
        </w:rPr>
        <w:t>Financijski pokazatelji koje smo dužni primijeniti u planiranju rashoda koji se planiraju prema minimalnom standardu te rashoda za zaposlene (Upute za izradu proračuna 2021.-2023. godine) su sljedeći:</w:t>
      </w:r>
    </w:p>
    <w:p w14:paraId="1DE1AE75" w14:textId="0D090A0B" w:rsidR="003E14A7" w:rsidRDefault="003E14A7" w:rsidP="003E14A7">
      <w:pPr>
        <w:spacing w:after="0" w:line="240" w:lineRule="auto"/>
        <w:rPr>
          <w:rFonts w:ascii="Times New Roman" w:eastAsia="Times New Roman" w:hAnsi="Times New Roman" w:cs="Times New Roman"/>
          <w:sz w:val="24"/>
          <w:szCs w:val="24"/>
          <w:lang w:eastAsia="hr-HR"/>
        </w:rPr>
      </w:pPr>
    </w:p>
    <w:p w14:paraId="2ED2F002" w14:textId="77777777" w:rsidR="006F4654" w:rsidRPr="003E14A7" w:rsidRDefault="006F4654" w:rsidP="003E14A7">
      <w:pPr>
        <w:spacing w:after="0" w:line="240" w:lineRule="auto"/>
        <w:rPr>
          <w:rFonts w:ascii="Times New Roman" w:eastAsia="Times New Roman" w:hAnsi="Times New Roman" w:cs="Times New Roman"/>
          <w:sz w:val="24"/>
          <w:szCs w:val="24"/>
          <w:lang w:eastAsia="hr-HR"/>
        </w:rPr>
      </w:pPr>
    </w:p>
    <w:p w14:paraId="75EE7007" w14:textId="442F8717" w:rsidR="003E14A7" w:rsidRPr="003E14A7" w:rsidRDefault="003E14A7" w:rsidP="003E14A7">
      <w:pPr>
        <w:spacing w:after="0" w:line="240" w:lineRule="auto"/>
        <w:jc w:val="both"/>
        <w:rPr>
          <w:rFonts w:ascii="Times New Roman" w:eastAsia="Times New Roman" w:hAnsi="Times New Roman" w:cs="Times New Roman"/>
          <w:sz w:val="24"/>
          <w:szCs w:val="24"/>
          <w:lang w:eastAsia="hr-HR"/>
        </w:rPr>
      </w:pPr>
      <w:r w:rsidRPr="003E14A7">
        <w:rPr>
          <w:rFonts w:ascii="Calibri" w:eastAsia="Times New Roman" w:hAnsi="Calibri" w:cs="Calibri"/>
          <w:color w:val="000000"/>
          <w:sz w:val="24"/>
          <w:szCs w:val="24"/>
          <w:lang w:eastAsia="hr-HR"/>
        </w:rPr>
        <w:t xml:space="preserve">PRIHODI OD </w:t>
      </w:r>
      <w:r w:rsidR="009E35CC">
        <w:rPr>
          <w:rFonts w:ascii="Calibri" w:eastAsia="Times New Roman" w:hAnsi="Calibri" w:cs="Calibri"/>
          <w:color w:val="000000"/>
          <w:sz w:val="24"/>
          <w:szCs w:val="24"/>
          <w:lang w:eastAsia="hr-HR"/>
        </w:rPr>
        <w:t>GRADA</w:t>
      </w:r>
    </w:p>
    <w:p w14:paraId="574CBF38" w14:textId="0CE1BDF2" w:rsidR="003E14A7" w:rsidRDefault="003E14A7" w:rsidP="003E14A7">
      <w:pPr>
        <w:spacing w:after="0" w:line="240" w:lineRule="auto"/>
        <w:jc w:val="both"/>
        <w:rPr>
          <w:rFonts w:ascii="Calibri" w:eastAsia="Times New Roman" w:hAnsi="Calibri" w:cs="Calibri"/>
          <w:color w:val="000000"/>
          <w:sz w:val="24"/>
          <w:szCs w:val="24"/>
          <w:lang w:eastAsia="hr-HR"/>
        </w:rPr>
      </w:pPr>
      <w:r w:rsidRPr="003E14A7">
        <w:rPr>
          <w:rFonts w:ascii="Calibri" w:eastAsia="Times New Roman" w:hAnsi="Calibri" w:cs="Calibri"/>
          <w:color w:val="000000"/>
          <w:sz w:val="24"/>
          <w:szCs w:val="24"/>
          <w:lang w:eastAsia="hr-HR"/>
        </w:rPr>
        <w:t>Prihode za financiranje rashoda, koji se financiraju minimalnim standardima, planirali smo primjenom financijskih pokazatelja iz Uputa za izradu proračuna što znači kako smo primijenili zadane indekse.</w:t>
      </w:r>
    </w:p>
    <w:p w14:paraId="4B40941A" w14:textId="77777777" w:rsidR="006F4654" w:rsidRPr="003E14A7" w:rsidRDefault="006F4654" w:rsidP="003E14A7">
      <w:pPr>
        <w:spacing w:after="0" w:line="240" w:lineRule="auto"/>
        <w:jc w:val="both"/>
        <w:rPr>
          <w:rFonts w:ascii="Times New Roman" w:eastAsia="Times New Roman" w:hAnsi="Times New Roman" w:cs="Times New Roman"/>
          <w:sz w:val="24"/>
          <w:szCs w:val="24"/>
          <w:lang w:eastAsia="hr-HR"/>
        </w:rPr>
      </w:pPr>
    </w:p>
    <w:p w14:paraId="365098CB" w14:textId="6D4E566A" w:rsidR="003E14A7" w:rsidRDefault="003E14A7" w:rsidP="003E14A7">
      <w:pPr>
        <w:spacing w:after="0" w:line="240" w:lineRule="auto"/>
        <w:jc w:val="both"/>
        <w:rPr>
          <w:rFonts w:ascii="Calibri" w:eastAsia="Times New Roman" w:hAnsi="Calibri" w:cs="Calibri"/>
          <w:color w:val="000000"/>
          <w:sz w:val="24"/>
          <w:szCs w:val="24"/>
          <w:lang w:eastAsia="hr-HR"/>
        </w:rPr>
      </w:pPr>
      <w:r w:rsidRPr="003E14A7">
        <w:rPr>
          <w:rFonts w:ascii="Calibri" w:eastAsia="Times New Roman" w:hAnsi="Calibri" w:cs="Calibri"/>
          <w:color w:val="000000"/>
          <w:sz w:val="24"/>
          <w:szCs w:val="24"/>
          <w:lang w:eastAsia="hr-HR"/>
        </w:rPr>
        <w:t>Od tako dobivenih vrijednosti prihoda prvo smo predvidjeli namjenske rashode koji se planiraju na osnovi potrošnje tekuće godine, tj. troškove energije, rashod za zdravstveni pregled zaposlenika, prijevoz učenika, usluge tekućeg i investicijskog održavanja građevinskih objekata, postrojenja i opreme, komunalne naknade i pedagošku dokumentaciju.  </w:t>
      </w:r>
    </w:p>
    <w:p w14:paraId="71560A9B" w14:textId="77777777" w:rsidR="006F4654" w:rsidRPr="003E14A7" w:rsidRDefault="006F4654" w:rsidP="003E14A7">
      <w:pPr>
        <w:spacing w:after="0" w:line="240" w:lineRule="auto"/>
        <w:jc w:val="both"/>
        <w:rPr>
          <w:rFonts w:ascii="Times New Roman" w:eastAsia="Times New Roman" w:hAnsi="Times New Roman" w:cs="Times New Roman"/>
          <w:sz w:val="24"/>
          <w:szCs w:val="24"/>
          <w:lang w:eastAsia="hr-HR"/>
        </w:rPr>
      </w:pPr>
    </w:p>
    <w:p w14:paraId="4D02683B" w14:textId="04E1FEFE" w:rsidR="003E14A7" w:rsidRDefault="003E14A7" w:rsidP="003E14A7">
      <w:pPr>
        <w:spacing w:after="0" w:line="240" w:lineRule="auto"/>
        <w:jc w:val="both"/>
        <w:rPr>
          <w:rFonts w:ascii="Calibri" w:eastAsia="Times New Roman" w:hAnsi="Calibri" w:cs="Calibri"/>
          <w:color w:val="000000"/>
          <w:sz w:val="24"/>
          <w:szCs w:val="24"/>
          <w:lang w:eastAsia="hr-HR"/>
        </w:rPr>
      </w:pPr>
      <w:r w:rsidRPr="003E14A7">
        <w:rPr>
          <w:rFonts w:ascii="Calibri" w:eastAsia="Times New Roman" w:hAnsi="Calibri" w:cs="Calibri"/>
          <w:color w:val="000000"/>
          <w:sz w:val="24"/>
          <w:szCs w:val="24"/>
          <w:lang w:eastAsia="hr-HR"/>
        </w:rPr>
        <w:t>Rashode za tekuće i investicijsko održavanje planirali smo u manjem iznosu nego što očekujemo ostvariti prema broju učenika, broju odjeljenja i za zgradu jer i nadalje planiramo sve radove, osim onih za koje je potrebno ovlaštenje, izvoditi sami i time što više sredstava uštedjeti za opće troškove. </w:t>
      </w:r>
    </w:p>
    <w:p w14:paraId="04ECA50A" w14:textId="4DCE0F5F" w:rsidR="005D6875" w:rsidRDefault="005D6875" w:rsidP="003E14A7">
      <w:pPr>
        <w:spacing w:after="0" w:line="240" w:lineRule="auto"/>
        <w:jc w:val="both"/>
        <w:rPr>
          <w:rFonts w:ascii="Calibri" w:eastAsia="Times New Roman" w:hAnsi="Calibri" w:cs="Calibri"/>
          <w:color w:val="000000"/>
          <w:sz w:val="24"/>
          <w:szCs w:val="24"/>
          <w:lang w:eastAsia="hr-HR"/>
        </w:rPr>
      </w:pPr>
    </w:p>
    <w:p w14:paraId="75309B7B" w14:textId="77777777" w:rsidR="005D6875" w:rsidRPr="003E14A7" w:rsidRDefault="005D6875" w:rsidP="003E14A7">
      <w:pPr>
        <w:spacing w:after="0" w:line="240" w:lineRule="auto"/>
        <w:jc w:val="both"/>
        <w:rPr>
          <w:rFonts w:ascii="Times New Roman" w:eastAsia="Times New Roman" w:hAnsi="Times New Roman" w:cs="Times New Roman"/>
          <w:sz w:val="24"/>
          <w:szCs w:val="24"/>
          <w:lang w:eastAsia="hr-HR"/>
        </w:rPr>
      </w:pPr>
    </w:p>
    <w:p w14:paraId="70657A05" w14:textId="77777777" w:rsidR="003E14A7" w:rsidRPr="003E14A7" w:rsidRDefault="003E14A7" w:rsidP="003E14A7">
      <w:pPr>
        <w:spacing w:after="0" w:line="240" w:lineRule="auto"/>
        <w:jc w:val="both"/>
        <w:rPr>
          <w:rFonts w:ascii="Times New Roman" w:eastAsia="Times New Roman" w:hAnsi="Times New Roman" w:cs="Times New Roman"/>
          <w:sz w:val="24"/>
          <w:szCs w:val="24"/>
          <w:lang w:eastAsia="hr-HR"/>
        </w:rPr>
      </w:pPr>
      <w:r w:rsidRPr="003E14A7">
        <w:rPr>
          <w:rFonts w:ascii="Calibri" w:eastAsia="Times New Roman" w:hAnsi="Calibri" w:cs="Calibri"/>
          <w:color w:val="000000"/>
          <w:sz w:val="24"/>
          <w:szCs w:val="24"/>
          <w:lang w:eastAsia="hr-HR"/>
        </w:rPr>
        <w:t>U rashodima iz kategorije općih troškova prvo smo planirali obvezne rashode za komunalne usluge (voda, odvoz smeća, dezinsekcija i deratizacija…), rashode za telefon, bankarske usluge i usluge platnog prometa te obveznu pedagošku dokumentaciju i materijal. Nakon toga planiramo ostale troškove prema prioritetima funkcioniranja škole. </w:t>
      </w:r>
    </w:p>
    <w:p w14:paraId="280395BE" w14:textId="77777777" w:rsidR="003E14A7" w:rsidRPr="003E14A7" w:rsidRDefault="003E14A7" w:rsidP="003E14A7">
      <w:pPr>
        <w:spacing w:after="0" w:line="240" w:lineRule="auto"/>
        <w:jc w:val="both"/>
        <w:rPr>
          <w:rFonts w:ascii="Times New Roman" w:eastAsia="Times New Roman" w:hAnsi="Times New Roman" w:cs="Times New Roman"/>
          <w:sz w:val="24"/>
          <w:szCs w:val="24"/>
          <w:lang w:eastAsia="hr-HR"/>
        </w:rPr>
      </w:pPr>
      <w:r w:rsidRPr="003E14A7">
        <w:rPr>
          <w:rFonts w:ascii="Calibri" w:eastAsia="Times New Roman" w:hAnsi="Calibri" w:cs="Calibri"/>
          <w:color w:val="000000"/>
          <w:sz w:val="24"/>
          <w:szCs w:val="24"/>
          <w:lang w:eastAsia="hr-HR"/>
        </w:rPr>
        <w:t>Namjenski prihodi od sufinanciranja obuhvaćaju prihode za sufinanciranje cijene školske kuhinje.</w:t>
      </w:r>
    </w:p>
    <w:p w14:paraId="2C946BFF" w14:textId="77777777" w:rsidR="003E14A7" w:rsidRPr="003E14A7" w:rsidRDefault="003E14A7" w:rsidP="003E14A7">
      <w:pPr>
        <w:spacing w:after="0" w:line="240" w:lineRule="auto"/>
        <w:jc w:val="both"/>
        <w:rPr>
          <w:rFonts w:ascii="Times New Roman" w:eastAsia="Times New Roman" w:hAnsi="Times New Roman" w:cs="Times New Roman"/>
          <w:sz w:val="24"/>
          <w:szCs w:val="24"/>
          <w:lang w:eastAsia="hr-HR"/>
        </w:rPr>
      </w:pPr>
      <w:r w:rsidRPr="003E14A7">
        <w:rPr>
          <w:rFonts w:ascii="Calibri" w:eastAsia="Times New Roman" w:hAnsi="Calibri" w:cs="Calibri"/>
          <w:color w:val="000000"/>
          <w:sz w:val="24"/>
          <w:szCs w:val="24"/>
          <w:lang w:eastAsia="hr-HR"/>
        </w:rPr>
        <w:t>Sredstva donacije utrošit će se isključivo za planirane namjene: materijal i opremu za povećanje učeničkog standarda. </w:t>
      </w:r>
    </w:p>
    <w:p w14:paraId="562489C1" w14:textId="24F5AC05" w:rsidR="005A3643" w:rsidRDefault="003E14A7" w:rsidP="003E14A7">
      <w:pPr>
        <w:spacing w:after="0" w:line="240" w:lineRule="auto"/>
        <w:rPr>
          <w:rFonts w:ascii="Times New Roman" w:eastAsia="Times New Roman" w:hAnsi="Times New Roman" w:cs="Times New Roman"/>
          <w:sz w:val="24"/>
          <w:szCs w:val="24"/>
          <w:lang w:eastAsia="hr-HR"/>
        </w:rPr>
      </w:pPr>
      <w:r w:rsidRPr="003E14A7">
        <w:rPr>
          <w:rFonts w:ascii="Times New Roman" w:eastAsia="Times New Roman" w:hAnsi="Times New Roman" w:cs="Times New Roman"/>
          <w:sz w:val="24"/>
          <w:szCs w:val="24"/>
          <w:lang w:eastAsia="hr-HR"/>
        </w:rPr>
        <w:br/>
      </w:r>
    </w:p>
    <w:p w14:paraId="03AC3390" w14:textId="0042BB3C" w:rsidR="005A3643" w:rsidRDefault="005A3643" w:rsidP="003E14A7">
      <w:pPr>
        <w:spacing w:after="0" w:line="240" w:lineRule="auto"/>
        <w:rPr>
          <w:rFonts w:ascii="Times New Roman" w:eastAsia="Times New Roman" w:hAnsi="Times New Roman" w:cs="Times New Roman"/>
          <w:sz w:val="24"/>
          <w:szCs w:val="24"/>
          <w:lang w:eastAsia="hr-HR"/>
        </w:rPr>
      </w:pPr>
    </w:p>
    <w:p w14:paraId="79FA6855" w14:textId="701583D2" w:rsidR="003E14A7" w:rsidRPr="006F4654" w:rsidRDefault="003E14A7" w:rsidP="006F4654">
      <w:pPr>
        <w:pStyle w:val="Odlomakpopisa"/>
        <w:numPr>
          <w:ilvl w:val="0"/>
          <w:numId w:val="10"/>
        </w:numPr>
        <w:jc w:val="both"/>
        <w:textAlignment w:val="baseline"/>
        <w:rPr>
          <w:rFonts w:eastAsia="Times New Roman"/>
          <w:b/>
          <w:bCs/>
          <w:color w:val="000000"/>
          <w:sz w:val="24"/>
          <w:szCs w:val="24"/>
          <w:lang w:eastAsia="hr-HR"/>
        </w:rPr>
      </w:pPr>
      <w:r w:rsidRPr="006F4654">
        <w:rPr>
          <w:rFonts w:eastAsia="Times New Roman"/>
          <w:b/>
          <w:bCs/>
          <w:color w:val="000000"/>
          <w:sz w:val="24"/>
          <w:szCs w:val="24"/>
          <w:lang w:eastAsia="hr-HR"/>
        </w:rPr>
        <w:t>Izvještaji o postignutim ciljevima i rezultatima programa temeljenim na pokazateljima uspješnosti iz nadležnosti proračunskog korisnika u prethodnoj godini</w:t>
      </w:r>
    </w:p>
    <w:p w14:paraId="168189BB" w14:textId="77777777" w:rsidR="003E14A7" w:rsidRPr="003E14A7" w:rsidRDefault="003E14A7" w:rsidP="003E14A7">
      <w:pPr>
        <w:spacing w:after="0" w:line="240" w:lineRule="auto"/>
        <w:rPr>
          <w:rFonts w:ascii="Times New Roman" w:eastAsia="Times New Roman" w:hAnsi="Times New Roman" w:cs="Times New Roman"/>
          <w:sz w:val="24"/>
          <w:szCs w:val="24"/>
          <w:lang w:eastAsia="hr-HR"/>
        </w:rPr>
      </w:pPr>
    </w:p>
    <w:p w14:paraId="028D805D" w14:textId="64C9B412" w:rsidR="003E14A7" w:rsidRDefault="003E14A7" w:rsidP="003E14A7">
      <w:pPr>
        <w:spacing w:after="0" w:line="240" w:lineRule="auto"/>
        <w:ind w:firstLine="360"/>
        <w:jc w:val="both"/>
        <w:rPr>
          <w:rFonts w:ascii="Calibri" w:eastAsia="Times New Roman" w:hAnsi="Calibri" w:cs="Calibri"/>
          <w:color w:val="000000"/>
          <w:sz w:val="24"/>
          <w:szCs w:val="24"/>
          <w:lang w:eastAsia="hr-HR"/>
        </w:rPr>
      </w:pPr>
      <w:r w:rsidRPr="003E14A7">
        <w:rPr>
          <w:rFonts w:ascii="Calibri" w:eastAsia="Times New Roman" w:hAnsi="Calibri" w:cs="Calibri"/>
          <w:color w:val="000000"/>
          <w:sz w:val="24"/>
          <w:szCs w:val="24"/>
          <w:lang w:eastAsia="hr-HR"/>
        </w:rPr>
        <w:t>Ostvareno je redovno odvijanje nastavnog procesa:</w:t>
      </w:r>
    </w:p>
    <w:p w14:paraId="2EC73D2C" w14:textId="77777777" w:rsidR="005D6875" w:rsidRDefault="005D6875" w:rsidP="003E14A7">
      <w:pPr>
        <w:spacing w:after="0" w:line="240" w:lineRule="auto"/>
        <w:ind w:firstLine="360"/>
        <w:jc w:val="both"/>
        <w:rPr>
          <w:rFonts w:ascii="Calibri" w:eastAsia="Times New Roman" w:hAnsi="Calibri" w:cs="Calibri"/>
          <w:color w:val="000000"/>
          <w:sz w:val="24"/>
          <w:szCs w:val="24"/>
          <w:lang w:eastAsia="hr-HR"/>
        </w:rPr>
      </w:pPr>
    </w:p>
    <w:p w14:paraId="77C9FBD9" w14:textId="77777777" w:rsidR="005D6875" w:rsidRPr="003E14A7" w:rsidRDefault="005D6875" w:rsidP="003E14A7">
      <w:pPr>
        <w:spacing w:after="0" w:line="240" w:lineRule="auto"/>
        <w:ind w:firstLine="360"/>
        <w:jc w:val="both"/>
        <w:rPr>
          <w:rFonts w:ascii="Times New Roman" w:eastAsia="Times New Roman" w:hAnsi="Times New Roman" w:cs="Times New Roman"/>
          <w:sz w:val="24"/>
          <w:szCs w:val="24"/>
          <w:lang w:eastAsia="hr-HR"/>
        </w:rPr>
      </w:pPr>
    </w:p>
    <w:p w14:paraId="09821075" w14:textId="1F2FC981" w:rsidR="003E14A7" w:rsidRPr="003E14A7" w:rsidRDefault="00D229E5" w:rsidP="003E14A7">
      <w:pPr>
        <w:numPr>
          <w:ilvl w:val="0"/>
          <w:numId w:val="9"/>
        </w:numPr>
        <w:spacing w:after="0" w:line="240" w:lineRule="auto"/>
        <w:jc w:val="both"/>
        <w:textAlignment w:val="baseline"/>
        <w:rPr>
          <w:rFonts w:ascii="Calibri" w:eastAsia="Times New Roman" w:hAnsi="Calibri" w:cs="Calibri"/>
          <w:color w:val="000000"/>
          <w:sz w:val="24"/>
          <w:szCs w:val="24"/>
          <w:lang w:eastAsia="hr-HR"/>
        </w:rPr>
      </w:pPr>
      <w:r w:rsidRPr="00812D4E">
        <w:rPr>
          <w:rFonts w:ascii="Calibri" w:eastAsia="Times New Roman" w:hAnsi="Calibri" w:cs="Calibri"/>
          <w:color w:val="000000"/>
          <w:sz w:val="24"/>
          <w:szCs w:val="24"/>
          <w:u w:val="single"/>
          <w:lang w:eastAsia="hr-HR"/>
        </w:rPr>
        <w:t>6</w:t>
      </w:r>
      <w:r w:rsidR="00BF6283">
        <w:rPr>
          <w:rFonts w:ascii="Calibri" w:eastAsia="Times New Roman" w:hAnsi="Calibri" w:cs="Calibri"/>
          <w:color w:val="000000"/>
          <w:sz w:val="24"/>
          <w:szCs w:val="24"/>
          <w:u w:val="single"/>
          <w:lang w:eastAsia="hr-HR"/>
        </w:rPr>
        <w:t>6</w:t>
      </w:r>
      <w:r w:rsidR="003E14A7" w:rsidRPr="00812D4E">
        <w:rPr>
          <w:rFonts w:ascii="Calibri" w:eastAsia="Times New Roman" w:hAnsi="Calibri" w:cs="Calibri"/>
          <w:color w:val="000000"/>
          <w:sz w:val="24"/>
          <w:szCs w:val="24"/>
          <w:u w:val="single"/>
          <w:lang w:eastAsia="hr-HR"/>
        </w:rPr>
        <w:t xml:space="preserve"> </w:t>
      </w:r>
      <w:r w:rsidR="003E14A7" w:rsidRPr="003E14A7">
        <w:rPr>
          <w:rFonts w:ascii="Calibri" w:eastAsia="Times New Roman" w:hAnsi="Calibri" w:cs="Calibri"/>
          <w:color w:val="000000"/>
          <w:sz w:val="24"/>
          <w:szCs w:val="24"/>
          <w:lang w:eastAsia="hr-HR"/>
        </w:rPr>
        <w:t>učenika je uspješno završilo nastavnu godinu 202</w:t>
      </w:r>
      <w:r w:rsidR="00CF35B3">
        <w:rPr>
          <w:rFonts w:ascii="Calibri" w:eastAsia="Times New Roman" w:hAnsi="Calibri" w:cs="Calibri"/>
          <w:color w:val="000000"/>
          <w:sz w:val="24"/>
          <w:szCs w:val="24"/>
          <w:lang w:eastAsia="hr-HR"/>
        </w:rPr>
        <w:t>1</w:t>
      </w:r>
      <w:r w:rsidR="003E14A7" w:rsidRPr="003E14A7">
        <w:rPr>
          <w:rFonts w:ascii="Calibri" w:eastAsia="Times New Roman" w:hAnsi="Calibri" w:cs="Calibri"/>
          <w:color w:val="000000"/>
          <w:sz w:val="24"/>
          <w:szCs w:val="24"/>
          <w:lang w:eastAsia="hr-HR"/>
        </w:rPr>
        <w:t>./202</w:t>
      </w:r>
      <w:r w:rsidR="00CF35B3">
        <w:rPr>
          <w:rFonts w:ascii="Calibri" w:eastAsia="Times New Roman" w:hAnsi="Calibri" w:cs="Calibri"/>
          <w:color w:val="000000"/>
          <w:sz w:val="24"/>
          <w:szCs w:val="24"/>
          <w:lang w:eastAsia="hr-HR"/>
        </w:rPr>
        <w:t>2</w:t>
      </w:r>
      <w:r w:rsidR="003E14A7" w:rsidRPr="003E14A7">
        <w:rPr>
          <w:rFonts w:ascii="Calibri" w:eastAsia="Times New Roman" w:hAnsi="Calibri" w:cs="Calibri"/>
          <w:color w:val="000000"/>
          <w:sz w:val="24"/>
          <w:szCs w:val="24"/>
          <w:lang w:eastAsia="hr-HR"/>
        </w:rPr>
        <w:t>., svi su učenici završili nastavnu godinu. </w:t>
      </w:r>
    </w:p>
    <w:p w14:paraId="5DBE1379" w14:textId="5E982FD0" w:rsidR="003E14A7" w:rsidRPr="003E14A7" w:rsidRDefault="003E14A7" w:rsidP="003E14A7">
      <w:pPr>
        <w:numPr>
          <w:ilvl w:val="0"/>
          <w:numId w:val="9"/>
        </w:numPr>
        <w:spacing w:after="0" w:line="240" w:lineRule="auto"/>
        <w:jc w:val="both"/>
        <w:textAlignment w:val="baseline"/>
        <w:rPr>
          <w:rFonts w:ascii="Calibri" w:eastAsia="Times New Roman" w:hAnsi="Calibri" w:cs="Calibri"/>
          <w:color w:val="000000"/>
          <w:sz w:val="24"/>
          <w:szCs w:val="24"/>
          <w:lang w:eastAsia="hr-HR"/>
        </w:rPr>
      </w:pPr>
      <w:r w:rsidRPr="003E14A7">
        <w:rPr>
          <w:rFonts w:ascii="Calibri" w:eastAsia="Times New Roman" w:hAnsi="Calibri" w:cs="Calibri"/>
          <w:color w:val="000000"/>
          <w:sz w:val="24"/>
          <w:szCs w:val="24"/>
          <w:lang w:eastAsia="hr-HR"/>
        </w:rPr>
        <w:t xml:space="preserve">zaposlenici su se stručno usavršavali na seminarima, stručnim aktivima i drugim oblicima nadogradnje u što je utrošeno  </w:t>
      </w:r>
      <w:r w:rsidR="003140B0">
        <w:rPr>
          <w:rFonts w:ascii="Calibri" w:eastAsia="Times New Roman" w:hAnsi="Calibri" w:cs="Calibri"/>
          <w:color w:val="000000"/>
          <w:sz w:val="24"/>
          <w:szCs w:val="24"/>
          <w:u w:val="single"/>
          <w:lang w:eastAsia="hr-HR"/>
        </w:rPr>
        <w:t>2.008,00</w:t>
      </w:r>
      <w:r w:rsidR="007E66EA">
        <w:rPr>
          <w:rFonts w:ascii="Calibri" w:eastAsia="Times New Roman" w:hAnsi="Calibri" w:cs="Calibri"/>
          <w:color w:val="000000"/>
          <w:sz w:val="24"/>
          <w:szCs w:val="24"/>
          <w:u w:val="single"/>
          <w:lang w:eastAsia="hr-HR"/>
        </w:rPr>
        <w:t>_</w:t>
      </w:r>
      <w:r w:rsidR="003140B0">
        <w:rPr>
          <w:rFonts w:ascii="Calibri" w:eastAsia="Times New Roman" w:hAnsi="Calibri" w:cs="Calibri"/>
          <w:color w:val="000000"/>
          <w:sz w:val="24"/>
          <w:szCs w:val="24"/>
          <w:lang w:eastAsia="hr-HR"/>
        </w:rPr>
        <w:t>eur</w:t>
      </w:r>
      <w:r w:rsidRPr="003E14A7">
        <w:rPr>
          <w:rFonts w:ascii="Calibri" w:eastAsia="Times New Roman" w:hAnsi="Calibri" w:cs="Calibri"/>
          <w:color w:val="000000"/>
          <w:sz w:val="24"/>
          <w:szCs w:val="24"/>
          <w:lang w:eastAsia="hr-HR"/>
        </w:rPr>
        <w:t>;</w:t>
      </w:r>
    </w:p>
    <w:p w14:paraId="5FFDF7EA" w14:textId="201A1F7D" w:rsidR="003E14A7" w:rsidRPr="003E14A7" w:rsidRDefault="003E14A7" w:rsidP="003E14A7">
      <w:pPr>
        <w:numPr>
          <w:ilvl w:val="0"/>
          <w:numId w:val="9"/>
        </w:numPr>
        <w:spacing w:after="0" w:line="240" w:lineRule="auto"/>
        <w:jc w:val="both"/>
        <w:textAlignment w:val="baseline"/>
        <w:rPr>
          <w:rFonts w:ascii="Calibri" w:eastAsia="Times New Roman" w:hAnsi="Calibri" w:cs="Calibri"/>
          <w:color w:val="000000"/>
          <w:sz w:val="24"/>
          <w:szCs w:val="24"/>
          <w:lang w:eastAsia="hr-HR"/>
        </w:rPr>
      </w:pPr>
      <w:r w:rsidRPr="003E14A7">
        <w:rPr>
          <w:rFonts w:ascii="Calibri" w:eastAsia="Times New Roman" w:hAnsi="Calibri" w:cs="Calibri"/>
          <w:color w:val="000000"/>
          <w:sz w:val="24"/>
          <w:szCs w:val="24"/>
          <w:lang w:eastAsia="hr-HR"/>
        </w:rPr>
        <w:t>Iz sredstava za tekuće i investicijsko održavanje utrošeno je</w:t>
      </w:r>
      <w:r w:rsidR="007E66EA">
        <w:rPr>
          <w:rFonts w:ascii="Calibri" w:eastAsia="Times New Roman" w:hAnsi="Calibri" w:cs="Calibri"/>
          <w:color w:val="000000"/>
          <w:sz w:val="24"/>
          <w:szCs w:val="24"/>
          <w:u w:val="single"/>
          <w:lang w:eastAsia="hr-HR"/>
        </w:rPr>
        <w:t>_</w:t>
      </w:r>
      <w:r w:rsidR="003140B0">
        <w:rPr>
          <w:rFonts w:ascii="Calibri" w:eastAsia="Times New Roman" w:hAnsi="Calibri" w:cs="Calibri"/>
          <w:color w:val="000000"/>
          <w:sz w:val="24"/>
          <w:szCs w:val="24"/>
          <w:u w:val="single"/>
          <w:lang w:eastAsia="hr-HR"/>
        </w:rPr>
        <w:t>2.576,00</w:t>
      </w:r>
      <w:r w:rsidRPr="003E14A7">
        <w:rPr>
          <w:rFonts w:ascii="Calibri" w:eastAsia="Times New Roman" w:hAnsi="Calibri" w:cs="Calibri"/>
          <w:color w:val="000000"/>
          <w:sz w:val="24"/>
          <w:szCs w:val="24"/>
          <w:lang w:eastAsia="hr-HR"/>
        </w:rPr>
        <w:t xml:space="preserve"> </w:t>
      </w:r>
      <w:proofErr w:type="spellStart"/>
      <w:r w:rsidR="003140B0">
        <w:rPr>
          <w:rFonts w:ascii="Calibri" w:eastAsia="Times New Roman" w:hAnsi="Calibri" w:cs="Calibri"/>
          <w:color w:val="000000"/>
          <w:sz w:val="24"/>
          <w:szCs w:val="24"/>
          <w:lang w:eastAsia="hr-HR"/>
        </w:rPr>
        <w:t>eur</w:t>
      </w:r>
      <w:proofErr w:type="spellEnd"/>
      <w:r w:rsidRPr="003E14A7">
        <w:rPr>
          <w:rFonts w:ascii="Calibri" w:eastAsia="Times New Roman" w:hAnsi="Calibri" w:cs="Calibri"/>
          <w:color w:val="000000"/>
          <w:sz w:val="24"/>
          <w:szCs w:val="24"/>
          <w:lang w:eastAsia="hr-HR"/>
        </w:rPr>
        <w:t xml:space="preserve"> za održavanje te materijal za popravke na godišnjoj razini  u iznosu od </w:t>
      </w:r>
      <w:r w:rsidR="009E35CC">
        <w:rPr>
          <w:rFonts w:ascii="Calibri" w:eastAsia="Times New Roman" w:hAnsi="Calibri" w:cs="Calibri"/>
          <w:color w:val="000000"/>
          <w:sz w:val="24"/>
          <w:szCs w:val="24"/>
          <w:u w:val="single"/>
          <w:lang w:eastAsia="hr-HR"/>
        </w:rPr>
        <w:t>_</w:t>
      </w:r>
      <w:r w:rsidR="003140B0">
        <w:rPr>
          <w:rFonts w:ascii="Calibri" w:eastAsia="Times New Roman" w:hAnsi="Calibri" w:cs="Calibri"/>
          <w:color w:val="000000"/>
          <w:sz w:val="24"/>
          <w:szCs w:val="24"/>
          <w:u w:val="single"/>
          <w:lang w:eastAsia="hr-HR"/>
        </w:rPr>
        <w:t xml:space="preserve">60,00 </w:t>
      </w:r>
      <w:proofErr w:type="spellStart"/>
      <w:r w:rsidR="003140B0">
        <w:rPr>
          <w:rFonts w:ascii="Calibri" w:eastAsia="Times New Roman" w:hAnsi="Calibri" w:cs="Calibri"/>
          <w:color w:val="000000"/>
          <w:sz w:val="24"/>
          <w:szCs w:val="24"/>
          <w:u w:val="single"/>
          <w:lang w:eastAsia="hr-HR"/>
        </w:rPr>
        <w:t>eur</w:t>
      </w:r>
      <w:proofErr w:type="spellEnd"/>
      <w:r w:rsidR="003140B0">
        <w:rPr>
          <w:rFonts w:ascii="Calibri" w:eastAsia="Times New Roman" w:hAnsi="Calibri" w:cs="Calibri"/>
          <w:color w:val="000000"/>
          <w:sz w:val="24"/>
          <w:szCs w:val="24"/>
          <w:u w:val="single"/>
          <w:lang w:eastAsia="hr-HR"/>
        </w:rPr>
        <w:t>.</w:t>
      </w:r>
      <w:r w:rsidR="00AC43FA">
        <w:rPr>
          <w:rFonts w:ascii="Calibri" w:eastAsia="Times New Roman" w:hAnsi="Calibri" w:cs="Calibri"/>
          <w:color w:val="000000"/>
          <w:sz w:val="24"/>
          <w:szCs w:val="24"/>
          <w:u w:val="single"/>
          <w:lang w:eastAsia="hr-HR"/>
        </w:rPr>
        <w:t xml:space="preserve"> </w:t>
      </w:r>
      <w:r w:rsidR="003140B0">
        <w:rPr>
          <w:rFonts w:ascii="Calibri" w:eastAsia="Times New Roman" w:hAnsi="Calibri" w:cs="Calibri"/>
          <w:color w:val="000000"/>
          <w:sz w:val="24"/>
          <w:szCs w:val="24"/>
          <w:u w:val="single"/>
          <w:lang w:eastAsia="hr-HR"/>
        </w:rPr>
        <w:t xml:space="preserve">       </w:t>
      </w:r>
      <w:r w:rsidRPr="003E14A7">
        <w:rPr>
          <w:rFonts w:ascii="Calibri" w:eastAsia="Times New Roman" w:hAnsi="Calibri" w:cs="Calibri"/>
          <w:color w:val="000000"/>
          <w:sz w:val="24"/>
          <w:szCs w:val="24"/>
          <w:lang w:eastAsia="hr-HR"/>
        </w:rPr>
        <w:t xml:space="preserve">Rashodi za uredski materijal, literaturu, sredstva za čišćenje u iznosu od </w:t>
      </w:r>
      <w:r w:rsidR="003140B0">
        <w:rPr>
          <w:rFonts w:ascii="Calibri" w:eastAsia="Times New Roman" w:hAnsi="Calibri" w:cs="Calibri"/>
          <w:color w:val="000000"/>
          <w:sz w:val="24"/>
          <w:szCs w:val="24"/>
          <w:u w:val="single"/>
          <w:lang w:eastAsia="hr-HR"/>
        </w:rPr>
        <w:t>291,00</w:t>
      </w:r>
      <w:r w:rsidRPr="003E14A7">
        <w:rPr>
          <w:rFonts w:ascii="Calibri" w:eastAsia="Times New Roman" w:hAnsi="Calibri" w:cs="Calibri"/>
          <w:color w:val="000000"/>
          <w:sz w:val="24"/>
          <w:szCs w:val="24"/>
          <w:lang w:eastAsia="hr-HR"/>
        </w:rPr>
        <w:t xml:space="preserve"> </w:t>
      </w:r>
      <w:proofErr w:type="spellStart"/>
      <w:r w:rsidR="003140B0">
        <w:rPr>
          <w:rFonts w:ascii="Calibri" w:eastAsia="Times New Roman" w:hAnsi="Calibri" w:cs="Calibri"/>
          <w:color w:val="000000"/>
          <w:sz w:val="24"/>
          <w:szCs w:val="24"/>
          <w:lang w:eastAsia="hr-HR"/>
        </w:rPr>
        <w:t>eur</w:t>
      </w:r>
      <w:proofErr w:type="spellEnd"/>
      <w:r w:rsidRPr="003E14A7">
        <w:rPr>
          <w:rFonts w:ascii="Calibri" w:eastAsia="Times New Roman" w:hAnsi="Calibri" w:cs="Calibri"/>
          <w:color w:val="000000"/>
          <w:sz w:val="24"/>
          <w:szCs w:val="24"/>
          <w:lang w:eastAsia="hr-HR"/>
        </w:rPr>
        <w:t>.</w:t>
      </w:r>
      <w:r w:rsidR="00AC43FA">
        <w:rPr>
          <w:rFonts w:ascii="Calibri" w:eastAsia="Times New Roman" w:hAnsi="Calibri" w:cs="Calibri"/>
          <w:color w:val="000000"/>
          <w:sz w:val="24"/>
          <w:szCs w:val="24"/>
          <w:lang w:eastAsia="hr-HR"/>
        </w:rPr>
        <w:t xml:space="preserve">  </w:t>
      </w:r>
      <w:r w:rsidRPr="003E14A7">
        <w:rPr>
          <w:rFonts w:ascii="Calibri" w:eastAsia="Times New Roman" w:hAnsi="Calibri" w:cs="Calibri"/>
          <w:color w:val="000000"/>
          <w:sz w:val="24"/>
          <w:szCs w:val="24"/>
          <w:lang w:eastAsia="hr-HR"/>
        </w:rPr>
        <w:t>Za nabavu nastavnih sredstava i opreme u svrhu podizanja kvalitete nastave</w:t>
      </w:r>
      <w:r w:rsidR="004E1ED4">
        <w:rPr>
          <w:rFonts w:ascii="Calibri" w:eastAsia="Times New Roman" w:hAnsi="Calibri" w:cs="Calibri"/>
          <w:color w:val="000000"/>
          <w:sz w:val="24"/>
          <w:szCs w:val="24"/>
          <w:lang w:eastAsia="hr-HR"/>
        </w:rPr>
        <w:t>,</w:t>
      </w:r>
      <w:r w:rsidRPr="003E14A7">
        <w:rPr>
          <w:rFonts w:ascii="Calibri" w:eastAsia="Times New Roman" w:hAnsi="Calibri" w:cs="Calibri"/>
          <w:color w:val="000000"/>
          <w:sz w:val="24"/>
          <w:szCs w:val="24"/>
          <w:lang w:eastAsia="hr-HR"/>
        </w:rPr>
        <w:t xml:space="preserve"> utrošeno je  </w:t>
      </w:r>
      <w:r w:rsidR="00812D4E">
        <w:rPr>
          <w:rFonts w:ascii="Calibri" w:eastAsia="Times New Roman" w:hAnsi="Calibri" w:cs="Calibri"/>
          <w:color w:val="000000"/>
          <w:sz w:val="24"/>
          <w:szCs w:val="24"/>
          <w:lang w:eastAsia="hr-HR"/>
        </w:rPr>
        <w:t>sitnog inventara , konto 321151</w:t>
      </w:r>
      <w:r w:rsidR="004E1ED4">
        <w:rPr>
          <w:rFonts w:ascii="Calibri" w:eastAsia="Times New Roman" w:hAnsi="Calibri" w:cs="Calibri"/>
          <w:color w:val="000000"/>
          <w:sz w:val="24"/>
          <w:szCs w:val="24"/>
          <w:lang w:eastAsia="hr-HR"/>
        </w:rPr>
        <w:t xml:space="preserve"> - </w:t>
      </w:r>
      <w:r w:rsidR="00812D4E">
        <w:rPr>
          <w:rFonts w:ascii="Calibri" w:eastAsia="Times New Roman" w:hAnsi="Calibri" w:cs="Calibri"/>
          <w:color w:val="000000"/>
          <w:sz w:val="24"/>
          <w:szCs w:val="24"/>
          <w:lang w:eastAsia="hr-HR"/>
        </w:rPr>
        <w:t xml:space="preserve"> </w:t>
      </w:r>
      <w:r w:rsidR="003140B0">
        <w:rPr>
          <w:rFonts w:ascii="Calibri" w:eastAsia="Times New Roman" w:hAnsi="Calibri" w:cs="Calibri"/>
          <w:color w:val="000000"/>
          <w:sz w:val="24"/>
          <w:szCs w:val="24"/>
          <w:u w:val="single"/>
          <w:lang w:eastAsia="hr-HR"/>
        </w:rPr>
        <w:t xml:space="preserve">243,00 </w:t>
      </w:r>
      <w:proofErr w:type="spellStart"/>
      <w:r w:rsidR="003140B0">
        <w:rPr>
          <w:rFonts w:ascii="Calibri" w:eastAsia="Times New Roman" w:hAnsi="Calibri" w:cs="Calibri"/>
          <w:color w:val="000000"/>
          <w:sz w:val="24"/>
          <w:szCs w:val="24"/>
          <w:lang w:eastAsia="hr-HR"/>
        </w:rPr>
        <w:t>eur</w:t>
      </w:r>
      <w:proofErr w:type="spellEnd"/>
      <w:r w:rsidRPr="003E14A7">
        <w:rPr>
          <w:rFonts w:ascii="Calibri" w:eastAsia="Times New Roman" w:hAnsi="Calibri" w:cs="Calibri"/>
          <w:color w:val="000000"/>
          <w:sz w:val="24"/>
          <w:szCs w:val="24"/>
          <w:lang w:eastAsia="hr-HR"/>
        </w:rPr>
        <w:t>.</w:t>
      </w:r>
    </w:p>
    <w:p w14:paraId="4F321657" w14:textId="77777777" w:rsidR="006F4654" w:rsidRPr="0028587A" w:rsidRDefault="003E14A7" w:rsidP="006F4654">
      <w:pPr>
        <w:pStyle w:val="Odlomakpopisa"/>
        <w:tabs>
          <w:tab w:val="left" w:pos="284"/>
          <w:tab w:val="left" w:pos="426"/>
        </w:tabs>
        <w:ind w:left="0"/>
        <w:rPr>
          <w:rFonts w:asciiTheme="minorHAnsi" w:hAnsiTheme="minorHAnsi" w:cstheme="minorHAnsi"/>
          <w:b/>
          <w:bCs/>
          <w:color w:val="000000" w:themeColor="text1"/>
        </w:rPr>
      </w:pPr>
      <w:r w:rsidRPr="003E14A7">
        <w:rPr>
          <w:rFonts w:ascii="Times New Roman" w:eastAsia="Times New Roman" w:hAnsi="Times New Roman" w:cs="Times New Roman"/>
          <w:sz w:val="24"/>
          <w:szCs w:val="24"/>
          <w:lang w:eastAsia="hr-HR"/>
        </w:rPr>
        <w:br/>
      </w:r>
      <w:r w:rsidR="006F4654" w:rsidRPr="0028587A">
        <w:rPr>
          <w:rFonts w:asciiTheme="minorHAnsi" w:hAnsiTheme="minorHAnsi" w:cstheme="minorHAnsi"/>
          <w:b/>
          <w:bCs/>
          <w:color w:val="000000" w:themeColor="text1"/>
        </w:rPr>
        <w:t>7.</w:t>
      </w:r>
      <w:r w:rsidR="006F4654" w:rsidRPr="0028587A">
        <w:rPr>
          <w:rFonts w:asciiTheme="minorHAnsi" w:hAnsiTheme="minorHAnsi" w:cstheme="minorHAnsi"/>
          <w:bCs/>
          <w:color w:val="000000" w:themeColor="text1"/>
        </w:rPr>
        <w:t xml:space="preserve">    </w:t>
      </w:r>
      <w:r w:rsidR="006F4654" w:rsidRPr="0028587A">
        <w:rPr>
          <w:rFonts w:asciiTheme="minorHAnsi" w:hAnsiTheme="minorHAnsi" w:cstheme="minorHAnsi"/>
          <w:b/>
          <w:bCs/>
          <w:color w:val="000000" w:themeColor="text1"/>
        </w:rPr>
        <w:t>Zaključak</w:t>
      </w:r>
    </w:p>
    <w:p w14:paraId="4F8FDA67" w14:textId="77777777" w:rsidR="006F4654" w:rsidRPr="0028587A" w:rsidRDefault="006F4654" w:rsidP="006F4654">
      <w:pPr>
        <w:pStyle w:val="Odlomakpopisa"/>
        <w:ind w:left="0"/>
        <w:rPr>
          <w:rFonts w:asciiTheme="minorHAnsi" w:hAnsiTheme="minorHAnsi" w:cstheme="minorHAnsi"/>
          <w:b/>
          <w:bCs/>
        </w:rPr>
      </w:pPr>
    </w:p>
    <w:p w14:paraId="5CBA703E" w14:textId="4338B5E2" w:rsidR="006F4654" w:rsidRPr="0028587A" w:rsidRDefault="006F4654" w:rsidP="006F4654">
      <w:pPr>
        <w:pStyle w:val="Odlomakpopisa"/>
        <w:ind w:left="0"/>
        <w:jc w:val="both"/>
        <w:rPr>
          <w:rFonts w:asciiTheme="minorHAnsi" w:hAnsiTheme="minorHAnsi" w:cstheme="minorHAnsi"/>
          <w:bCs/>
        </w:rPr>
      </w:pPr>
      <w:r w:rsidRPr="0028587A">
        <w:rPr>
          <w:rFonts w:asciiTheme="minorHAnsi" w:hAnsiTheme="minorHAnsi" w:cstheme="minorHAnsi"/>
          <w:bCs/>
        </w:rPr>
        <w:t xml:space="preserve">Obrazloženje financijskog plana jednako je važan dokument kao i sam plan iskazan u brojkama. U njemu povezujemo ciljeve škole s izvorima sredstava za njihovo ostvarenje i pratimo uspješnost realizacije. </w:t>
      </w:r>
    </w:p>
    <w:p w14:paraId="7770D7A8" w14:textId="77777777" w:rsidR="006F4654" w:rsidRPr="0028587A" w:rsidRDefault="006F4654" w:rsidP="006F4654">
      <w:pPr>
        <w:pStyle w:val="Odlomakpopisa"/>
        <w:ind w:left="0"/>
        <w:jc w:val="both"/>
        <w:rPr>
          <w:rFonts w:asciiTheme="minorHAnsi" w:hAnsiTheme="minorHAnsi" w:cstheme="minorHAnsi"/>
          <w:bCs/>
        </w:rPr>
      </w:pPr>
      <w:r w:rsidRPr="0028587A">
        <w:rPr>
          <w:rFonts w:asciiTheme="minorHAnsi" w:hAnsiTheme="minorHAnsi" w:cstheme="minorHAnsi"/>
          <w:bCs/>
        </w:rPr>
        <w:t>Moguće su i vjerojatne izmjene i dopune financijskog plana tokom godine zbog nepredviđenih okolnosti, bilo da se radi o smanjenju sredstava, povećanim izdacima ili neplaniranim prihodima.</w:t>
      </w:r>
    </w:p>
    <w:p w14:paraId="3F0E3FC4" w14:textId="77777777" w:rsidR="006F4654" w:rsidRPr="0028587A" w:rsidRDefault="006F4654" w:rsidP="006F4654">
      <w:pPr>
        <w:pStyle w:val="Odlomakpopisa"/>
        <w:ind w:left="0"/>
        <w:rPr>
          <w:rFonts w:asciiTheme="minorHAnsi" w:hAnsiTheme="minorHAnsi" w:cstheme="minorHAnsi"/>
        </w:rPr>
      </w:pPr>
    </w:p>
    <w:p w14:paraId="20B1263C" w14:textId="77777777" w:rsidR="006F4654" w:rsidRPr="0028587A" w:rsidRDefault="006F4654" w:rsidP="006F4654">
      <w:pPr>
        <w:tabs>
          <w:tab w:val="left" w:pos="284"/>
          <w:tab w:val="left" w:pos="12474"/>
        </w:tabs>
        <w:rPr>
          <w:rFonts w:cstheme="minorHAnsi"/>
        </w:rPr>
      </w:pPr>
      <w:r w:rsidRPr="0028587A">
        <w:rPr>
          <w:rFonts w:cstheme="minorHAnsi"/>
        </w:rPr>
        <w:t xml:space="preserve">     </w:t>
      </w:r>
    </w:p>
    <w:p w14:paraId="2D1CBD4D" w14:textId="47149214" w:rsidR="003E14A7" w:rsidRPr="003E14A7" w:rsidRDefault="003E14A7" w:rsidP="003E14A7">
      <w:pPr>
        <w:spacing w:after="240" w:line="240" w:lineRule="auto"/>
        <w:rPr>
          <w:rFonts w:ascii="Times New Roman" w:eastAsia="Times New Roman" w:hAnsi="Times New Roman" w:cs="Times New Roman"/>
          <w:sz w:val="24"/>
          <w:szCs w:val="24"/>
          <w:lang w:eastAsia="hr-HR"/>
        </w:rPr>
      </w:pPr>
    </w:p>
    <w:p w14:paraId="4296FF06" w14:textId="64E82ED6" w:rsidR="003E14A7" w:rsidRDefault="003E14A7" w:rsidP="003E14A7">
      <w:pPr>
        <w:spacing w:after="0" w:line="240" w:lineRule="auto"/>
        <w:jc w:val="both"/>
        <w:rPr>
          <w:rFonts w:ascii="Calibri" w:eastAsia="Times New Roman" w:hAnsi="Calibri" w:cs="Calibri"/>
          <w:color w:val="000000"/>
          <w:sz w:val="24"/>
          <w:szCs w:val="24"/>
          <w:lang w:eastAsia="hr-HR"/>
        </w:rPr>
      </w:pPr>
      <w:r w:rsidRPr="003E14A7">
        <w:rPr>
          <w:rFonts w:ascii="Calibri" w:eastAsia="Times New Roman" w:hAnsi="Calibri" w:cs="Calibri"/>
          <w:color w:val="000000"/>
          <w:sz w:val="24"/>
          <w:szCs w:val="24"/>
          <w:lang w:eastAsia="hr-HR"/>
        </w:rPr>
        <w:t xml:space="preserve">U </w:t>
      </w:r>
      <w:r w:rsidR="008C2D0E">
        <w:rPr>
          <w:rFonts w:ascii="Calibri" w:eastAsia="Times New Roman" w:hAnsi="Calibri" w:cs="Calibri"/>
          <w:color w:val="000000"/>
          <w:sz w:val="24"/>
          <w:szCs w:val="24"/>
          <w:lang w:eastAsia="hr-HR"/>
        </w:rPr>
        <w:t xml:space="preserve">Trn. Popovcu </w:t>
      </w:r>
      <w:r w:rsidRPr="003E14A7">
        <w:rPr>
          <w:rFonts w:ascii="Calibri" w:eastAsia="Times New Roman" w:hAnsi="Calibri" w:cs="Calibri"/>
          <w:color w:val="000000"/>
          <w:sz w:val="24"/>
          <w:szCs w:val="24"/>
          <w:lang w:eastAsia="hr-HR"/>
        </w:rPr>
        <w:t xml:space="preserve"> </w:t>
      </w:r>
      <w:r w:rsidR="008B51BA">
        <w:rPr>
          <w:rFonts w:ascii="Calibri" w:eastAsia="Times New Roman" w:hAnsi="Calibri" w:cs="Calibri"/>
          <w:color w:val="000000"/>
          <w:sz w:val="24"/>
          <w:szCs w:val="24"/>
          <w:lang w:eastAsia="hr-HR"/>
        </w:rPr>
        <w:t>11</w:t>
      </w:r>
      <w:r w:rsidRPr="003E14A7">
        <w:rPr>
          <w:rFonts w:ascii="Calibri" w:eastAsia="Times New Roman" w:hAnsi="Calibri" w:cs="Calibri"/>
          <w:color w:val="000000"/>
          <w:sz w:val="24"/>
          <w:szCs w:val="24"/>
          <w:lang w:eastAsia="hr-HR"/>
        </w:rPr>
        <w:t>.1</w:t>
      </w:r>
      <w:r w:rsidR="006F4654">
        <w:rPr>
          <w:rFonts w:ascii="Calibri" w:eastAsia="Times New Roman" w:hAnsi="Calibri" w:cs="Calibri"/>
          <w:color w:val="000000"/>
          <w:sz w:val="24"/>
          <w:szCs w:val="24"/>
          <w:lang w:eastAsia="hr-HR"/>
        </w:rPr>
        <w:t>1</w:t>
      </w:r>
      <w:r w:rsidRPr="003E14A7">
        <w:rPr>
          <w:rFonts w:ascii="Calibri" w:eastAsia="Times New Roman" w:hAnsi="Calibri" w:cs="Calibri"/>
          <w:color w:val="000000"/>
          <w:sz w:val="24"/>
          <w:szCs w:val="24"/>
          <w:lang w:eastAsia="hr-HR"/>
        </w:rPr>
        <w:t>.202</w:t>
      </w:r>
      <w:r w:rsidR="00CF35B3">
        <w:rPr>
          <w:rFonts w:ascii="Calibri" w:eastAsia="Times New Roman" w:hAnsi="Calibri" w:cs="Calibri"/>
          <w:color w:val="000000"/>
          <w:sz w:val="24"/>
          <w:szCs w:val="24"/>
          <w:lang w:eastAsia="hr-HR"/>
        </w:rPr>
        <w:t>2</w:t>
      </w:r>
      <w:r w:rsidRPr="003E14A7">
        <w:rPr>
          <w:rFonts w:ascii="Calibri" w:eastAsia="Times New Roman" w:hAnsi="Calibri" w:cs="Calibri"/>
          <w:color w:val="000000"/>
          <w:sz w:val="24"/>
          <w:szCs w:val="24"/>
          <w:lang w:eastAsia="hr-HR"/>
        </w:rPr>
        <w:t>. godine</w:t>
      </w:r>
    </w:p>
    <w:p w14:paraId="1CED2B08" w14:textId="77777777" w:rsidR="0081167A" w:rsidRPr="003E14A7" w:rsidRDefault="0081167A" w:rsidP="003E14A7">
      <w:pPr>
        <w:spacing w:after="0" w:line="240" w:lineRule="auto"/>
        <w:jc w:val="both"/>
        <w:rPr>
          <w:rFonts w:ascii="Times New Roman" w:eastAsia="Times New Roman" w:hAnsi="Times New Roman" w:cs="Times New Roman"/>
          <w:sz w:val="24"/>
          <w:szCs w:val="24"/>
          <w:lang w:eastAsia="hr-HR"/>
        </w:rPr>
      </w:pPr>
    </w:p>
    <w:p w14:paraId="35C27108" w14:textId="26666EDC" w:rsidR="003E14A7" w:rsidRPr="003E14A7" w:rsidRDefault="00CF35B3" w:rsidP="003E14A7">
      <w:pPr>
        <w:spacing w:after="0" w:line="240" w:lineRule="auto"/>
        <w:ind w:left="7080"/>
        <w:jc w:val="both"/>
        <w:rPr>
          <w:rFonts w:ascii="Times New Roman" w:eastAsia="Times New Roman" w:hAnsi="Times New Roman" w:cs="Times New Roman"/>
          <w:sz w:val="24"/>
          <w:szCs w:val="24"/>
          <w:lang w:eastAsia="hr-HR"/>
        </w:rPr>
      </w:pPr>
      <w:r>
        <w:rPr>
          <w:rFonts w:ascii="Calibri" w:eastAsia="Times New Roman" w:hAnsi="Calibri" w:cs="Calibri"/>
          <w:color w:val="000000"/>
          <w:sz w:val="24"/>
          <w:szCs w:val="24"/>
          <w:lang w:eastAsia="hr-HR"/>
        </w:rPr>
        <w:t>v.d. r</w:t>
      </w:r>
      <w:r w:rsidR="003E14A7" w:rsidRPr="003E14A7">
        <w:rPr>
          <w:rFonts w:ascii="Calibri" w:eastAsia="Times New Roman" w:hAnsi="Calibri" w:cs="Calibri"/>
          <w:color w:val="000000"/>
          <w:sz w:val="24"/>
          <w:szCs w:val="24"/>
          <w:lang w:eastAsia="hr-HR"/>
        </w:rPr>
        <w:t>avnatelj</w:t>
      </w:r>
      <w:r w:rsidR="004B6AFE">
        <w:rPr>
          <w:rFonts w:ascii="Calibri" w:eastAsia="Times New Roman" w:hAnsi="Calibri" w:cs="Calibri"/>
          <w:color w:val="000000"/>
          <w:sz w:val="24"/>
          <w:szCs w:val="24"/>
          <w:lang w:eastAsia="hr-HR"/>
        </w:rPr>
        <w:t>ica</w:t>
      </w:r>
      <w:r w:rsidR="00812D4E">
        <w:rPr>
          <w:rFonts w:ascii="Calibri" w:eastAsia="Times New Roman" w:hAnsi="Calibri" w:cs="Calibri"/>
          <w:color w:val="000000"/>
          <w:sz w:val="24"/>
          <w:szCs w:val="24"/>
          <w:lang w:eastAsia="hr-HR"/>
        </w:rPr>
        <w:t>:</w:t>
      </w:r>
    </w:p>
    <w:p w14:paraId="7F77104D" w14:textId="388FDB8E" w:rsidR="003E14A7" w:rsidRPr="003E14A7" w:rsidRDefault="003E14A7" w:rsidP="003E14A7">
      <w:pPr>
        <w:spacing w:after="0" w:line="240" w:lineRule="auto"/>
        <w:jc w:val="both"/>
        <w:rPr>
          <w:rFonts w:ascii="Times New Roman" w:eastAsia="Times New Roman" w:hAnsi="Times New Roman" w:cs="Times New Roman"/>
          <w:sz w:val="24"/>
          <w:szCs w:val="24"/>
          <w:lang w:eastAsia="hr-HR"/>
        </w:rPr>
      </w:pPr>
      <w:r w:rsidRPr="003E14A7">
        <w:rPr>
          <w:rFonts w:ascii="Calibri" w:eastAsia="Times New Roman" w:hAnsi="Calibri" w:cs="Calibri"/>
          <w:color w:val="000000"/>
          <w:sz w:val="24"/>
          <w:szCs w:val="24"/>
          <w:lang w:eastAsia="hr-HR"/>
        </w:rPr>
        <w:tab/>
      </w:r>
      <w:r w:rsidRPr="003E14A7">
        <w:rPr>
          <w:rFonts w:ascii="Calibri" w:eastAsia="Times New Roman" w:hAnsi="Calibri" w:cs="Calibri"/>
          <w:color w:val="000000"/>
          <w:sz w:val="24"/>
          <w:szCs w:val="24"/>
          <w:lang w:eastAsia="hr-HR"/>
        </w:rPr>
        <w:tab/>
      </w:r>
      <w:r w:rsidRPr="003E14A7">
        <w:rPr>
          <w:rFonts w:ascii="Calibri" w:eastAsia="Times New Roman" w:hAnsi="Calibri" w:cs="Calibri"/>
          <w:color w:val="000000"/>
          <w:sz w:val="24"/>
          <w:szCs w:val="24"/>
          <w:lang w:eastAsia="hr-HR"/>
        </w:rPr>
        <w:tab/>
      </w:r>
      <w:r w:rsidRPr="003E14A7">
        <w:rPr>
          <w:rFonts w:ascii="Calibri" w:eastAsia="Times New Roman" w:hAnsi="Calibri" w:cs="Calibri"/>
          <w:color w:val="000000"/>
          <w:sz w:val="24"/>
          <w:szCs w:val="24"/>
          <w:lang w:eastAsia="hr-HR"/>
        </w:rPr>
        <w:tab/>
      </w:r>
      <w:r w:rsidRPr="003E14A7">
        <w:rPr>
          <w:rFonts w:ascii="Calibri" w:eastAsia="Times New Roman" w:hAnsi="Calibri" w:cs="Calibri"/>
          <w:color w:val="000000"/>
          <w:sz w:val="24"/>
          <w:szCs w:val="24"/>
          <w:lang w:eastAsia="hr-HR"/>
        </w:rPr>
        <w:tab/>
      </w:r>
      <w:r w:rsidRPr="003E14A7">
        <w:rPr>
          <w:rFonts w:ascii="Calibri" w:eastAsia="Times New Roman" w:hAnsi="Calibri" w:cs="Calibri"/>
          <w:color w:val="000000"/>
          <w:sz w:val="24"/>
          <w:szCs w:val="24"/>
          <w:lang w:eastAsia="hr-HR"/>
        </w:rPr>
        <w:tab/>
      </w:r>
      <w:r w:rsidRPr="003E14A7">
        <w:rPr>
          <w:rFonts w:ascii="Calibri" w:eastAsia="Times New Roman" w:hAnsi="Calibri" w:cs="Calibri"/>
          <w:color w:val="000000"/>
          <w:sz w:val="24"/>
          <w:szCs w:val="24"/>
          <w:lang w:eastAsia="hr-HR"/>
        </w:rPr>
        <w:tab/>
      </w:r>
      <w:r w:rsidRPr="003E14A7">
        <w:rPr>
          <w:rFonts w:ascii="Calibri" w:eastAsia="Times New Roman" w:hAnsi="Calibri" w:cs="Calibri"/>
          <w:color w:val="000000"/>
          <w:sz w:val="24"/>
          <w:szCs w:val="24"/>
          <w:lang w:eastAsia="hr-HR"/>
        </w:rPr>
        <w:tab/>
      </w:r>
      <w:r w:rsidRPr="003E14A7">
        <w:rPr>
          <w:rFonts w:ascii="Calibri" w:eastAsia="Times New Roman" w:hAnsi="Calibri" w:cs="Calibri"/>
          <w:color w:val="000000"/>
          <w:sz w:val="24"/>
          <w:szCs w:val="24"/>
          <w:lang w:eastAsia="hr-HR"/>
        </w:rPr>
        <w:tab/>
        <w:t>   </w:t>
      </w:r>
      <w:r w:rsidR="008C2D0E">
        <w:rPr>
          <w:rFonts w:ascii="Calibri" w:eastAsia="Times New Roman" w:hAnsi="Calibri" w:cs="Calibri"/>
          <w:color w:val="000000"/>
          <w:sz w:val="24"/>
          <w:szCs w:val="24"/>
          <w:lang w:eastAsia="hr-HR"/>
        </w:rPr>
        <w:t xml:space="preserve">     </w:t>
      </w:r>
      <w:r w:rsidR="004B6AFE">
        <w:rPr>
          <w:rFonts w:ascii="Calibri" w:eastAsia="Times New Roman" w:hAnsi="Calibri" w:cs="Calibri"/>
          <w:color w:val="000000"/>
          <w:sz w:val="24"/>
          <w:szCs w:val="24"/>
          <w:lang w:eastAsia="hr-HR"/>
        </w:rPr>
        <w:t xml:space="preserve">      </w:t>
      </w:r>
      <w:r w:rsidRPr="003E14A7">
        <w:rPr>
          <w:rFonts w:ascii="Calibri" w:eastAsia="Times New Roman" w:hAnsi="Calibri" w:cs="Calibri"/>
          <w:color w:val="000000"/>
          <w:sz w:val="24"/>
          <w:szCs w:val="24"/>
          <w:lang w:eastAsia="hr-HR"/>
        </w:rPr>
        <w:t xml:space="preserve"> </w:t>
      </w:r>
      <w:r w:rsidR="004B6AFE">
        <w:rPr>
          <w:rFonts w:ascii="Calibri" w:eastAsia="Times New Roman" w:hAnsi="Calibri" w:cs="Calibri"/>
          <w:color w:val="000000"/>
          <w:sz w:val="24"/>
          <w:szCs w:val="24"/>
          <w:lang w:eastAsia="hr-HR"/>
        </w:rPr>
        <w:t>Anita Kurtušić</w:t>
      </w:r>
      <w:r w:rsidR="008C2D0E">
        <w:rPr>
          <w:rFonts w:ascii="Calibri" w:eastAsia="Times New Roman" w:hAnsi="Calibri" w:cs="Calibri"/>
          <w:color w:val="000000"/>
          <w:sz w:val="24"/>
          <w:szCs w:val="24"/>
          <w:lang w:eastAsia="hr-HR"/>
        </w:rPr>
        <w:t xml:space="preserve"> </w:t>
      </w:r>
    </w:p>
    <w:p w14:paraId="15B9565B" w14:textId="77777777" w:rsidR="003E14A7" w:rsidRPr="003E14A7" w:rsidRDefault="003E14A7" w:rsidP="003E14A7">
      <w:pPr>
        <w:spacing w:after="0" w:line="240" w:lineRule="auto"/>
        <w:rPr>
          <w:rFonts w:ascii="Times New Roman" w:eastAsia="Times New Roman" w:hAnsi="Times New Roman" w:cs="Times New Roman"/>
          <w:sz w:val="24"/>
          <w:szCs w:val="24"/>
          <w:lang w:eastAsia="hr-HR"/>
        </w:rPr>
      </w:pPr>
    </w:p>
    <w:p w14:paraId="0232A89F" w14:textId="77777777" w:rsidR="003E14A7" w:rsidRPr="003E14A7" w:rsidRDefault="003E14A7" w:rsidP="003E14A7">
      <w:pPr>
        <w:spacing w:after="0" w:line="240" w:lineRule="auto"/>
        <w:jc w:val="both"/>
        <w:rPr>
          <w:rFonts w:ascii="Times New Roman" w:eastAsia="Times New Roman" w:hAnsi="Times New Roman" w:cs="Times New Roman"/>
          <w:sz w:val="24"/>
          <w:szCs w:val="24"/>
          <w:lang w:eastAsia="hr-HR"/>
        </w:rPr>
      </w:pPr>
      <w:r w:rsidRPr="003E14A7">
        <w:rPr>
          <w:rFonts w:ascii="Calibri" w:eastAsia="Times New Roman" w:hAnsi="Calibri" w:cs="Calibri"/>
          <w:color w:val="000000"/>
          <w:sz w:val="24"/>
          <w:szCs w:val="24"/>
          <w:lang w:eastAsia="hr-HR"/>
        </w:rPr>
        <w:t> </w:t>
      </w:r>
    </w:p>
    <w:p w14:paraId="30867EE3" w14:textId="77777777" w:rsidR="001846B4" w:rsidRDefault="001846B4"/>
    <w:sectPr w:rsidR="001846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4A447B"/>
    <w:multiLevelType w:val="multilevel"/>
    <w:tmpl w:val="DC86B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BB2732"/>
    <w:multiLevelType w:val="multilevel"/>
    <w:tmpl w:val="BB205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74475A"/>
    <w:multiLevelType w:val="multilevel"/>
    <w:tmpl w:val="2EC6BF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D547DE"/>
    <w:multiLevelType w:val="multilevel"/>
    <w:tmpl w:val="C5700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5F7DE9"/>
    <w:multiLevelType w:val="multilevel"/>
    <w:tmpl w:val="50288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4605FA"/>
    <w:multiLevelType w:val="multilevel"/>
    <w:tmpl w:val="EBCC867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EC77D8E"/>
    <w:multiLevelType w:val="multilevel"/>
    <w:tmpl w:val="04CC75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D565528"/>
    <w:multiLevelType w:val="hybridMultilevel"/>
    <w:tmpl w:val="DBC21A7C"/>
    <w:lvl w:ilvl="0" w:tplc="041A000F">
      <w:start w:val="6"/>
      <w:numFmt w:val="decimal"/>
      <w:lvlText w:val="%1."/>
      <w:lvlJc w:val="left"/>
      <w:pPr>
        <w:ind w:left="720" w:hanging="360"/>
      </w:pPr>
      <w:rPr>
        <w:rFonts w:ascii="Times New Roman" w:hAnsi="Times New Roman" w:cs="Times New Roman" w:hint="default"/>
        <w:b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71760B76"/>
    <w:multiLevelType w:val="multilevel"/>
    <w:tmpl w:val="E03026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8EE0890"/>
    <w:multiLevelType w:val="multilevel"/>
    <w:tmpl w:val="610EAB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lvlOverride w:ilvl="0">
      <w:lvl w:ilvl="0">
        <w:numFmt w:val="decimal"/>
        <w:lvlText w:val="%1."/>
        <w:lvlJc w:val="left"/>
      </w:lvl>
    </w:lvlOverride>
  </w:num>
  <w:num w:numId="3">
    <w:abstractNumId w:val="8"/>
    <w:lvlOverride w:ilvl="0">
      <w:lvl w:ilvl="0">
        <w:numFmt w:val="decimal"/>
        <w:lvlText w:val="%1."/>
        <w:lvlJc w:val="left"/>
      </w:lvl>
    </w:lvlOverride>
  </w:num>
  <w:num w:numId="4">
    <w:abstractNumId w:val="3"/>
  </w:num>
  <w:num w:numId="5">
    <w:abstractNumId w:val="9"/>
    <w:lvlOverride w:ilvl="0">
      <w:lvl w:ilvl="0">
        <w:numFmt w:val="decimal"/>
        <w:lvlText w:val="%1."/>
        <w:lvlJc w:val="left"/>
      </w:lvl>
    </w:lvlOverride>
  </w:num>
  <w:num w:numId="6">
    <w:abstractNumId w:val="6"/>
    <w:lvlOverride w:ilvl="0">
      <w:lvl w:ilvl="0">
        <w:numFmt w:val="decimal"/>
        <w:lvlText w:val="%1."/>
        <w:lvlJc w:val="left"/>
      </w:lvl>
    </w:lvlOverride>
  </w:num>
  <w:num w:numId="7">
    <w:abstractNumId w:val="4"/>
  </w:num>
  <w:num w:numId="8">
    <w:abstractNumId w:val="5"/>
    <w:lvlOverride w:ilvl="0">
      <w:lvl w:ilvl="0">
        <w:numFmt w:val="decimal"/>
        <w:lvlText w:val="%1."/>
        <w:lvlJc w:val="left"/>
      </w:lvl>
    </w:lvlOverride>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4A7"/>
    <w:rsid w:val="00127F33"/>
    <w:rsid w:val="001846B4"/>
    <w:rsid w:val="001C6C62"/>
    <w:rsid w:val="001E39FE"/>
    <w:rsid w:val="002D46C3"/>
    <w:rsid w:val="003140B0"/>
    <w:rsid w:val="00342AC8"/>
    <w:rsid w:val="003E14A7"/>
    <w:rsid w:val="0046235D"/>
    <w:rsid w:val="004B6AFE"/>
    <w:rsid w:val="004E1ED4"/>
    <w:rsid w:val="004E3D82"/>
    <w:rsid w:val="00547117"/>
    <w:rsid w:val="005A3643"/>
    <w:rsid w:val="005D6875"/>
    <w:rsid w:val="006F4654"/>
    <w:rsid w:val="00713F6C"/>
    <w:rsid w:val="007E66EA"/>
    <w:rsid w:val="0081167A"/>
    <w:rsid w:val="00812D4E"/>
    <w:rsid w:val="008B51BA"/>
    <w:rsid w:val="008C2D0E"/>
    <w:rsid w:val="009C1C0E"/>
    <w:rsid w:val="009E35CC"/>
    <w:rsid w:val="00A67202"/>
    <w:rsid w:val="00AC43FA"/>
    <w:rsid w:val="00BF6283"/>
    <w:rsid w:val="00C4149A"/>
    <w:rsid w:val="00CF35B3"/>
    <w:rsid w:val="00D229E5"/>
    <w:rsid w:val="00D92399"/>
    <w:rsid w:val="00FC5CC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380BE"/>
  <w15:chartTrackingRefBased/>
  <w15:docId w15:val="{81C38A66-1BB6-4312-92FB-1B0DB9765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5A36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uiPriority w:val="1"/>
    <w:qFormat/>
    <w:rsid w:val="005A3643"/>
    <w:pPr>
      <w:spacing w:after="0" w:line="240" w:lineRule="auto"/>
    </w:pPr>
  </w:style>
  <w:style w:type="paragraph" w:styleId="Odlomakpopisa">
    <w:name w:val="List Paragraph"/>
    <w:basedOn w:val="Normal"/>
    <w:uiPriority w:val="34"/>
    <w:qFormat/>
    <w:rsid w:val="006F4654"/>
    <w:pPr>
      <w:spacing w:after="0" w:line="240" w:lineRule="auto"/>
      <w:ind w:left="720"/>
      <w:contextualSpacing/>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262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1131</Words>
  <Characters>6450</Characters>
  <Application>Microsoft Office Word</Application>
  <DocSecurity>0</DocSecurity>
  <Lines>53</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duda0111 duda0111</dc:creator>
  <cp:keywords/>
  <dc:description/>
  <cp:lastModifiedBy>duda0111 duda0111</cp:lastModifiedBy>
  <cp:revision>5</cp:revision>
  <cp:lastPrinted>2022-11-06T07:39:00Z</cp:lastPrinted>
  <dcterms:created xsi:type="dcterms:W3CDTF">2022-11-07T13:33:00Z</dcterms:created>
  <dcterms:modified xsi:type="dcterms:W3CDTF">2022-11-16T07:48:00Z</dcterms:modified>
</cp:coreProperties>
</file>