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B8" w:rsidRPr="00EB6801" w:rsidRDefault="00A46FB8" w:rsidP="00AB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OSNOVNA ŠKOLA GAREŠNICA</w:t>
      </w:r>
    </w:p>
    <w:p w:rsidR="00A46FB8" w:rsidRPr="00EB6801" w:rsidRDefault="00A46FB8" w:rsidP="00AB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GAREŠNICA</w:t>
      </w:r>
    </w:p>
    <w:p w:rsidR="00A46FB8" w:rsidRPr="00EB6801" w:rsidRDefault="00EB6801" w:rsidP="00AB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KLASA:</w:t>
      </w:r>
      <w:r w:rsidR="00C616DE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400-02/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22-01/01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46FB8" w:rsidRPr="00EB6801" w:rsidRDefault="00576EA9" w:rsidP="00AB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URBROJ: 2123-24-01-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E8703E" w:rsidRPr="00EB6801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A46FB8" w:rsidRPr="00EB6801" w:rsidRDefault="00576EA9" w:rsidP="00AB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Garešnica,</w:t>
      </w:r>
      <w:r w:rsidR="004028FB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8. studeni 2022. godine</w:t>
      </w:r>
    </w:p>
    <w:p w:rsidR="00A46FB8" w:rsidRPr="00EB6801" w:rsidRDefault="00A46FB8" w:rsidP="00AB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Broj RKDP: 084 24</w:t>
      </w:r>
    </w:p>
    <w:p w:rsidR="00A46FB8" w:rsidRPr="00EB6801" w:rsidRDefault="00A46FB8" w:rsidP="00AB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Matični broj škole: 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3035590</w:t>
      </w:r>
    </w:p>
    <w:p w:rsidR="00A46FB8" w:rsidRPr="00EB6801" w:rsidRDefault="00A46FB8" w:rsidP="00AB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OIB škole: 12607349696</w:t>
      </w:r>
    </w:p>
    <w:p w:rsidR="00A46FB8" w:rsidRPr="00EB6801" w:rsidRDefault="005B4788" w:rsidP="00AB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Razina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>31</w:t>
      </w:r>
    </w:p>
    <w:p w:rsidR="00A46FB8" w:rsidRPr="00EB6801" w:rsidRDefault="00A46FB8" w:rsidP="00AB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Šifra djelatnosti: 85 20</w:t>
      </w:r>
    </w:p>
    <w:p w:rsidR="00A46FB8" w:rsidRPr="00EB6801" w:rsidRDefault="00A46FB8" w:rsidP="00AB70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Razdjel: 000</w:t>
      </w:r>
    </w:p>
    <w:p w:rsidR="000E248C" w:rsidRPr="00EB6801" w:rsidRDefault="000E248C">
      <w:pPr>
        <w:rPr>
          <w:rFonts w:ascii="Times New Roman" w:hAnsi="Times New Roman" w:cs="Times New Roman"/>
          <w:sz w:val="24"/>
          <w:szCs w:val="24"/>
        </w:rPr>
      </w:pPr>
    </w:p>
    <w:p w:rsidR="00A46FB8" w:rsidRPr="00EB6801" w:rsidRDefault="00A46FB8" w:rsidP="008D53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801">
        <w:rPr>
          <w:rFonts w:ascii="Times New Roman" w:hAnsi="Times New Roman" w:cs="Times New Roman"/>
          <w:b/>
          <w:bCs/>
          <w:sz w:val="28"/>
          <w:szCs w:val="28"/>
        </w:rPr>
        <w:t xml:space="preserve">OBRAZLOŽENJE FINANCIJSKOG </w:t>
      </w:r>
      <w:r w:rsidR="002F328F">
        <w:rPr>
          <w:rFonts w:ascii="Times New Roman" w:hAnsi="Times New Roman" w:cs="Times New Roman"/>
          <w:b/>
          <w:bCs/>
          <w:sz w:val="28"/>
          <w:szCs w:val="28"/>
        </w:rPr>
        <w:t>PLANA ZA 2023</w:t>
      </w:r>
      <w:r w:rsidR="005B4788" w:rsidRPr="00EB6801">
        <w:rPr>
          <w:rFonts w:ascii="Times New Roman" w:hAnsi="Times New Roman" w:cs="Times New Roman"/>
          <w:b/>
          <w:bCs/>
          <w:sz w:val="28"/>
          <w:szCs w:val="28"/>
        </w:rPr>
        <w:t>. GODINU TE PROJEKCIJA ZA 20</w:t>
      </w:r>
      <w:r w:rsidR="002F328F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EB6801">
        <w:rPr>
          <w:rFonts w:ascii="Times New Roman" w:hAnsi="Times New Roman" w:cs="Times New Roman"/>
          <w:b/>
          <w:bCs/>
          <w:sz w:val="28"/>
          <w:szCs w:val="28"/>
        </w:rPr>
        <w:t>. I 20</w:t>
      </w:r>
      <w:r w:rsidR="002F328F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EB6801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:rsidR="00A46FB8" w:rsidRPr="00EB6801" w:rsidRDefault="00A46FB8" w:rsidP="008D53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6FB8" w:rsidRPr="00EB6801" w:rsidRDefault="00A46FB8" w:rsidP="003D7B1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EB6801">
        <w:rPr>
          <w:rFonts w:ascii="Times New Roman" w:hAnsi="Times New Roman" w:cs="Times New Roman"/>
          <w:b/>
          <w:bCs/>
          <w:sz w:val="28"/>
          <w:szCs w:val="28"/>
        </w:rPr>
        <w:t>Sažetak djelokruga rada Osnovne škole Garešnica</w:t>
      </w:r>
    </w:p>
    <w:p w:rsidR="009D24E4" w:rsidRPr="00EB6801" w:rsidRDefault="009D24E4" w:rsidP="009D24E4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Osnovna škola Garešnica je osnovnoškolska ustanova čija je djelatnost odgoj i osnovno obrazovanje djece i mladih i osnovno umjetničko (glazbeno) školovanje. Odgoj i obrazovanje škola ostvaruje na temelju Nacionalnog okvirnog kurikuluma, Nastavnog plana i programa za osnovnu školu, Nastavnog plana i pro</w:t>
      </w:r>
      <w:r w:rsidR="005B4788" w:rsidRPr="00EB6801">
        <w:rPr>
          <w:rFonts w:ascii="Times New Roman" w:hAnsi="Times New Roman" w:cs="Times New Roman"/>
          <w:b/>
          <w:bCs/>
          <w:sz w:val="24"/>
          <w:szCs w:val="24"/>
        </w:rPr>
        <w:t>grama za osnovnu glazbenu školu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, Godišnjeg plana i </w:t>
      </w:r>
      <w:r w:rsidR="005B4788" w:rsidRPr="00EB6801">
        <w:rPr>
          <w:rFonts w:ascii="Times New Roman" w:hAnsi="Times New Roman" w:cs="Times New Roman"/>
          <w:b/>
          <w:bCs/>
          <w:sz w:val="24"/>
          <w:szCs w:val="24"/>
        </w:rPr>
        <w:t>programa rada i Školskog kurikul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uma za tekuću školsku godinu.</w:t>
      </w:r>
    </w:p>
    <w:p w:rsidR="009D24E4" w:rsidRDefault="009D24E4" w:rsidP="00DC0FE3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Nastava se organizira kao redovita, izborna, dodatna i dopunska u Matičnoj školi u Garešnici i sedam područn</w:t>
      </w:r>
      <w:r w:rsidR="003116DF" w:rsidRPr="00EB6801">
        <w:rPr>
          <w:rFonts w:ascii="Times New Roman" w:hAnsi="Times New Roman" w:cs="Times New Roman"/>
          <w:b/>
          <w:bCs/>
          <w:sz w:val="24"/>
          <w:szCs w:val="24"/>
        </w:rPr>
        <w:t>ih škola, u Glazbenom odjelu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te u školskoj športskoj dvorani u sastavu škole. Osim različitih oblika nastave u školi se provode i izvannastavne i izvanškolske aktivnosti za učenike. Škola radi u p</w:t>
      </w:r>
      <w:r w:rsidR="00423E8D">
        <w:rPr>
          <w:rFonts w:ascii="Times New Roman" w:hAnsi="Times New Roman" w:cs="Times New Roman"/>
          <w:b/>
          <w:bCs/>
          <w:sz w:val="24"/>
          <w:szCs w:val="24"/>
        </w:rPr>
        <w:t>etodnevnom radnom tjednu u jednoj  smjeni osim Područne škole</w:t>
      </w:r>
      <w:r w:rsidR="005B478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Garešnički Brestovac</w:t>
      </w:r>
      <w:r w:rsidR="00423E8D">
        <w:rPr>
          <w:rFonts w:ascii="Times New Roman" w:hAnsi="Times New Roman" w:cs="Times New Roman"/>
          <w:b/>
          <w:bCs/>
          <w:sz w:val="24"/>
          <w:szCs w:val="24"/>
        </w:rPr>
        <w:t xml:space="preserve"> koja radi u dvije smjene</w:t>
      </w:r>
      <w:r w:rsidR="005B4788" w:rsidRPr="00EB6801">
        <w:rPr>
          <w:rFonts w:ascii="Times New Roman" w:hAnsi="Times New Roman" w:cs="Times New Roman"/>
          <w:b/>
          <w:bCs/>
          <w:sz w:val="24"/>
          <w:szCs w:val="24"/>
        </w:rPr>
        <w:t>. Nastava od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1.- 4. razreda organizirana </w:t>
      </w:r>
      <w:r w:rsidR="005B478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je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kao razredna u kombinaci</w:t>
      </w:r>
      <w:r w:rsidR="005B4788" w:rsidRPr="00EB6801">
        <w:rPr>
          <w:rFonts w:ascii="Times New Roman" w:hAnsi="Times New Roman" w:cs="Times New Roman"/>
          <w:b/>
          <w:bCs/>
          <w:sz w:val="24"/>
          <w:szCs w:val="24"/>
        </w:rPr>
        <w:t>ji s predmetnom (strani jezik</w:t>
      </w:r>
      <w:r w:rsidR="003116DF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vjeronauk</w:t>
      </w:r>
      <w:r w:rsidR="003116DF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i gl. kultura u četvrtom razredu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) te kao predmetna</w:t>
      </w:r>
      <w:r w:rsidR="005B478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od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5.-8. razreda. Školu polazi sveukupno </w:t>
      </w:r>
      <w:r w:rsidR="00423E8D">
        <w:rPr>
          <w:rFonts w:ascii="Times New Roman" w:hAnsi="Times New Roman" w:cs="Times New Roman"/>
          <w:b/>
          <w:bCs/>
          <w:sz w:val="24"/>
          <w:szCs w:val="24"/>
        </w:rPr>
        <w:t>545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učenika u </w:t>
      </w:r>
      <w:r w:rsidR="00423E8D">
        <w:rPr>
          <w:rFonts w:ascii="Times New Roman" w:hAnsi="Times New Roman" w:cs="Times New Roman"/>
          <w:b/>
          <w:bCs/>
          <w:sz w:val="24"/>
          <w:szCs w:val="24"/>
        </w:rPr>
        <w:t>38</w:t>
      </w:r>
      <w:r w:rsidR="00B217FB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razrednih</w:t>
      </w:r>
      <w:r w:rsidR="00EC7D6D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odjel</w:t>
      </w:r>
      <w:r w:rsidR="00B217FB" w:rsidRPr="00EB680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23E8D">
        <w:rPr>
          <w:rFonts w:ascii="Times New Roman" w:hAnsi="Times New Roman" w:cs="Times New Roman"/>
          <w:b/>
          <w:bCs/>
          <w:sz w:val="24"/>
          <w:szCs w:val="24"/>
        </w:rPr>
        <w:t>, 22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odjela 1.-4. </w:t>
      </w:r>
      <w:r w:rsidR="00EC7D6D" w:rsidRPr="00EB680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azreda i 1</w:t>
      </w:r>
      <w:r w:rsidR="00423E8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odjela 5.-8. razreda.</w:t>
      </w:r>
    </w:p>
    <w:p w:rsidR="00254153" w:rsidRPr="00EB6801" w:rsidRDefault="00254153" w:rsidP="00DC0FE3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D24E4" w:rsidRPr="00EB6801" w:rsidRDefault="009D24E4" w:rsidP="009D24E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801">
        <w:rPr>
          <w:rFonts w:ascii="Times New Roman" w:hAnsi="Times New Roman" w:cs="Times New Roman"/>
          <w:b/>
          <w:bCs/>
          <w:sz w:val="28"/>
          <w:szCs w:val="28"/>
        </w:rPr>
        <w:t>Obrazloženje programa rada Osnovne škole Garešnica</w:t>
      </w:r>
    </w:p>
    <w:p w:rsidR="009D24E4" w:rsidRPr="00EB6801" w:rsidRDefault="009D24E4" w:rsidP="009D24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Prioritet škole je kvalitetno obrazovanje i odgoj učenika u postojećim okolnostima:</w:t>
      </w:r>
    </w:p>
    <w:p w:rsidR="009D24E4" w:rsidRPr="00EB6801" w:rsidRDefault="009D24E4" w:rsidP="009D24E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Stalnim stručnim usavršavanjem učitelja u skladu s trenutnim mogućnostima </w:t>
      </w:r>
    </w:p>
    <w:p w:rsidR="009D24E4" w:rsidRPr="00EB6801" w:rsidRDefault="009D24E4" w:rsidP="009D24E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Ulaganjem u materijalni standard u skladu s trenutnim mogućnostima </w:t>
      </w:r>
    </w:p>
    <w:p w:rsidR="009D24E4" w:rsidRPr="00EB6801" w:rsidRDefault="009D24E4" w:rsidP="009D24E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Poticanjem učenika na izražavanje kreativnosti uk</w:t>
      </w:r>
      <w:r w:rsidR="00423E8D">
        <w:rPr>
          <w:rFonts w:ascii="Times New Roman" w:hAnsi="Times New Roman" w:cs="Times New Roman"/>
          <w:b/>
          <w:bCs/>
          <w:sz w:val="24"/>
          <w:szCs w:val="24"/>
        </w:rPr>
        <w:t>ljučivanjem u neku od ukupno 30</w:t>
      </w:r>
      <w:r w:rsidR="00AC007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3E8D">
        <w:rPr>
          <w:rFonts w:ascii="Times New Roman" w:hAnsi="Times New Roman" w:cs="Times New Roman"/>
          <w:b/>
          <w:bCs/>
          <w:sz w:val="24"/>
          <w:szCs w:val="24"/>
        </w:rPr>
        <w:t>skupina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izvannastavnih aktivnosti</w:t>
      </w:r>
    </w:p>
    <w:p w:rsidR="009D24E4" w:rsidRPr="00EB6801" w:rsidRDefault="009D24E4" w:rsidP="009D24E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Poticanjem učenika na razvoj talenata uključivanjem u neki od programa dodatnog rada iz </w:t>
      </w:r>
      <w:r w:rsidR="00AC0078" w:rsidRPr="00EB680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nastavnih predmeta i pružanjem mogućnosti uključivanja u 17 područja natjecanja  (od umjetničkih do športskih)</w:t>
      </w:r>
    </w:p>
    <w:p w:rsidR="009D24E4" w:rsidRPr="00EB6801" w:rsidRDefault="009D24E4" w:rsidP="009D24E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Organiziranjem teren</w:t>
      </w:r>
      <w:r w:rsidR="004028FB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ske i </w:t>
      </w:r>
      <w:proofErr w:type="spellStart"/>
      <w:r w:rsidR="004028FB" w:rsidRPr="00EB6801">
        <w:rPr>
          <w:rFonts w:ascii="Times New Roman" w:hAnsi="Times New Roman" w:cs="Times New Roman"/>
          <w:b/>
          <w:bCs/>
          <w:sz w:val="24"/>
          <w:szCs w:val="24"/>
        </w:rPr>
        <w:t>izvanučioni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čne</w:t>
      </w:r>
      <w:proofErr w:type="spellEnd"/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nastave te izleta učenika i učitelja </w:t>
      </w:r>
    </w:p>
    <w:p w:rsidR="009D24E4" w:rsidRPr="00EB6801" w:rsidRDefault="009D24E4" w:rsidP="009D24E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Realizacijom projek</w:t>
      </w:r>
      <w:r w:rsidR="005B4788" w:rsidRPr="00EB6801">
        <w:rPr>
          <w:rFonts w:ascii="Times New Roman" w:hAnsi="Times New Roman" w:cs="Times New Roman"/>
          <w:b/>
          <w:bCs/>
          <w:sz w:val="24"/>
          <w:szCs w:val="24"/>
        </w:rPr>
        <w:t>ata sadržanih u školskom kurikul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umu</w:t>
      </w:r>
    </w:p>
    <w:p w:rsidR="009D24E4" w:rsidRPr="00EB6801" w:rsidRDefault="009D24E4" w:rsidP="009D24E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Osnovnim glazbenim obrazovanjem učenika</w:t>
      </w:r>
    </w:p>
    <w:p w:rsidR="00EB6801" w:rsidRDefault="009D24E4" w:rsidP="00EB680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Prilagođenim programima obrazovanja za učenike s utjecajnim teškoćama</w:t>
      </w:r>
      <w:r w:rsidR="00DC0FE3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i školovanjem učenika po posebnom programu</w:t>
      </w:r>
    </w:p>
    <w:p w:rsidR="00254153" w:rsidRPr="00EB6801" w:rsidRDefault="00254153" w:rsidP="00254153">
      <w:pPr>
        <w:pStyle w:val="Odlomakpopisa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46FB8" w:rsidRPr="00EB6801" w:rsidRDefault="00A46FB8" w:rsidP="007467BD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801">
        <w:rPr>
          <w:rFonts w:ascii="Times New Roman" w:hAnsi="Times New Roman" w:cs="Times New Roman"/>
          <w:b/>
          <w:bCs/>
          <w:sz w:val="28"/>
          <w:szCs w:val="28"/>
        </w:rPr>
        <w:t>Zakonske i druge podloge na kojima se zasniva program rada škole:</w:t>
      </w:r>
    </w:p>
    <w:p w:rsidR="00A46FB8" w:rsidRPr="00EB6801" w:rsidRDefault="00254153" w:rsidP="0025415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Zakon o odgoju i obrazovanju 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>NN, br. 87/08, 86/09, 92/10, 105/10, 90/11, 16/12, 86/12</w:t>
      </w:r>
      <w:r w:rsidR="004E2850" w:rsidRPr="00EB6801">
        <w:rPr>
          <w:rFonts w:ascii="Times New Roman" w:hAnsi="Times New Roman" w:cs="Times New Roman"/>
          <w:b/>
          <w:bCs/>
          <w:sz w:val="24"/>
          <w:szCs w:val="24"/>
        </w:rPr>
        <w:t>, 126/12,</w:t>
      </w:r>
      <w:r w:rsidR="00D636ED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2850" w:rsidRPr="00EB6801">
        <w:rPr>
          <w:rFonts w:ascii="Times New Roman" w:hAnsi="Times New Roman" w:cs="Times New Roman"/>
          <w:b/>
          <w:bCs/>
          <w:sz w:val="24"/>
          <w:szCs w:val="24"/>
        </w:rPr>
        <w:t>94/13</w:t>
      </w:r>
      <w:r w:rsidR="00D636ED" w:rsidRPr="00EB680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E2850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 152/14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636ED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7/17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68/18, 98/19, 64/20)</w:t>
      </w:r>
    </w:p>
    <w:p w:rsidR="00A46FB8" w:rsidRPr="00EB6801" w:rsidRDefault="00254153" w:rsidP="0025415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Zakon o ustanovama (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>NN, br. 76/93, 29/97, 47/99, 35/08</w:t>
      </w:r>
      <w:r>
        <w:rPr>
          <w:rFonts w:ascii="Times New Roman" w:hAnsi="Times New Roman" w:cs="Times New Roman"/>
          <w:b/>
          <w:bCs/>
          <w:sz w:val="24"/>
          <w:szCs w:val="24"/>
        </w:rPr>
        <w:t>, 127/19)</w:t>
      </w:r>
    </w:p>
    <w:p w:rsidR="00A46FB8" w:rsidRPr="00EB6801" w:rsidRDefault="00A46FB8" w:rsidP="0025415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Zakon o 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 xml:space="preserve">proračunu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NN, br. 87/08, 136/12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, 15/15, 144/21)</w:t>
      </w:r>
    </w:p>
    <w:p w:rsidR="00A46FB8" w:rsidRPr="00EB6801" w:rsidRDefault="00A46FB8" w:rsidP="0025415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Pravilnik 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o proračunskim klasifikacijama (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NN, br. 26/10, 120/13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, 01/20)</w:t>
      </w:r>
    </w:p>
    <w:p w:rsidR="00A46FB8" w:rsidRPr="00EB6801" w:rsidRDefault="00A46FB8" w:rsidP="0025415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Pravilnik o proračunskom računovodstvu i 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ačunskom planu 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NN, br. 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124/14, 115/15, 87/16, 3/18, 126/19, 108/20)</w:t>
      </w:r>
    </w:p>
    <w:p w:rsidR="00254153" w:rsidRPr="00EB6801" w:rsidRDefault="00254153" w:rsidP="0025415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Statut Osnove škole Garešnica</w:t>
      </w:r>
    </w:p>
    <w:p w:rsidR="00A46FB8" w:rsidRPr="00EB6801" w:rsidRDefault="00A46FB8" w:rsidP="0025415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Godišnji pla</w:t>
      </w:r>
      <w:r w:rsidR="0007660C" w:rsidRPr="00EB6801">
        <w:rPr>
          <w:rFonts w:ascii="Times New Roman" w:hAnsi="Times New Roman" w:cs="Times New Roman"/>
          <w:b/>
          <w:bCs/>
          <w:sz w:val="24"/>
          <w:szCs w:val="24"/>
        </w:rPr>
        <w:t>n i program rada za školsku 20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./20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A46FB8" w:rsidRDefault="00A46FB8" w:rsidP="00254153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Školski kurikulum Osnovne škole Garešnica za školsku 20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./20</w:t>
      </w:r>
      <w:r w:rsidR="00254153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:rsidR="00254153" w:rsidRPr="00EB6801" w:rsidRDefault="00254153" w:rsidP="007467BD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3B46" w:rsidRPr="00EB6801" w:rsidRDefault="005B4788" w:rsidP="005B478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801">
        <w:rPr>
          <w:rFonts w:ascii="Times New Roman" w:hAnsi="Times New Roman" w:cs="Times New Roman"/>
          <w:b/>
          <w:bCs/>
          <w:sz w:val="28"/>
          <w:szCs w:val="28"/>
        </w:rPr>
        <w:t>Usklađenost ciljeva</w:t>
      </w:r>
      <w:r w:rsidR="00A46FB8" w:rsidRPr="00EB6801">
        <w:rPr>
          <w:rFonts w:ascii="Times New Roman" w:hAnsi="Times New Roman" w:cs="Times New Roman"/>
          <w:b/>
          <w:bCs/>
          <w:sz w:val="28"/>
          <w:szCs w:val="28"/>
        </w:rPr>
        <w:t>, strategije i programa s dokumentima dugoročnog razvoja</w:t>
      </w:r>
    </w:p>
    <w:p w:rsidR="00A46FB8" w:rsidRPr="00EB6801" w:rsidRDefault="00A46FB8" w:rsidP="002B7452">
      <w:pPr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Planiranje i programiranje cjelokupnog odgojno-obrazovnog rada u školi se vrši na razini jedne školske godine (1. rujna – 31. kolovoza) za koju se donosi Godišnji plan i program rada i Školski kurikulum. Na temelju godišnjeg plana i programa rada izrađuju se operativni mjesečni planovi po nastavnim predmetima i predmetnim područjima i  dnevno planiranje i programiranje. Budući </w:t>
      </w:r>
      <w:r w:rsidR="005B4788" w:rsidRPr="00EB6801">
        <w:rPr>
          <w:rFonts w:ascii="Times New Roman" w:hAnsi="Times New Roman" w:cs="Times New Roman"/>
          <w:b/>
          <w:bCs/>
          <w:sz w:val="24"/>
          <w:szCs w:val="24"/>
        </w:rPr>
        <w:t>da se planovi donose za školsku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, a ne za fiskalnu godinu, dolazi do odstupanja u izvršavanju financijskih planova. </w:t>
      </w:r>
    </w:p>
    <w:p w:rsidR="000E248C" w:rsidRPr="00EB6801" w:rsidRDefault="000E248C" w:rsidP="005B47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6FB8" w:rsidRPr="00EB6801" w:rsidRDefault="00A46FB8" w:rsidP="005B478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801">
        <w:rPr>
          <w:rFonts w:ascii="Times New Roman" w:hAnsi="Times New Roman" w:cs="Times New Roman"/>
          <w:b/>
          <w:bCs/>
          <w:sz w:val="28"/>
          <w:szCs w:val="28"/>
        </w:rPr>
        <w:lastRenderedPageBreak/>
        <w:t>Ishodišta i pokazatelji na kojima se zasnivaju izračuni i ocjene potrebnih sredstava za provođenje programa</w:t>
      </w:r>
    </w:p>
    <w:p w:rsidR="00A46FB8" w:rsidRPr="00EB6801" w:rsidRDefault="00A46FB8" w:rsidP="00331784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Izvori sredstava za financiranje rada škole su:</w:t>
      </w:r>
    </w:p>
    <w:p w:rsidR="00A46FB8" w:rsidRPr="00EB6801" w:rsidRDefault="00A46FB8" w:rsidP="00331784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C770E" w:rsidRPr="00EB6801">
        <w:rPr>
          <w:rFonts w:ascii="Times New Roman" w:hAnsi="Times New Roman" w:cs="Times New Roman"/>
          <w:b/>
          <w:bCs/>
          <w:sz w:val="24"/>
          <w:szCs w:val="24"/>
        </w:rPr>
        <w:t>Opći p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rihodi</w:t>
      </w:r>
      <w:r w:rsidR="00EC770E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i primici,</w:t>
      </w:r>
      <w:r w:rsidR="00D96283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skupina 636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, državni proračun za financiranje bru</w:t>
      </w:r>
      <w:r w:rsidR="00EC770E" w:rsidRPr="00EB680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o plaća </w:t>
      </w:r>
      <w:r w:rsidR="00EC770E" w:rsidRPr="00EB6801">
        <w:rPr>
          <w:rFonts w:ascii="Times New Roman" w:hAnsi="Times New Roman" w:cs="Times New Roman"/>
          <w:b/>
          <w:bCs/>
          <w:sz w:val="24"/>
          <w:szCs w:val="24"/>
        </w:rPr>
        <w:t>i ostalih rashoda za zaposlene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355CF" w:rsidRDefault="00A46FB8" w:rsidP="00331784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9C2427" w:rsidRPr="00EB6801">
        <w:rPr>
          <w:rFonts w:ascii="Times New Roman" w:hAnsi="Times New Roman" w:cs="Times New Roman"/>
          <w:b/>
          <w:bCs/>
          <w:sz w:val="24"/>
          <w:szCs w:val="24"/>
        </w:rPr>
        <w:t>Opći p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rihodi</w:t>
      </w:r>
      <w:r w:rsidR="009C2427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i primici</w:t>
      </w:r>
      <w:r w:rsidR="002F328F">
        <w:rPr>
          <w:rFonts w:ascii="Times New Roman" w:hAnsi="Times New Roman" w:cs="Times New Roman"/>
          <w:b/>
          <w:bCs/>
          <w:sz w:val="24"/>
          <w:szCs w:val="24"/>
        </w:rPr>
        <w:t xml:space="preserve">, skupina 671,  gradski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proračun</w:t>
      </w:r>
      <w:r w:rsidR="00D636ED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decentralizirana sredstva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r w:rsidR="002F328F">
        <w:rPr>
          <w:rFonts w:ascii="Times New Roman" w:hAnsi="Times New Roman" w:cs="Times New Roman"/>
          <w:b/>
          <w:bCs/>
          <w:sz w:val="24"/>
          <w:szCs w:val="24"/>
        </w:rPr>
        <w:t xml:space="preserve">prijevoz učenika.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materijalne troškove poslovanja te održavanje</w:t>
      </w:r>
      <w:r w:rsidR="009C2427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i obnovu</w:t>
      </w:r>
      <w:r w:rsidR="00272B13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nefinancijske imovine, županijska</w:t>
      </w:r>
      <w:r w:rsidR="00F355CF">
        <w:rPr>
          <w:rFonts w:ascii="Times New Roman" w:hAnsi="Times New Roman" w:cs="Times New Roman"/>
          <w:b/>
          <w:bCs/>
          <w:sz w:val="24"/>
          <w:szCs w:val="24"/>
        </w:rPr>
        <w:t xml:space="preserve"> i školska  natjecanja učenika. Prihodi za projekte pomoćnici </w:t>
      </w:r>
      <w:r w:rsidR="00272B13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u nastavi, besplatna prehrana djeci slabijeg imovnog stanja</w:t>
      </w:r>
      <w:r w:rsidR="00F355CF">
        <w:rPr>
          <w:rFonts w:ascii="Times New Roman" w:hAnsi="Times New Roman" w:cs="Times New Roman"/>
          <w:b/>
          <w:bCs/>
          <w:sz w:val="24"/>
          <w:szCs w:val="24"/>
        </w:rPr>
        <w:t>, školski obrok za sve, e-tehničar, medni dan.</w:t>
      </w:r>
    </w:p>
    <w:p w:rsidR="00A46FB8" w:rsidRPr="00EB6801" w:rsidRDefault="00272B13" w:rsidP="00331784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>- Vlastiti prihodi, skupina 661,</w:t>
      </w:r>
      <w:r w:rsidR="00D46AA5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od prodaje proizvoda i usluga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prihodi od iznajmljivanja</w:t>
      </w:r>
      <w:r w:rsidR="009C2427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prostora</w:t>
      </w:r>
      <w:r w:rsidR="00AB70D4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D46AA5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sportske dvorane 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>za financiranje tr</w:t>
      </w:r>
      <w:r w:rsidR="009C2427" w:rsidRPr="00EB6801">
        <w:rPr>
          <w:rFonts w:ascii="Times New Roman" w:hAnsi="Times New Roman" w:cs="Times New Roman"/>
          <w:b/>
          <w:bCs/>
          <w:sz w:val="24"/>
          <w:szCs w:val="24"/>
        </w:rPr>
        <w:t>oškova poslovanja  te održavanja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2B13" w:rsidRPr="00EB6801" w:rsidRDefault="00A46FB8" w:rsidP="005B4788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B70D4" w:rsidRPr="00EB6801">
        <w:rPr>
          <w:rFonts w:ascii="Times New Roman" w:hAnsi="Times New Roman" w:cs="Times New Roman"/>
          <w:b/>
          <w:bCs/>
          <w:sz w:val="24"/>
          <w:szCs w:val="24"/>
        </w:rPr>
        <w:t>Prihodi po posebnim propisima, skupina 652, sastoji se od prihoda za sufinanciranje, uplata roditelja za glazbeni odjel i ŠK.</w:t>
      </w:r>
    </w:p>
    <w:p w:rsidR="005B4788" w:rsidRPr="00EB6801" w:rsidRDefault="00591864" w:rsidP="005B4788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- Prihodi skupina 511</w:t>
      </w:r>
      <w:r w:rsidR="00156CB6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– donacije od</w:t>
      </w:r>
      <w:r w:rsidR="00F355CF">
        <w:rPr>
          <w:rFonts w:ascii="Times New Roman" w:hAnsi="Times New Roman" w:cs="Times New Roman"/>
          <w:b/>
          <w:bCs/>
          <w:sz w:val="24"/>
          <w:szCs w:val="24"/>
        </w:rPr>
        <w:t xml:space="preserve"> Gradskog društva Crvenog križa,</w:t>
      </w:r>
      <w:r w:rsidR="00156CB6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donacije roditelja </w:t>
      </w:r>
      <w:r w:rsidR="00F355CF">
        <w:rPr>
          <w:rFonts w:ascii="Times New Roman" w:hAnsi="Times New Roman" w:cs="Times New Roman"/>
          <w:b/>
          <w:bCs/>
          <w:sz w:val="24"/>
          <w:szCs w:val="24"/>
        </w:rPr>
        <w:t xml:space="preserve">i ostalih subjekata </w:t>
      </w:r>
      <w:r w:rsidR="00156CB6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za opremu i SI. </w:t>
      </w:r>
    </w:p>
    <w:p w:rsidR="00A46FB8" w:rsidRPr="00EB6801" w:rsidRDefault="00A46FB8" w:rsidP="00C84C33">
      <w:pPr>
        <w:pStyle w:val="Odlomakpopisa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  <w:t>Prihodi iz državnog proračuna</w:t>
      </w:r>
    </w:p>
    <w:p w:rsidR="000E248C" w:rsidRPr="00EB6801" w:rsidRDefault="00A46FB8" w:rsidP="00C84C33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Prihodi za plaće planirani su prema masi plaća</w:t>
      </w:r>
      <w:r w:rsidR="00156CB6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r w:rsidR="00F355CF">
        <w:rPr>
          <w:rFonts w:ascii="Times New Roman" w:hAnsi="Times New Roman" w:cs="Times New Roman"/>
          <w:b/>
          <w:bCs/>
          <w:sz w:val="24"/>
          <w:szCs w:val="24"/>
        </w:rPr>
        <w:t>10/2022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55CF">
        <w:rPr>
          <w:rFonts w:ascii="Times New Roman" w:hAnsi="Times New Roman" w:cs="Times New Roman"/>
          <w:b/>
          <w:bCs/>
          <w:sz w:val="24"/>
          <w:szCs w:val="24"/>
        </w:rPr>
        <w:t xml:space="preserve"> uvećani za 6</w:t>
      </w:r>
      <w:r w:rsidR="00156CB6" w:rsidRPr="00EB6801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. Dodaci na plaću prema Kolektivnom ugovoru za zaposlenike u osnovnoškolskim ustanovama, </w:t>
      </w:r>
      <w:r w:rsidR="007B3C81">
        <w:rPr>
          <w:rFonts w:ascii="Times New Roman" w:hAnsi="Times New Roman" w:cs="Times New Roman"/>
          <w:b/>
          <w:bCs/>
          <w:sz w:val="24"/>
          <w:szCs w:val="24"/>
        </w:rPr>
        <w:t>planirani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su </w:t>
      </w:r>
      <w:r w:rsidR="00F355CF">
        <w:rPr>
          <w:rFonts w:ascii="Times New Roman" w:hAnsi="Times New Roman" w:cs="Times New Roman"/>
          <w:b/>
          <w:bCs/>
          <w:sz w:val="24"/>
          <w:szCs w:val="24"/>
        </w:rPr>
        <w:t>prema sredstvima za školsku 2021/2022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. godinu (prekovremeni rad, posebni uvjeti, smjenski rad).</w:t>
      </w:r>
    </w:p>
    <w:p w:rsidR="00A46FB8" w:rsidRPr="00EB6801" w:rsidRDefault="00A46FB8" w:rsidP="00C84C33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  <w:t>Ostali troškovi za zaposlene:</w:t>
      </w:r>
    </w:p>
    <w:p w:rsidR="00A46FB8" w:rsidRPr="00EB6801" w:rsidRDefault="00A46FB8" w:rsidP="0007660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Izdatci za pomoći planirani su prema  dosadašnjim pokazateljima  pomoći za bolovanje dulje od 90 dana</w:t>
      </w:r>
      <w:r w:rsidR="00D46AA5" w:rsidRPr="00EB680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7660C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pomoći za pomoć u slučaju smr</w:t>
      </w:r>
      <w:r w:rsidR="00C55832" w:rsidRPr="00EB6801">
        <w:rPr>
          <w:rFonts w:ascii="Times New Roman" w:hAnsi="Times New Roman" w:cs="Times New Roman"/>
          <w:b/>
          <w:bCs/>
          <w:sz w:val="24"/>
          <w:szCs w:val="24"/>
        </w:rPr>
        <w:t>ti roditelja zaposlenika (cc</w:t>
      </w:r>
      <w:r w:rsidR="00F355C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D32B1D">
        <w:rPr>
          <w:rFonts w:ascii="Times New Roman" w:hAnsi="Times New Roman" w:cs="Times New Roman"/>
          <w:b/>
          <w:bCs/>
          <w:sz w:val="24"/>
          <w:szCs w:val="24"/>
        </w:rPr>
        <w:t>451,00 EUR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:rsidR="00AC0078" w:rsidRPr="00EB6801" w:rsidRDefault="00D46AA5" w:rsidP="0007660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Planirana je potpora za novorođeno dijete</w:t>
      </w:r>
      <w:r w:rsidR="007B3C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2B1D">
        <w:rPr>
          <w:rFonts w:ascii="Times New Roman" w:hAnsi="Times New Roman" w:cs="Times New Roman"/>
          <w:b/>
          <w:bCs/>
          <w:sz w:val="24"/>
          <w:szCs w:val="24"/>
        </w:rPr>
        <w:t xml:space="preserve"> 451,00 EUR.</w:t>
      </w:r>
    </w:p>
    <w:p w:rsidR="00A46FB8" w:rsidRPr="00EB6801" w:rsidRDefault="00C55832" w:rsidP="00D46AA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Planirana</w:t>
      </w:r>
      <w:r w:rsidR="00D46AA5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je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otpremnin</w:t>
      </w:r>
      <w:r w:rsidR="00D46AA5" w:rsidRPr="00EB680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za odlazak u mirovinu u iznosu </w:t>
      </w:r>
      <w:r w:rsidR="0007660C" w:rsidRPr="00EB680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cca </w:t>
      </w:r>
      <w:r w:rsidR="00D32B1D">
        <w:rPr>
          <w:rFonts w:ascii="Times New Roman" w:hAnsi="Times New Roman" w:cs="Times New Roman"/>
          <w:b/>
          <w:bCs/>
          <w:sz w:val="24"/>
          <w:szCs w:val="24"/>
        </w:rPr>
        <w:t>4.393,00 EUR</w:t>
      </w:r>
      <w:r w:rsidR="0007660C" w:rsidRPr="00EB680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46FB8" w:rsidRPr="00EB68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46FB8" w:rsidRPr="00EB6801" w:rsidRDefault="00A46FB8" w:rsidP="0007660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Jubilarne nagrade planirane su sukladno Kolektivnom ugovoru za zaposlenike u osnovnoškolskim ustanovama u iznosu </w:t>
      </w:r>
      <w:r w:rsidR="0007660C" w:rsidRPr="00EB680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cca </w:t>
      </w:r>
      <w:r w:rsidR="00D32B1D">
        <w:rPr>
          <w:rFonts w:ascii="Times New Roman" w:hAnsi="Times New Roman" w:cs="Times New Roman"/>
          <w:b/>
          <w:bCs/>
          <w:sz w:val="24"/>
          <w:szCs w:val="24"/>
        </w:rPr>
        <w:t>9.291,00 EUR</w:t>
      </w:r>
      <w:r w:rsidR="0007660C" w:rsidRPr="00EB680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46FB8" w:rsidRPr="00EB6801" w:rsidRDefault="00A46FB8" w:rsidP="0007660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Dar za djecu planiran je na osno</w:t>
      </w:r>
      <w:r w:rsidR="0007660C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vi sadašnjeg stanja (cca </w:t>
      </w:r>
      <w:r w:rsidR="00D32B1D">
        <w:rPr>
          <w:rFonts w:ascii="Times New Roman" w:hAnsi="Times New Roman" w:cs="Times New Roman"/>
          <w:b/>
          <w:bCs/>
          <w:sz w:val="24"/>
          <w:szCs w:val="24"/>
        </w:rPr>
        <w:t>5.973,00 EUR</w:t>
      </w:r>
      <w:r w:rsidR="0007660C" w:rsidRPr="00EB680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40F95" w:rsidRPr="00EB68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0F95" w:rsidRPr="00EB6801" w:rsidRDefault="00640F95" w:rsidP="0007660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Regre</w:t>
      </w:r>
      <w:r w:rsidR="00C55832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s za godišnji odmor u iznosu </w:t>
      </w:r>
      <w:r w:rsidR="00D32B1D">
        <w:rPr>
          <w:rFonts w:ascii="Times New Roman" w:hAnsi="Times New Roman" w:cs="Times New Roman"/>
          <w:b/>
          <w:bCs/>
          <w:sz w:val="24"/>
          <w:szCs w:val="24"/>
        </w:rPr>
        <w:t>20.837.00 EUR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0F95" w:rsidRPr="00EB6801" w:rsidRDefault="007B3C81" w:rsidP="0007660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Božićnica u iznosu </w:t>
      </w:r>
      <w:r w:rsidR="00D32B1D">
        <w:rPr>
          <w:rFonts w:ascii="Times New Roman" w:hAnsi="Times New Roman" w:cs="Times New Roman"/>
          <w:b/>
          <w:bCs/>
          <w:sz w:val="24"/>
          <w:szCs w:val="24"/>
        </w:rPr>
        <w:t xml:space="preserve"> 21.833,00 EUR</w:t>
      </w:r>
      <w:r w:rsidR="00640F95" w:rsidRPr="00EB680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10078" w:rsidRDefault="00710078" w:rsidP="00EB680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Ukupni prihodi i rashodi poslovanja planirani za 2023.g</w:t>
      </w:r>
      <w:r w:rsidR="00D51049">
        <w:rPr>
          <w:rFonts w:ascii="Times New Roman" w:hAnsi="Times New Roman" w:cs="Times New Roman"/>
          <w:b/>
          <w:bCs/>
          <w:sz w:val="24"/>
          <w:szCs w:val="24"/>
        </w:rPr>
        <w:t>odinu iznose 2.096.448,00 EUR. P</w:t>
      </w:r>
      <w:r>
        <w:rPr>
          <w:rFonts w:ascii="Times New Roman" w:hAnsi="Times New Roman" w:cs="Times New Roman"/>
          <w:b/>
          <w:bCs/>
          <w:sz w:val="24"/>
          <w:szCs w:val="24"/>
        </w:rPr>
        <w:t>rojekcija za 2024. i 2025.</w:t>
      </w:r>
      <w:r w:rsidR="00D510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godinu je na svim pozicijama na razini plana za 2023. </w:t>
      </w:r>
      <w:r w:rsidR="00D51049">
        <w:rPr>
          <w:rFonts w:ascii="Times New Roman" w:hAnsi="Times New Roman" w:cs="Times New Roman"/>
          <w:b/>
          <w:bCs/>
          <w:sz w:val="24"/>
          <w:szCs w:val="24"/>
        </w:rPr>
        <w:t>godine.</w:t>
      </w:r>
    </w:p>
    <w:p w:rsidR="00D51049" w:rsidRDefault="00D51049" w:rsidP="00D5104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Ostali b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rojčani pokazatelji evidentirani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su u Financijskom planu za 2023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. god. i projekciji za </w:t>
      </w:r>
      <w:r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. i 20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. godinu. </w:t>
      </w:r>
    </w:p>
    <w:p w:rsidR="00254153" w:rsidRDefault="00254153" w:rsidP="00C84C33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6FB8" w:rsidRPr="00EB6801" w:rsidRDefault="00A46FB8" w:rsidP="00C84C33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  <w:t>Prihodi iz županije</w:t>
      </w:r>
    </w:p>
    <w:p w:rsidR="00A46FB8" w:rsidRPr="00EB6801" w:rsidRDefault="00A46FB8" w:rsidP="00AC0078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Prihode za financiranje rashoda</w:t>
      </w:r>
      <w:r w:rsidR="008160EC">
        <w:rPr>
          <w:rFonts w:ascii="Times New Roman" w:hAnsi="Times New Roman" w:cs="Times New Roman"/>
          <w:b/>
          <w:bCs/>
          <w:sz w:val="24"/>
          <w:szCs w:val="24"/>
        </w:rPr>
        <w:t xml:space="preserve"> planirali smo primjeno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m financijskih pokazatelja i</w:t>
      </w:r>
      <w:r w:rsidR="00383087" w:rsidRPr="00EB680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087" w:rsidRPr="00EB6801">
        <w:rPr>
          <w:rFonts w:ascii="Times New Roman" w:hAnsi="Times New Roman" w:cs="Times New Roman"/>
          <w:b/>
          <w:bCs/>
          <w:sz w:val="24"/>
          <w:szCs w:val="24"/>
        </w:rPr>
        <w:t>Uputa za izradu</w:t>
      </w:r>
      <w:r w:rsidR="008160EC">
        <w:rPr>
          <w:rFonts w:ascii="Times New Roman" w:hAnsi="Times New Roman" w:cs="Times New Roman"/>
          <w:b/>
          <w:bCs/>
          <w:sz w:val="24"/>
          <w:szCs w:val="24"/>
        </w:rPr>
        <w:t xml:space="preserve"> prijedloga financijskih planova </w:t>
      </w:r>
      <w:r w:rsidR="00383087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proračuna</w:t>
      </w:r>
      <w:r w:rsidR="008160EC">
        <w:rPr>
          <w:rFonts w:ascii="Times New Roman" w:hAnsi="Times New Roman" w:cs="Times New Roman"/>
          <w:b/>
          <w:bCs/>
          <w:sz w:val="24"/>
          <w:szCs w:val="24"/>
        </w:rPr>
        <w:t xml:space="preserve"> Grada Garešnica i uputama Upravnog odjela za financije Grada Garešnica</w:t>
      </w:r>
      <w:r w:rsidR="00383087" w:rsidRPr="00EB68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C007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Čelnik jedinice lokalne i područne (regionalne) samouprave odnosno proračunskog korisnika odgovoran je za zakonito i pravilno</w:t>
      </w:r>
      <w:r w:rsidR="00774F6E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planiranje i izvršavanje proračuna, odnosno financijskog plan.</w:t>
      </w:r>
      <w:r w:rsidR="00383087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46FB8" w:rsidRPr="00EB6801" w:rsidRDefault="00A46FB8" w:rsidP="0038308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Od dobivenih vrijednosti prihoda prvo smo pl</w:t>
      </w:r>
      <w:r w:rsidR="00383087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anirali  rashode </w:t>
      </w:r>
      <w:r w:rsidR="00DC5633">
        <w:rPr>
          <w:rFonts w:ascii="Times New Roman" w:hAnsi="Times New Roman" w:cs="Times New Roman"/>
          <w:b/>
          <w:bCs/>
          <w:sz w:val="24"/>
          <w:szCs w:val="24"/>
        </w:rPr>
        <w:t xml:space="preserve">za prijevoz učenika, zatim rashode  </w:t>
      </w:r>
      <w:r w:rsidR="00383087" w:rsidRPr="00EB6801">
        <w:rPr>
          <w:rFonts w:ascii="Times New Roman" w:hAnsi="Times New Roman" w:cs="Times New Roman"/>
          <w:b/>
          <w:bCs/>
          <w:sz w:val="24"/>
          <w:szCs w:val="24"/>
        </w:rPr>
        <w:t>koji se  planiraju na osnovi potrebe tekuće godine, tj. troškove  energenta, zatim „obvezne“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rashode za komunalne usluge (voda, odvoz smeća, deratizacija, dimnjačarske usluge)</w:t>
      </w:r>
      <w:r w:rsidR="00383087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, rashode za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telefon,</w:t>
      </w:r>
      <w:r w:rsidR="00383087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platni promet, obveznu pedagošku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dokumentaciju i materijal. Nakon toga planiramo ostale troškove p</w:t>
      </w:r>
      <w:r w:rsidR="00383087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rema prioritetima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škole.</w:t>
      </w:r>
    </w:p>
    <w:p w:rsidR="00A46FB8" w:rsidRPr="00EB6801" w:rsidRDefault="00A46FB8" w:rsidP="00EB1C6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Vlastit</w:t>
      </w:r>
      <w:r w:rsidR="00EB1C64" w:rsidRPr="00EB68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prihod</w:t>
      </w:r>
      <w:r w:rsidR="00EB1C64" w:rsidRPr="00EB68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4F6E" w:rsidRPr="00EB6801">
        <w:rPr>
          <w:rFonts w:ascii="Times New Roman" w:hAnsi="Times New Roman" w:cs="Times New Roman"/>
          <w:b/>
          <w:bCs/>
          <w:sz w:val="24"/>
          <w:szCs w:val="24"/>
        </w:rPr>
        <w:t>čine</w:t>
      </w:r>
      <w:r w:rsidR="00EB1C64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prihodi od iznajmljivanja</w:t>
      </w:r>
      <w:r w:rsidR="00774F6E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školskog 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prostora</w:t>
      </w:r>
      <w:r w:rsidR="00EB6801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DB5BCB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sportske dvorane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. Prihodi će se  koristiti </w:t>
      </w:r>
      <w:r w:rsidR="00344A81" w:rsidRPr="00EB6801">
        <w:rPr>
          <w:rFonts w:ascii="Times New Roman" w:hAnsi="Times New Roman" w:cs="Times New Roman"/>
          <w:b/>
          <w:bCs/>
          <w:sz w:val="24"/>
          <w:szCs w:val="24"/>
        </w:rPr>
        <w:t>prema područjima djelatnosti</w:t>
      </w:r>
      <w:r w:rsidR="006009AF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DD250E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za o</w:t>
      </w:r>
      <w:r w:rsidR="00EB1C64" w:rsidRPr="00EB6801">
        <w:rPr>
          <w:rFonts w:ascii="Times New Roman" w:hAnsi="Times New Roman" w:cs="Times New Roman"/>
          <w:b/>
          <w:bCs/>
          <w:sz w:val="24"/>
          <w:szCs w:val="24"/>
        </w:rPr>
        <w:t>siguranje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1C64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odvijanja 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redovnog poslovanja, ako se isto neće moći  osigurati minimalnim standardom.</w:t>
      </w:r>
    </w:p>
    <w:p w:rsidR="00E43704" w:rsidRPr="00EB6801" w:rsidRDefault="00E43704" w:rsidP="00EB1C6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Namjenski prihodi od sufinanciranja obuhvaćaju prihode od sufinanciranja roditelja za prehranu u šk. kuhinji i participaciju za glazbenu školu.</w:t>
      </w:r>
    </w:p>
    <w:p w:rsidR="00CC3B46" w:rsidRPr="00EB6801" w:rsidRDefault="00CC3B46" w:rsidP="00817BC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E2C58" w:rsidRPr="00EB6801" w:rsidRDefault="00817BC8" w:rsidP="00CC3B4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801">
        <w:rPr>
          <w:rFonts w:ascii="Times New Roman" w:hAnsi="Times New Roman" w:cs="Times New Roman"/>
          <w:b/>
          <w:bCs/>
          <w:sz w:val="28"/>
          <w:szCs w:val="28"/>
        </w:rPr>
        <w:t>Izvještaj o postignutim ciljevima i rezultatima programa temeljenim  na pokazateljima uspješnosti iz nadležnosti Osnovne škole Garešnica u prethodnoj godini</w:t>
      </w:r>
    </w:p>
    <w:p w:rsidR="00077822" w:rsidRPr="00EB6801" w:rsidRDefault="00DD250E" w:rsidP="00FE2C58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>U prethodnoj školskoj godini je ostvareno</w:t>
      </w:r>
      <w:r w:rsidR="00EB2D1A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re</w:t>
      </w:r>
      <w:r w:rsidR="002500E8" w:rsidRPr="00EB680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EB2D1A" w:rsidRPr="00EB6801">
        <w:rPr>
          <w:rFonts w:ascii="Times New Roman" w:hAnsi="Times New Roman" w:cs="Times New Roman"/>
          <w:b/>
          <w:bCs/>
          <w:sz w:val="24"/>
          <w:szCs w:val="24"/>
        </w:rPr>
        <w:t>ovito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odvijanje cjelokupnog odgojno-obrazovnog procesa u okviru 178 realiziranih nastavnih dana.</w:t>
      </w:r>
      <w:r w:rsidR="00D02836">
        <w:rPr>
          <w:rFonts w:ascii="Times New Roman" w:hAnsi="Times New Roman" w:cs="Times New Roman"/>
          <w:b/>
          <w:bCs/>
          <w:sz w:val="24"/>
          <w:szCs w:val="24"/>
        </w:rPr>
        <w:t xml:space="preserve"> Od ukupno 569</w:t>
      </w:r>
      <w:r w:rsidR="002500E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učenika od 1. do 8. ra</w:t>
      </w:r>
      <w:r w:rsidR="00077822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zreda s </w:t>
      </w:r>
      <w:r w:rsidR="00D02836">
        <w:rPr>
          <w:rFonts w:ascii="Times New Roman" w:hAnsi="Times New Roman" w:cs="Times New Roman"/>
          <w:b/>
          <w:bCs/>
          <w:sz w:val="24"/>
          <w:szCs w:val="24"/>
        </w:rPr>
        <w:t>uspjehom je završilo 556</w:t>
      </w:r>
      <w:r w:rsidR="002500E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učenika. Na ponavljanje razreda upućen</w:t>
      </w:r>
      <w:r w:rsidR="00077822" w:rsidRPr="00EB680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0E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7822" w:rsidRPr="00EB6801">
        <w:rPr>
          <w:rFonts w:ascii="Times New Roman" w:hAnsi="Times New Roman" w:cs="Times New Roman"/>
          <w:b/>
          <w:bCs/>
          <w:sz w:val="24"/>
          <w:szCs w:val="24"/>
        </w:rPr>
        <w:t>je</w:t>
      </w:r>
      <w:r w:rsidR="002500E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2836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2500E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učenika. U izbornu nastavu iz informatike uključen</w:t>
      </w:r>
      <w:r w:rsidR="00D02836">
        <w:rPr>
          <w:rFonts w:ascii="Times New Roman" w:hAnsi="Times New Roman" w:cs="Times New Roman"/>
          <w:b/>
          <w:bCs/>
          <w:sz w:val="24"/>
          <w:szCs w:val="24"/>
        </w:rPr>
        <w:t>a su bila  329</w:t>
      </w:r>
      <w:r w:rsidR="002500E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D6E" w:rsidRPr="00EB6801">
        <w:rPr>
          <w:rFonts w:ascii="Times New Roman" w:hAnsi="Times New Roman" w:cs="Times New Roman"/>
          <w:b/>
          <w:bCs/>
          <w:sz w:val="24"/>
          <w:szCs w:val="24"/>
        </w:rPr>
        <w:t>učenika od 5.</w:t>
      </w:r>
      <w:r w:rsidR="002500E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do 8. razreda, drugi strani jezike</w:t>
      </w:r>
      <w:r w:rsidR="00D02836">
        <w:rPr>
          <w:rFonts w:ascii="Times New Roman" w:hAnsi="Times New Roman" w:cs="Times New Roman"/>
          <w:b/>
          <w:bCs/>
          <w:sz w:val="24"/>
          <w:szCs w:val="24"/>
        </w:rPr>
        <w:t xml:space="preserve"> – njemački jezik učila su 100</w:t>
      </w:r>
      <w:r w:rsidR="001A0D6E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učenika od 4. do 8. razreda, </w:t>
      </w:r>
      <w:r w:rsidR="002500E8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0D6E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vjeronauk </w:t>
      </w:r>
      <w:r w:rsidR="00D02836">
        <w:rPr>
          <w:rFonts w:ascii="Times New Roman" w:hAnsi="Times New Roman" w:cs="Times New Roman"/>
          <w:b/>
          <w:bCs/>
          <w:sz w:val="24"/>
          <w:szCs w:val="24"/>
        </w:rPr>
        <w:t>509</w:t>
      </w:r>
      <w:r w:rsidR="001A0D6E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učenika od 1. do 8. </w:t>
      </w:r>
      <w:r w:rsidR="00077822" w:rsidRPr="00EB680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A0D6E" w:rsidRPr="00EB6801">
        <w:rPr>
          <w:rFonts w:ascii="Times New Roman" w:hAnsi="Times New Roman" w:cs="Times New Roman"/>
          <w:b/>
          <w:bCs/>
          <w:sz w:val="24"/>
          <w:szCs w:val="24"/>
        </w:rPr>
        <w:t>azreda</w:t>
      </w:r>
      <w:r w:rsidR="00077822" w:rsidRPr="00EB68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A0D6E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7822" w:rsidRPr="00EB6801" w:rsidRDefault="00D02836" w:rsidP="00FA3767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Više od 15</w:t>
      </w:r>
      <w:r w:rsidR="001A0D6E" w:rsidRPr="00EB6801">
        <w:rPr>
          <w:rFonts w:ascii="Times New Roman" w:hAnsi="Times New Roman" w:cs="Times New Roman"/>
          <w:b/>
          <w:bCs/>
          <w:sz w:val="24"/>
          <w:szCs w:val="24"/>
        </w:rPr>
        <w:t>0 učenika je sudjelovalo na školskoj razini</w:t>
      </w:r>
      <w:r w:rsidR="00077822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susreta i natjecanja.</w:t>
      </w:r>
    </w:p>
    <w:p w:rsidR="00077822" w:rsidRPr="00EB6801" w:rsidRDefault="00077822" w:rsidP="00FA3767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Na županijskim natjecanjima u organizaciji AZOO </w:t>
      </w:r>
      <w:r w:rsidR="00D02836">
        <w:rPr>
          <w:rFonts w:ascii="Times New Roman" w:hAnsi="Times New Roman" w:cs="Times New Roman"/>
          <w:b/>
          <w:bCs/>
          <w:sz w:val="24"/>
          <w:szCs w:val="24"/>
        </w:rPr>
        <w:t>je sudjelovalo gotovo 60 učenika u 7</w:t>
      </w:r>
      <w:r w:rsidR="00BE5920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nastavnih predmeta, odnosno područja</w:t>
      </w:r>
      <w:r w:rsidR="00D028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0D6E" w:rsidRPr="00EB6801" w:rsidRDefault="00BE5920" w:rsidP="00D02836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lastRenderedPageBreak/>
        <w:t>Ekipe ŠŠD „Vihor“ su sudjelovale u natjecanjima</w:t>
      </w:r>
      <w:r w:rsidR="003C5592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rukomet</w:t>
      </w:r>
      <w:r w:rsidR="00025579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(M i Ž), nogomet, košarka Ž, atletika (M i Ž), </w:t>
      </w:r>
      <w:proofErr w:type="spellStart"/>
      <w:r w:rsidR="00025579" w:rsidRPr="00EB6801">
        <w:rPr>
          <w:rFonts w:ascii="Times New Roman" w:hAnsi="Times New Roman" w:cs="Times New Roman"/>
          <w:b/>
          <w:bCs/>
          <w:sz w:val="24"/>
          <w:szCs w:val="24"/>
        </w:rPr>
        <w:t>kross</w:t>
      </w:r>
      <w:proofErr w:type="spellEnd"/>
      <w:r w:rsidR="00025579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(M i Ž) oko 100 učenika od </w:t>
      </w:r>
      <w:proofErr w:type="spellStart"/>
      <w:r w:rsidR="00025579" w:rsidRPr="00EB6801">
        <w:rPr>
          <w:rFonts w:ascii="Times New Roman" w:hAnsi="Times New Roman" w:cs="Times New Roman"/>
          <w:b/>
          <w:bCs/>
          <w:sz w:val="24"/>
          <w:szCs w:val="24"/>
        </w:rPr>
        <w:t>međuškolske</w:t>
      </w:r>
      <w:proofErr w:type="spellEnd"/>
      <w:r w:rsidR="00025579"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 do državne razine.</w:t>
      </w:r>
    </w:p>
    <w:p w:rsidR="00E673E0" w:rsidRPr="00EB6801" w:rsidRDefault="00E673E0" w:rsidP="00FA3767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 xml:space="preserve">Materijalna ulaganja bila su ograničena mogućnostima i najviše ovisila o utrošku i cijeni </w:t>
      </w:r>
      <w:r w:rsidR="00667AC5" w:rsidRPr="00EB6801">
        <w:rPr>
          <w:rFonts w:ascii="Times New Roman" w:hAnsi="Times New Roman" w:cs="Times New Roman"/>
          <w:b/>
          <w:bCs/>
          <w:sz w:val="24"/>
          <w:szCs w:val="24"/>
        </w:rPr>
        <w:t>energenata.</w:t>
      </w:r>
    </w:p>
    <w:p w:rsidR="00A46FB8" w:rsidRPr="00EB6801" w:rsidRDefault="00A46FB8" w:rsidP="008D53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6FB8" w:rsidRPr="00EB6801" w:rsidRDefault="00A46FB8" w:rsidP="008D53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  <w:t>Rav</w:t>
      </w:r>
      <w:r w:rsidR="00A848D1" w:rsidRPr="00EB6801">
        <w:rPr>
          <w:rFonts w:ascii="Times New Roman" w:hAnsi="Times New Roman" w:cs="Times New Roman"/>
          <w:b/>
          <w:bCs/>
          <w:sz w:val="24"/>
          <w:szCs w:val="24"/>
        </w:rPr>
        <w:t>natelj</w:t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46FB8" w:rsidRPr="00EB6801" w:rsidRDefault="00A848D1" w:rsidP="008D535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B680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Slaven </w:t>
      </w:r>
      <w:proofErr w:type="spellStart"/>
      <w:r w:rsidRPr="00EB6801">
        <w:rPr>
          <w:rFonts w:ascii="Times New Roman" w:hAnsi="Times New Roman" w:cs="Times New Roman"/>
          <w:b/>
          <w:bCs/>
          <w:sz w:val="24"/>
          <w:szCs w:val="24"/>
        </w:rPr>
        <w:t>Marenić</w:t>
      </w:r>
      <w:proofErr w:type="spellEnd"/>
      <w:r w:rsidRPr="00EB6801">
        <w:rPr>
          <w:rFonts w:ascii="Times New Roman" w:hAnsi="Times New Roman" w:cs="Times New Roman"/>
          <w:b/>
          <w:bCs/>
          <w:sz w:val="24"/>
          <w:szCs w:val="24"/>
        </w:rPr>
        <w:t>, prof.</w:t>
      </w:r>
    </w:p>
    <w:p w:rsidR="00A46FB8" w:rsidRPr="00EB6801" w:rsidRDefault="00A46FB8" w:rsidP="008D5350">
      <w:pPr>
        <w:jc w:val="both"/>
        <w:rPr>
          <w:rFonts w:ascii="Times New Roman" w:hAnsi="Times New Roman" w:cs="Times New Roman"/>
          <w:sz w:val="24"/>
          <w:szCs w:val="24"/>
        </w:rPr>
      </w:pPr>
      <w:r w:rsidRPr="00EB6801">
        <w:rPr>
          <w:rFonts w:ascii="Times New Roman" w:hAnsi="Times New Roman" w:cs="Times New Roman"/>
          <w:sz w:val="24"/>
          <w:szCs w:val="24"/>
        </w:rPr>
        <w:tab/>
      </w:r>
      <w:r w:rsidRPr="00EB6801">
        <w:rPr>
          <w:rFonts w:ascii="Times New Roman" w:hAnsi="Times New Roman" w:cs="Times New Roman"/>
          <w:sz w:val="24"/>
          <w:szCs w:val="24"/>
        </w:rPr>
        <w:tab/>
      </w:r>
      <w:r w:rsidRPr="00EB6801">
        <w:rPr>
          <w:rFonts w:ascii="Times New Roman" w:hAnsi="Times New Roman" w:cs="Times New Roman"/>
          <w:sz w:val="24"/>
          <w:szCs w:val="24"/>
        </w:rPr>
        <w:tab/>
      </w:r>
      <w:r w:rsidRPr="00EB6801">
        <w:rPr>
          <w:rFonts w:ascii="Times New Roman" w:hAnsi="Times New Roman" w:cs="Times New Roman"/>
          <w:sz w:val="24"/>
          <w:szCs w:val="24"/>
        </w:rPr>
        <w:tab/>
      </w:r>
      <w:r w:rsidRPr="00EB6801">
        <w:rPr>
          <w:rFonts w:ascii="Times New Roman" w:hAnsi="Times New Roman" w:cs="Times New Roman"/>
          <w:sz w:val="24"/>
          <w:szCs w:val="24"/>
        </w:rPr>
        <w:tab/>
      </w:r>
      <w:r w:rsidRPr="00EB6801">
        <w:rPr>
          <w:rFonts w:ascii="Times New Roman" w:hAnsi="Times New Roman" w:cs="Times New Roman"/>
          <w:sz w:val="24"/>
          <w:szCs w:val="24"/>
        </w:rPr>
        <w:tab/>
      </w:r>
      <w:r w:rsidRPr="00EB6801">
        <w:rPr>
          <w:rFonts w:ascii="Times New Roman" w:hAnsi="Times New Roman" w:cs="Times New Roman"/>
          <w:sz w:val="24"/>
          <w:szCs w:val="24"/>
        </w:rPr>
        <w:tab/>
      </w:r>
      <w:r w:rsidRPr="00EB6801">
        <w:rPr>
          <w:rFonts w:ascii="Times New Roman" w:hAnsi="Times New Roman" w:cs="Times New Roman"/>
          <w:sz w:val="24"/>
          <w:szCs w:val="24"/>
        </w:rPr>
        <w:tab/>
      </w:r>
    </w:p>
    <w:sectPr w:rsidR="00A46FB8" w:rsidRPr="00EB6801" w:rsidSect="00835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B035B"/>
    <w:multiLevelType w:val="hybridMultilevel"/>
    <w:tmpl w:val="566254B6"/>
    <w:lvl w:ilvl="0" w:tplc="919EFF2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FAC5A20"/>
    <w:multiLevelType w:val="hybridMultilevel"/>
    <w:tmpl w:val="5978D5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1D"/>
    <w:rsid w:val="00025579"/>
    <w:rsid w:val="00032A23"/>
    <w:rsid w:val="00072472"/>
    <w:rsid w:val="0007660C"/>
    <w:rsid w:val="00076F80"/>
    <w:rsid w:val="00077822"/>
    <w:rsid w:val="00081302"/>
    <w:rsid w:val="000B4A6D"/>
    <w:rsid w:val="000B59AE"/>
    <w:rsid w:val="000C31C3"/>
    <w:rsid w:val="000D4787"/>
    <w:rsid w:val="000E248C"/>
    <w:rsid w:val="000F03EB"/>
    <w:rsid w:val="001112EE"/>
    <w:rsid w:val="0012535B"/>
    <w:rsid w:val="001277DB"/>
    <w:rsid w:val="00156CB6"/>
    <w:rsid w:val="001572DA"/>
    <w:rsid w:val="001836ED"/>
    <w:rsid w:val="001A0D6E"/>
    <w:rsid w:val="00230D0A"/>
    <w:rsid w:val="00230DAA"/>
    <w:rsid w:val="002500E8"/>
    <w:rsid w:val="00252342"/>
    <w:rsid w:val="00254153"/>
    <w:rsid w:val="00272B13"/>
    <w:rsid w:val="002857B9"/>
    <w:rsid w:val="00296B51"/>
    <w:rsid w:val="002B7452"/>
    <w:rsid w:val="002F328F"/>
    <w:rsid w:val="003116DF"/>
    <w:rsid w:val="00313B35"/>
    <w:rsid w:val="0031762B"/>
    <w:rsid w:val="00331784"/>
    <w:rsid w:val="00340AFD"/>
    <w:rsid w:val="00343A5B"/>
    <w:rsid w:val="00344A81"/>
    <w:rsid w:val="00354488"/>
    <w:rsid w:val="00365D84"/>
    <w:rsid w:val="00377E50"/>
    <w:rsid w:val="00383087"/>
    <w:rsid w:val="00394B16"/>
    <w:rsid w:val="003B4ADD"/>
    <w:rsid w:val="003C5592"/>
    <w:rsid w:val="003D2E4C"/>
    <w:rsid w:val="003D7B1D"/>
    <w:rsid w:val="003E3375"/>
    <w:rsid w:val="004028FB"/>
    <w:rsid w:val="004154C3"/>
    <w:rsid w:val="00423E8D"/>
    <w:rsid w:val="00461E49"/>
    <w:rsid w:val="004E0879"/>
    <w:rsid w:val="004E2850"/>
    <w:rsid w:val="004F39D2"/>
    <w:rsid w:val="00505E74"/>
    <w:rsid w:val="00515630"/>
    <w:rsid w:val="0053187C"/>
    <w:rsid w:val="00541272"/>
    <w:rsid w:val="005504F1"/>
    <w:rsid w:val="00576EA9"/>
    <w:rsid w:val="00591864"/>
    <w:rsid w:val="005B4788"/>
    <w:rsid w:val="005B47A6"/>
    <w:rsid w:val="005E3B12"/>
    <w:rsid w:val="005E4FFA"/>
    <w:rsid w:val="005F24F3"/>
    <w:rsid w:val="006009AF"/>
    <w:rsid w:val="00615D57"/>
    <w:rsid w:val="006222D4"/>
    <w:rsid w:val="00622834"/>
    <w:rsid w:val="00632E26"/>
    <w:rsid w:val="00637D75"/>
    <w:rsid w:val="00640F95"/>
    <w:rsid w:val="00652012"/>
    <w:rsid w:val="00667AC5"/>
    <w:rsid w:val="006752FD"/>
    <w:rsid w:val="006928F3"/>
    <w:rsid w:val="006930BF"/>
    <w:rsid w:val="00693E52"/>
    <w:rsid w:val="006F382A"/>
    <w:rsid w:val="007002E7"/>
    <w:rsid w:val="00710078"/>
    <w:rsid w:val="00711CCF"/>
    <w:rsid w:val="007130AD"/>
    <w:rsid w:val="00720B34"/>
    <w:rsid w:val="00735473"/>
    <w:rsid w:val="007373B8"/>
    <w:rsid w:val="007467BD"/>
    <w:rsid w:val="00774F6E"/>
    <w:rsid w:val="00782695"/>
    <w:rsid w:val="007B3C81"/>
    <w:rsid w:val="007D7714"/>
    <w:rsid w:val="00815F21"/>
    <w:rsid w:val="008160EC"/>
    <w:rsid w:val="00817BC8"/>
    <w:rsid w:val="0083552E"/>
    <w:rsid w:val="00836E0A"/>
    <w:rsid w:val="00842AB8"/>
    <w:rsid w:val="0084402D"/>
    <w:rsid w:val="00871B82"/>
    <w:rsid w:val="008853E0"/>
    <w:rsid w:val="008A171F"/>
    <w:rsid w:val="008A7417"/>
    <w:rsid w:val="008A7DD5"/>
    <w:rsid w:val="008C660A"/>
    <w:rsid w:val="008D277A"/>
    <w:rsid w:val="008D2C85"/>
    <w:rsid w:val="008D5350"/>
    <w:rsid w:val="009156FE"/>
    <w:rsid w:val="00986EF5"/>
    <w:rsid w:val="009C2427"/>
    <w:rsid w:val="009D24E4"/>
    <w:rsid w:val="00A04A3D"/>
    <w:rsid w:val="00A13D74"/>
    <w:rsid w:val="00A22541"/>
    <w:rsid w:val="00A27E18"/>
    <w:rsid w:val="00A46FB8"/>
    <w:rsid w:val="00A548F5"/>
    <w:rsid w:val="00A74F13"/>
    <w:rsid w:val="00A772D8"/>
    <w:rsid w:val="00A8141C"/>
    <w:rsid w:val="00A848D1"/>
    <w:rsid w:val="00AB6040"/>
    <w:rsid w:val="00AB70D4"/>
    <w:rsid w:val="00AC0078"/>
    <w:rsid w:val="00AC17DF"/>
    <w:rsid w:val="00AD2A8E"/>
    <w:rsid w:val="00AE0122"/>
    <w:rsid w:val="00B078D3"/>
    <w:rsid w:val="00B11829"/>
    <w:rsid w:val="00B217FB"/>
    <w:rsid w:val="00B304A4"/>
    <w:rsid w:val="00B31079"/>
    <w:rsid w:val="00B330CF"/>
    <w:rsid w:val="00B61D57"/>
    <w:rsid w:val="00B80CBA"/>
    <w:rsid w:val="00BE5920"/>
    <w:rsid w:val="00C03CA1"/>
    <w:rsid w:val="00C20E5D"/>
    <w:rsid w:val="00C41D5A"/>
    <w:rsid w:val="00C54991"/>
    <w:rsid w:val="00C55832"/>
    <w:rsid w:val="00C616DE"/>
    <w:rsid w:val="00C82EDA"/>
    <w:rsid w:val="00C84C33"/>
    <w:rsid w:val="00C95D4C"/>
    <w:rsid w:val="00CC3B46"/>
    <w:rsid w:val="00CD3BE0"/>
    <w:rsid w:val="00CE1C7E"/>
    <w:rsid w:val="00D02836"/>
    <w:rsid w:val="00D277E6"/>
    <w:rsid w:val="00D32B1D"/>
    <w:rsid w:val="00D440F0"/>
    <w:rsid w:val="00D46AA5"/>
    <w:rsid w:val="00D51049"/>
    <w:rsid w:val="00D528A6"/>
    <w:rsid w:val="00D635DD"/>
    <w:rsid w:val="00D636ED"/>
    <w:rsid w:val="00D827AF"/>
    <w:rsid w:val="00D96283"/>
    <w:rsid w:val="00DB5BCB"/>
    <w:rsid w:val="00DC0FE3"/>
    <w:rsid w:val="00DC5633"/>
    <w:rsid w:val="00DD250E"/>
    <w:rsid w:val="00DD77EC"/>
    <w:rsid w:val="00DE3D76"/>
    <w:rsid w:val="00DE699C"/>
    <w:rsid w:val="00E01C18"/>
    <w:rsid w:val="00E134C0"/>
    <w:rsid w:val="00E15EC1"/>
    <w:rsid w:val="00E43704"/>
    <w:rsid w:val="00E43DA4"/>
    <w:rsid w:val="00E62606"/>
    <w:rsid w:val="00E673E0"/>
    <w:rsid w:val="00E8703E"/>
    <w:rsid w:val="00EA5FFD"/>
    <w:rsid w:val="00EB09DF"/>
    <w:rsid w:val="00EB1C64"/>
    <w:rsid w:val="00EB2D1A"/>
    <w:rsid w:val="00EB6801"/>
    <w:rsid w:val="00EC770E"/>
    <w:rsid w:val="00EC7D6D"/>
    <w:rsid w:val="00F12F30"/>
    <w:rsid w:val="00F20854"/>
    <w:rsid w:val="00F27B27"/>
    <w:rsid w:val="00F355CF"/>
    <w:rsid w:val="00F663E2"/>
    <w:rsid w:val="00F92E37"/>
    <w:rsid w:val="00FA3767"/>
    <w:rsid w:val="00FC7B9E"/>
    <w:rsid w:val="00F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1A1F6"/>
  <w15:docId w15:val="{74EE2D00-F7DF-461F-AC72-7276DB54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52E"/>
    <w:pPr>
      <w:spacing w:after="200" w:line="276" w:lineRule="auto"/>
    </w:pPr>
    <w:rPr>
      <w:rFonts w:cs="Calibri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D7B1D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rsid w:val="00B330C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32A23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803DF-CA05-4802-B3D0-F1F5D82F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GAREŠNICA</vt:lpstr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GAREŠNICA</dc:title>
  <dc:creator>Ravnateljica</dc:creator>
  <cp:lastModifiedBy>Anita</cp:lastModifiedBy>
  <cp:revision>2</cp:revision>
  <cp:lastPrinted>2017-02-24T08:22:00Z</cp:lastPrinted>
  <dcterms:created xsi:type="dcterms:W3CDTF">2022-11-09T12:41:00Z</dcterms:created>
  <dcterms:modified xsi:type="dcterms:W3CDTF">2022-11-09T12:41:00Z</dcterms:modified>
</cp:coreProperties>
</file>