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83b77f7b5a9474d"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34709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JAVNA VATROGASNA POSTROJBA GAREŠNICA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844.326,18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1.088.829,03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846.665,40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1.002.605,46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86.223,57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22.995,15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22.211,02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13.485,84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72.737,73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ukupni prihodi poslovanja ostvareni su u iznosu od 1.088.829,03 EUR-a i povećani su za 29% u odnosu na isto razdoblje prošle godine. Sastoje se od tekuće pomoći proračunskim korisnicima iz proračuna koji im nije nadležan, prihoda od prodaje proizvoda i robe te pruženih usluga i prihoda iz proračuna grada za financiranje redovne djelatnosti. Povećanje prihoda u odnosu na isto razdoblje prošle godine rezultat je većim dijelom povećanja prihoda iz nadležnog proračuna zbog povećanja plaća zaposlenicima sukladno Kolektivnom ugovoru, povećanja tekućih pomoći proračunskim korisnicima  iz proračuna koji im nije nadležan te povećanog broja pruženih usluga. Ukupni rashodi poslovanja u razdoblju 1. siječnja do 31. prosinca 2025. ostvareni su u iznosu od 1.002.605,46 EUR-a i povećani su za 18,4% u odnosu na isto razdoblje prošle godine. Sastoje se od rashoda za zaposlene, materijalnih rashoda te naknade građanima i kućanstvima na temelju osiguranja i druge naknade. Povećanje se najvećim dijelom odnosi na povećanje plaće zaposlenicima sukladno Kolektivnom ugovoru te manjim dijelom na materijalne rashode te naknade građanima i kućanstvima na temelju osiguranja i druge naknade koje se odnose na sufinanciranje dijela troškova smještaja i prijevoza dva zaposlenika za vrijeme školovanja. U navedenom razdoblju nema ostvarenih prihoda od prodaje nefinancijske imovine, dok su rashodi za nabavu nefinancijske imovine ostvareni u iznosu od 13.485,84 EUR-a. Navedeni rashod odnosi se većim dijelom na nabavu nove opreme za održavanje i zaštitu te manjim dijelom na uredsku opremu. U navedenom razdoblju nije bilo ostvarenih primitaka i izdataka od financijske imovine i zaduživanja. U razdoblju od 1. siječnja do 31. prosinca 2025. ostvaren je višak prihoda poslovanja u iznosu od 72.737,73 EUR-a kao rezultat povećanja tekućih pomoći proračunskim korisnicima iz proračuna koji im nije nadležan, te povećanja prihoda od prodaje proizvoda i robe te pruženih usluga.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94.094,96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719,2</w:t>
            </w:r>
          </w:p>
        </w:tc>
      </w:tr>
    </w:tbl>
    <w:p>
      <w:pPr>
        <w:spacing w:before="0" w:after="0"/>
      </w:pPr>
    </w:p>
    <w:p>
      <w:r>
        <w:t xml:space="preserve">Tekuće pomoći proračunskim korisnicima iz proračuna koji im nije nadležan u iznosu od 94.094,96 EUR-a s indeksom ostvarenja od 719,2 u odnosu na na isto razdoblje prethodne godine, odnose se najvećim dijelom na tekuće pomoći za sufinanciranje rada Javne vatrogasne postrojbe Garešnica od strane suosnivača općine Hercegovac i općine Velika Trnovitica.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30.604,90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43.648,07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142,6</w:t>
            </w:r>
          </w:p>
        </w:tc>
      </w:tr>
    </w:tbl>
    <w:p>
      <w:pPr>
        <w:spacing w:before="0" w:after="0"/>
      </w:pPr>
    </w:p>
    <w:p>
      <w:r>
        <w:t xml:space="preserve">Prihodi od pruženih usluga u iznosu od 43.648,07 EUR-a s indexom ostvarenja od 142,6% u odnosu na isto razdoblje prethodne godine. Povećanje prihoda je ostvareno zbog povećanog broja servisiranja vatrogasnih aparata te većeg broja prijevoza vode kojih je ove godine radi suše bilo dosta više u odnosu na isto razdoblje prošle 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785.564,28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941.572,27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Prihodi iz nadležnog proračuna za financiranje rashoda poslovanja – povećanje prihoda s indeksom ostvarenja od 119,9 u odnosu na prethodnu godinu, rezultat je većim dijelom povećanja plaća zaposlenicima sukladno Kolektivnom ugovoru.</w:t>
      </w:r>
    </w:p>
    <w:p>
      <w:r>
        <w:t xml:space="preserve">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560.675,81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675.613,62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120,5</w:t>
            </w:r>
          </w:p>
        </w:tc>
      </w:tr>
    </w:tbl>
    <w:p>
      <w:pPr>
        <w:spacing w:before="0" w:after="0"/>
      </w:pPr>
    </w:p>
    <w:p>
      <w:r>
        <w:t xml:space="preserve">Plaće za redovan rad – povećanje s indeksom ostvarenja od 120,5 u odnosu na prethodnu godinu odnosi se na povećanje plaća zaposlenicima sukladno Kolektivnom ugovoru.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149,8</w:t>
            </w:r>
          </w:p>
        </w:tc>
      </w:tr>
    </w:tbl>
    <w:p>
      <w:pPr>
        <w:spacing w:before="0" w:after="0"/>
      </w:pPr>
    </w:p>
    <w:p>
      <w:r>
        <w:t xml:space="preserve">Povećanje troškova stručnog usavršavanja zaposlenika s indeksom ostvarenja od 149,8 u odnosu na isto razdoblje prošle godine.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322,8</w:t>
            </w:r>
          </w:p>
        </w:tc>
      </w:tr>
    </w:tbl>
    <w:p>
      <w:pPr>
        <w:spacing w:before="0" w:after="0"/>
      </w:pPr>
    </w:p>
    <w:p>
      <w:r>
        <w:t xml:space="preserve">Usluge promidžbe i informiranja s indeksom ostvarenja od 322,8 u odnosu na isto razdoblje prošle 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548,9</w:t>
            </w:r>
          </w:p>
        </w:tc>
      </w:tr>
    </w:tbl>
    <w:p>
      <w:pPr>
        <w:spacing w:before="0" w:after="0"/>
      </w:pPr>
    </w:p>
    <w:p>
      <w:r>
        <w:t xml:space="preserve">Komunalne usluge u iznosu od 3.725,92 EUR-a s indeksom ostvarenja od 548,9% u odnosu na isto razdoblje prethodne godine, većim dijelom odnose se na troškove opskrbe vodom. Do povećanja je došlo uslijed većeg broja prijevoza vode građanima radi suše.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150,8</w:t>
            </w:r>
          </w:p>
        </w:tc>
      </w:tr>
    </w:tbl>
    <w:p>
      <w:pPr>
        <w:spacing w:before="0" w:after="0"/>
      </w:pPr>
    </w:p>
    <w:p>
      <w:r>
        <w:t xml:space="preserve">Povećanje troškova reprezentacije s indeksom ostvarenja od 150,8 u odnosu na isto razdoblje prethodne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w:t>
            </w:r>
          </w:p>
        </w:tc>
      </w:tr>
    </w:tbl>
    <w:p>
      <w:pPr>
        <w:spacing w:before="0" w:after="0"/>
      </w:pPr>
    </w:p>
    <w:p>
      <w:r>
        <w:t xml:space="preserve">Povećanje troškova za pristojbe i naknade s indeksom ostvarenja od 160,7 u odnosu na isto razdoblje prethodne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w:t>
            </w:r>
          </w:p>
        </w:tc>
      </w:tr>
    </w:tbl>
    <w:p>
      <w:pPr>
        <w:spacing w:before="0" w:after="0"/>
      </w:pPr>
    </w:p>
    <w:p>
      <w:r>
        <w:t xml:space="preserve">Naknade građanima i kućanstvima u novcu u iznosu od 1.972,40 EUR-a odnosi se na sufinanciranje prijevoza i smještaja dva zaposlenika za vrijeme školovanja.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VIŠAK PRIHODA (šifre X067-Y034)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72.737,73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1. siječnja do 31. prosinca 2025. ostvaren je ukupan višak prihoda u iznosu od 72.737,73 EUR-a kao rezultat povećanja tekućih pomoći proračunskim korisnicima iz proračuna koji im nije nadležan, te povećanja prihoda od prodaje proizvoda i robe te pruženih usluga.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28.034,26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60.348,75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w:t>
            </w:r>
          </w:p>
        </w:tc>
      </w:tr>
    </w:tbl>
    <w:p>
      <w:pPr>
        <w:spacing w:before="0" w:after="0"/>
      </w:pPr>
    </w:p>
    <w:p>
      <w:r>
        <w:t xml:space="preserve">Manjak prihoda i primitaka - preneseni s indeksom ostvarenja od 215,3 u odnosu na isto razdoblje prošle godine, odnosi se na manjak prihoda od nefinancijske imovine u iznosu od 52.584,50 EUR-a i na manjak prihoda od nefinancijske imovine - ispravci iz prethodnih razdoblja u iznosu od 7.764,25 EUR-a.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72.737,73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1. siječnja do 31. prosinca 2025. ostvaren je višak prihoda i primitaka u iznosu od 72.737,73 EUR-a kao rezultat povećanja tekućih pomoći proračunskim korisnicima iz proračuna koji im nije nadležan, te povećanja prihoda od prodaje proizvoda i robe te pruženih usluga.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28.034,26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60.348,75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215,3</w:t>
            </w:r>
          </w:p>
        </w:tc>
      </w:tr>
    </w:tbl>
    <w:p>
      <w:pPr>
        <w:spacing w:before="0" w:after="0"/>
      </w:pPr>
    </w:p>
    <w:p>
      <w:r>
        <w:t xml:space="preserve">Manjak prihoda i primitaka - preneseni s indeksom ostvarenja od 215,3 u odnosu na isto razdoblje prošle godine, odnosi se na manjak prihoda od nefinancijske imovine u iznosu od 52.584,50 EUR-a i na manjak prihoda od nefinancijske imovine - ispravci iz prethodnih razdoblja u iznosu od 7.764,25 EUR-a.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i primitaka raspoloživ u sljedećem razdoblju u iznosu od 12.388,98 EUR-a razlika je viška prihoda i primitaka u iznosu od 72.737,73 EUR-a i manjka prihoda i primitaka - preneseni u iznosu od 60.348,75 EUR-a.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JLP(R)S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76.976,75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966,6</w:t>
            </w:r>
          </w:p>
        </w:tc>
      </w:tr>
    </w:tbl>
    <w:p>
      <w:pPr>
        <w:spacing w:before="0" w:after="0"/>
      </w:pPr>
    </w:p>
    <w:p>
      <w:r>
        <w:t xml:space="preserve">Povećanje prihoda u odnosu na isto razdoblje prethodne godine sukladno Sporazumu o sufinanciranju rada Javne vatrogasne postrojbe Garešnica od strane suosnivača općine Hercegovac i općine Velika Trnovitica.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7.788,84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151,0</w:t>
            </w:r>
          </w:p>
        </w:tc>
      </w:tr>
    </w:tbl>
    <w:p>
      <w:pPr>
        <w:spacing w:before="0" w:after="0"/>
      </w:pPr>
    </w:p>
    <w:p>
      <w:r>
        <w:t xml:space="preserve">Novonabavljena uredska oprema i namještaj s indeksom ostvarenja od 151,0 u odnosu na isto razdoblje prethodne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7.393,06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128,0</w:t>
            </w:r>
          </w:p>
        </w:tc>
      </w:tr>
    </w:tbl>
    <w:p>
      <w:pPr>
        <w:spacing w:before="0" w:after="0"/>
      </w:pPr>
    </w:p>
    <w:p>
      <w:r>
        <w:t xml:space="preserve">Nabavljen novi sitan inventar i autogume s indeksom ostvarenja od 128,0 u odnosu na isto razdoblje prošle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Financijska imovina (šifre 11+12+13+14+15+16+17+19)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8.061,15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83.443,53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1035,1</w:t>
            </w:r>
          </w:p>
        </w:tc>
      </w:tr>
    </w:tbl>
    <w:p>
      <w:pPr>
        <w:spacing w:before="0" w:after="0"/>
      </w:pPr>
    </w:p>
    <w:p>
      <w:r>
        <w:t xml:space="preserve">Povećanje financijske imovine s indeksom ostvarenja  od 1035,1 u odnosu na isto razdoblje prethodne godine, rezultat je najvećim dijelom povećanja potraživanja proračunskih korisnika za sredstva uplaćena u nadležni proračun.</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Ostala potraživanja odnose se na refundaciju bolovanja od strane HZZO-a.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77.394,21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2481,6</w:t>
            </w:r>
          </w:p>
        </w:tc>
      </w:tr>
    </w:tbl>
    <w:p>
      <w:pPr>
        <w:spacing w:before="0" w:after="0"/>
      </w:pPr>
    </w:p>
    <w:p>
      <w:r>
        <w:t xml:space="preserve">Povećanje potraživanja proračunskih korisnika za sredstva uplaćena u nadležni proračun s indeksom ostvarenja od 2481,6 u odnosu na isto razdoblje prethodne godine, rezultat je najvećim dijelom povećanja tekućih pomoći za sufinanciranje rada Javne vatrogasne postrojbe Garešnica od strane suosnivača općine Hercegovac i općine Velika Trnovitica, te činjenice da je plaća zaposlenika za prosinac 2025. godine isplaćena početkom siječnja 2026. godine, a isplata se najvećim dijelom odnosi na potraživanja proračunskih korisnika za sredstva uplaćena u nadležni proračun i samim tim dolazi do smanjenja potraživanja koje će biti evidentirano u siječnju 2026. godine.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r>
        <w:t xml:space="preserve">Ispravak vrijednosti potraživanja – potraživanja od kupaca kod kojih je pokrenut stečajni postupak. Na ispravak vrijednosti potraživanja knjižen je iznos od 100% ukupnog iznosa potraživanja,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Vlastiti izvori (šifre 91 + 922 - 93 + 96 + 97)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67.828,88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2556,5</w:t>
            </w:r>
          </w:p>
        </w:tc>
      </w:tr>
    </w:tbl>
    <w:p>
      <w:pPr>
        <w:spacing w:before="0" w:after="0"/>
      </w:pPr>
    </w:p>
    <w:p>
      <w:r>
        <w:t xml:space="preserve">Povećanje vlastitih izvora s indeksom ostvarenja od 2556,5 u odnosu na prethodnu godinu, rezultat je najvećim dijelom povećanja potraživanja proračunskih korisnika za sredstva uplaćena u nadležni proračun.</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346.871,95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346.871,95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Izvanbilančni zapisi – odnosi se na operativni leasing za vozilo HYUNDAI TUCSON, ugovor o korištenju vozila - Transporter kombi 2,0 TDI, ugovor o korištenju -  Brodica za spašavanje, sporazum o suradnji – autocisterna,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3.534,02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78.293,95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2215,4</w:t>
            </w:r>
          </w:p>
        </w:tc>
      </w:tr>
    </w:tbl>
    <w:p>
      <w:pPr>
        <w:spacing w:before="0" w:after="0"/>
      </w:pPr>
    </w:p>
    <w:p>
      <w:r>
        <w:t xml:space="preserve">Potraživanja za prihode poslovanja - nedospjela najvećim dijelom se odnose na potraživanja proračunskih korisnika za sredstva uplaćena u nadležni proračun, te manjim dijelom na potraživanja od kupaca.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77.394,21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2481,6</w:t>
            </w:r>
          </w:p>
        </w:tc>
      </w:tr>
    </w:tbl>
    <w:p>
      <w:pPr>
        <w:spacing w:before="0" w:after="0"/>
      </w:pPr>
    </w:p>
    <w:p>
      <w:r>
        <w:t xml:space="preserve">Povećanje potraživanja proračunskih korisnika za sredstva uplaćena u nadležni proračun s indeksom ostvarenja od 2481,6 u odnosu na isto razdoblje prethodne godine, rezultat je najvećim dijelom povećanja tekućih pomoći za sufinanciranje rada Javne vatrogasne postrojbe Garešnica od strane suosnivača općine Hercegovac i općine Velika Trnovitica, te činjenice da je plaća zaposlenika za prosinac 2025. godine isplaćena početkom siječnja 2026. godine, a isplata se najvećim dijelom odnosi na potraživanja proračunskih korisnika za sredstva uplaćena u nadležni proračun i samim tim dolazi do smanjenja potraživanja koje će biti evidentirano u siječnju 2026. 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Javna vatrogasna postrojba Garešnica nema ugovornih odnosa i slično koji mogu postati obveza ili imovina niti sudskih sporova u tijeku.</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869.660,55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1.016.091,30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w:t>
            </w:r>
          </w:p>
        </w:tc>
      </w:tr>
    </w:tbl>
    <w:p>
      <w:pPr>
        <w:spacing w:before="0" w:after="0"/>
      </w:pPr>
    </w:p>
    <w:p>
      <w:r>
        <w:t xml:space="preserve">Usluge protupožarne zaštite – ukupni rashodi u iznosu od 1.016.091,30 EUR-a s indeksom ostvarenja od 116,8 u odnosu na prethodnu godinu. Povećanje ukupnih rashoda rezultat je najvećim dijelom povećanih rashoda za plaće zaposlenika sukladno Kolektivnom ugovoru. </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20.185,49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proizvedene dugotrajne imovine u iznosu od 20.185,49 EUR-a rezulat je knjiženja ispravka vrijednosti ( amortizacije ) proizvedene dugotrajne imovine  na dan 31.12.2025. godine.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31.12.2025. godine proračunski korisnik Javna vatrogasna postrojba Garešnica nema dospjelih obveza.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74.958,38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rashode poslovanja u iznosu od 74.958,38 eura odnose se na plaću zaposlenika za prosinac 2025. godine isplaćenu u siječnju 2026. godine, te manjim dijelom na ostale materijalne rashode koji se također odnose na prosinac 2025. godine, a plaćeni su u siječnju 2026. godine (el. energija, voda, telefoni i sl.).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55e1628fef2469b" /></Relationships>
</file>