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+*xfs*pvs*lsu*cvA*xBj*uCi*voE*Dis*ctk*CcE*pBk*-</w:t>
            </w:r>
            <w:r>
              <w:rPr>
                <w:rFonts w:ascii="PDF417x" w:hAnsi="PDF417x"/>
                <w:sz w:val="24"/>
                <w:szCs w:val="24"/>
              </w:rPr>
              <w:br/>
              <w:t>+*yqw*ziF*tbD*yhE*oxA*zbd*wpA*ywu*rdz*jus*zew*-</w:t>
            </w:r>
            <w:r>
              <w:rPr>
                <w:rFonts w:ascii="PDF417x" w:hAnsi="PDF417x"/>
                <w:sz w:val="24"/>
                <w:szCs w:val="24"/>
              </w:rPr>
              <w:br/>
              <w:t>+*eDs*lyd*lyd*lyd*lyd*bxu*jbb*grA*flz*Aiq*zfE*-</w:t>
            </w:r>
            <w:r>
              <w:rPr>
                <w:rFonts w:ascii="PDF417x" w:hAnsi="PDF417x"/>
                <w:sz w:val="24"/>
                <w:szCs w:val="24"/>
              </w:rPr>
              <w:br/>
              <w:t>+*ftw*xmw*BdA*lBg*DrC*kqb*taj*rDC*Bqc*BDa*onA*-</w:t>
            </w:r>
            <w:r>
              <w:rPr>
                <w:rFonts w:ascii="PDF417x" w:hAnsi="PDF417x"/>
                <w:sz w:val="24"/>
                <w:szCs w:val="24"/>
              </w:rPr>
              <w:br/>
              <w:t>+*ftA*ymD*vbn*uwg*fsE*xcc*tbr*xqE*ojg*viE*uws*-</w:t>
            </w:r>
            <w:r>
              <w:rPr>
                <w:rFonts w:ascii="PDF417x" w:hAnsi="PDF417x"/>
                <w:sz w:val="24"/>
                <w:szCs w:val="24"/>
              </w:rPr>
              <w:br/>
              <w:t>+*xjq*bAn*pBy*jBC*lju*bBD*Aub*DmD*yrB*bwx*uzq*-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Default="003F65C1"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REPUBLIKA HRVATSKA</w:t>
      </w:r>
    </w:p>
    <w:p w14:paraId="5D63EA5D" w14:textId="0D95B4FA" w:rsidR="00922DDC" w:rsidRDefault="00922DDC"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BJELOVARSKO-BILOGORSKA ŽUPANIJA</w:t>
      </w:r>
    </w:p>
    <w:p w14:paraId="75F812B6" w14:textId="19D38C5E" w:rsidR="008C5FE5" w:rsidRDefault="00922DDC"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GRAD GAREŠNICA</w:t>
      </w:r>
    </w:p>
    <w:p w14:paraId="63BCB5A8" w14:textId="42ADE67B" w:rsidR="00DC2F7E" w:rsidRDefault="00DC2F7E"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GRADONAČELNIK</w:t>
      </w:r>
    </w:p>
    <w:p w14:paraId="67B11731" w14:textId="77C2F2BF" w:rsidR="00B92D0F" w:rsidRPr="00275B0C" w:rsidRDefault="00C9578C" w:rsidP="00B92D0F">
      <w:r>
        <w:rPr>
          <w:rFonts w:ascii="Calibri" w:eastAsia="Times New Roman" w:hAnsi="Calibri" w:cs="Calibri"/>
          <w:noProof w:val="0"/>
          <w:color w:val="000000"/>
          <w:lang w:eastAsia="hr-HR"/>
        </w:rPr>
        <w:t>KLASA:</w:t>
      </w:r>
      <w:r w:rsidR="00275B0C">
        <w:rPr>
          <w:rFonts w:ascii="Calibri" w:eastAsia="Times New Roman" w:hAnsi="Calibri" w:cs="Calibri"/>
          <w:noProof w:val="0"/>
          <w:color w:val="000000"/>
          <w:lang w:eastAsia="hr-HR"/>
        </w:rPr>
        <w:t xml:space="preserve"> </w:t>
      </w:r>
      <w:r>
        <w:rPr>
          <w:rFonts w:ascii="Calibri" w:eastAsia="Times New Roman" w:hAnsi="Calibri" w:cs="Calibri"/>
          <w:noProof w:val="0"/>
          <w:color w:val="000000"/>
          <w:lang w:eastAsia="hr-HR"/>
        </w:rPr>
        <w:t xml:space="preserve"> </w:t>
      </w:r>
      <w:r w:rsidR="00B92D0F" w:rsidRPr="00B92D0F">
        <w:rPr>
          <w:rFonts w:ascii="Calibri" w:eastAsia="Times New Roman" w:hAnsi="Calibri" w:cs="Calibri"/>
          <w:noProof w:val="0"/>
          <w:color w:val="000000"/>
          <w:lang w:eastAsia="hr-HR"/>
        </w:rPr>
        <w:t>400-09/26-01/1</w:t>
      </w:r>
      <w:r w:rsidR="008C5FE5">
        <w:rPr>
          <w:rFonts w:ascii="Calibri" w:eastAsia="Times New Roman" w:hAnsi="Calibri" w:cs="Calibri"/>
          <w:noProof w:val="0"/>
          <w:color w:val="000000"/>
          <w:lang w:eastAsia="hr-HR"/>
        </w:rPr>
        <w:t xml:space="preserve"> </w:t>
      </w:r>
    </w:p>
    <w:p w14:paraId="0FD39D47" w14:textId="3B225B5A" w:rsidR="00B92D0F" w:rsidRPr="00B92D0F" w:rsidRDefault="00C9578C" w:rsidP="00B92D0F">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URBROJ: </w:t>
      </w:r>
      <w:r w:rsidR="00B92D0F" w:rsidRPr="00B92D0F">
        <w:rPr>
          <w:rFonts w:ascii="Calibri" w:eastAsia="Times New Roman" w:hAnsi="Calibri" w:cs="Calibri"/>
          <w:noProof w:val="0"/>
          <w:color w:val="000000"/>
          <w:lang w:eastAsia="hr-HR"/>
        </w:rPr>
        <w:t>2103-4-02-26-1</w:t>
      </w:r>
    </w:p>
    <w:p w14:paraId="4445648A" w14:textId="1A6CC6A4" w:rsidR="00B92D0F" w:rsidRPr="00B92D0F" w:rsidRDefault="00B1589A" w:rsidP="00B92D0F">
      <w:pPr>
        <w:rPr>
          <w:rFonts w:ascii="Calibri" w:eastAsia="Times New Roman" w:hAnsi="Calibri" w:cs="Calibri"/>
          <w:noProof w:val="0"/>
          <w:color w:val="000000"/>
          <w:lang w:eastAsia="hr-HR"/>
        </w:rPr>
      </w:pPr>
      <w:r>
        <w:rPr>
          <w:rFonts w:ascii="Calibri" w:eastAsia="Times New Roman" w:hAnsi="Calibri" w:cs="Calibri"/>
          <w:noProof w:val="0"/>
          <w:lang w:eastAsia="hr-HR"/>
        </w:rPr>
        <w:t>Garešnica</w:t>
      </w:r>
      <w:r w:rsidR="00C9578C" w:rsidRPr="003F65C1">
        <w:rPr>
          <w:rFonts w:ascii="Calibri" w:eastAsia="Times New Roman" w:hAnsi="Calibri" w:cs="Calibri"/>
          <w:noProof w:val="0"/>
          <w:lang w:eastAsia="hr-HR"/>
        </w:rPr>
        <w:t xml:space="preserve">, </w:t>
      </w:r>
      <w:r w:rsidR="00B92D0F" w:rsidRPr="00B92D0F">
        <w:rPr>
          <w:rFonts w:ascii="Calibri" w:eastAsia="Times New Roman" w:hAnsi="Calibri" w:cs="Calibri"/>
          <w:noProof w:val="0"/>
          <w:color w:val="000000"/>
          <w:lang w:eastAsia="hr-HR"/>
        </w:rPr>
        <w:t>16.02.2026.</w:t>
      </w:r>
    </w:p>
    <w:p w14:paraId="2DE46E4B" w14:textId="77777777" w:rsidR="00D707B3" w:rsidRDefault="00D707B3" w:rsidP="00D707B3">
      <w:pPr>
        <w:jc w:val="right"/>
      </w:pPr>
    </w:p>
    <w:tbl>
      <w:tblPr>
        <w:tblW w:w="8938"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112"/>
        <w:gridCol w:w="6826"/>
      </w:tblGrid>
      <w:tr w:rsidR="00A21CAF" w14:paraId="11BDF5C2" w14:textId="77777777" w:rsidTr="00A21CAF">
        <w:tblPrEx>
          <w:tblCellMar>
            <w:top w:w="0" w:type="dxa"/>
            <w:bottom w:w="0" w:type="dxa"/>
          </w:tblCellMar>
        </w:tblPrEx>
        <w:trPr>
          <w:tblCellSpacing w:w="60" w:type="dxa"/>
        </w:trPr>
        <w:tc>
          <w:tcPr>
            <w:tcW w:w="1126" w:type="pct"/>
            <w:shd w:val="clear" w:color="auto" w:fill="E7F0F9"/>
          </w:tcPr>
          <w:p w14:paraId="44DB310D" w14:textId="77777777" w:rsidR="00A21CAF" w:rsidRPr="00A21CAF" w:rsidRDefault="00A21CAF" w:rsidP="001715CB">
            <w:pPr>
              <w:rPr>
                <w:sz w:val="24"/>
                <w:szCs w:val="24"/>
              </w:rPr>
            </w:pPr>
            <w:r w:rsidRPr="00A21CAF">
              <w:rPr>
                <w:b/>
                <w:sz w:val="24"/>
                <w:szCs w:val="24"/>
              </w:rPr>
              <w:t>RKP broj</w:t>
            </w:r>
          </w:p>
        </w:tc>
        <w:tc>
          <w:tcPr>
            <w:tcW w:w="0" w:type="auto"/>
            <w:shd w:val="clear" w:color="auto" w:fill="E7F0F9"/>
          </w:tcPr>
          <w:p w14:paraId="27F58A0E" w14:textId="77777777" w:rsidR="00A21CAF" w:rsidRPr="00A21CAF" w:rsidRDefault="00A21CAF" w:rsidP="001715CB">
            <w:pPr>
              <w:rPr>
                <w:sz w:val="24"/>
                <w:szCs w:val="24"/>
              </w:rPr>
            </w:pPr>
            <w:r w:rsidRPr="00A21CAF">
              <w:rPr>
                <w:sz w:val="24"/>
                <w:szCs w:val="24"/>
              </w:rPr>
              <w:t>34678</w:t>
            </w:r>
          </w:p>
        </w:tc>
      </w:tr>
      <w:tr w:rsidR="00A21CAF" w14:paraId="2E9177E1" w14:textId="77777777" w:rsidTr="00A21CAF">
        <w:tblPrEx>
          <w:tblCellMar>
            <w:top w:w="0" w:type="dxa"/>
            <w:bottom w:w="0" w:type="dxa"/>
          </w:tblCellMar>
        </w:tblPrEx>
        <w:trPr>
          <w:tblCellSpacing w:w="60" w:type="dxa"/>
        </w:trPr>
        <w:tc>
          <w:tcPr>
            <w:tcW w:w="1126" w:type="pct"/>
            <w:shd w:val="clear" w:color="auto" w:fill="E7F0F9"/>
          </w:tcPr>
          <w:p w14:paraId="3F89CF92" w14:textId="77777777" w:rsidR="00A21CAF" w:rsidRPr="00A21CAF" w:rsidRDefault="00A21CAF" w:rsidP="001715CB">
            <w:pPr>
              <w:rPr>
                <w:sz w:val="24"/>
                <w:szCs w:val="24"/>
              </w:rPr>
            </w:pPr>
            <w:r w:rsidRPr="00A21CAF">
              <w:rPr>
                <w:b/>
                <w:sz w:val="24"/>
                <w:szCs w:val="24"/>
              </w:rPr>
              <w:t>Naziv obveznika</w:t>
            </w:r>
          </w:p>
        </w:tc>
        <w:tc>
          <w:tcPr>
            <w:tcW w:w="0" w:type="auto"/>
            <w:shd w:val="clear" w:color="auto" w:fill="E7F0F9"/>
          </w:tcPr>
          <w:p w14:paraId="24ECE171" w14:textId="77777777" w:rsidR="00A21CAF" w:rsidRPr="00A21CAF" w:rsidRDefault="00A21CAF" w:rsidP="001715CB">
            <w:pPr>
              <w:rPr>
                <w:sz w:val="24"/>
                <w:szCs w:val="24"/>
              </w:rPr>
            </w:pPr>
            <w:r w:rsidRPr="00A21CAF">
              <w:rPr>
                <w:sz w:val="24"/>
                <w:szCs w:val="24"/>
              </w:rPr>
              <w:t>GRAD GAREŠNICA</w:t>
            </w:r>
          </w:p>
        </w:tc>
      </w:tr>
      <w:tr w:rsidR="00A21CAF" w14:paraId="11CC6324" w14:textId="77777777" w:rsidTr="00A21CAF">
        <w:tblPrEx>
          <w:tblCellMar>
            <w:top w:w="0" w:type="dxa"/>
            <w:bottom w:w="0" w:type="dxa"/>
          </w:tblCellMar>
        </w:tblPrEx>
        <w:trPr>
          <w:tblCellSpacing w:w="60" w:type="dxa"/>
        </w:trPr>
        <w:tc>
          <w:tcPr>
            <w:tcW w:w="1126" w:type="pct"/>
            <w:shd w:val="clear" w:color="auto" w:fill="E7F0F9"/>
          </w:tcPr>
          <w:p w14:paraId="1DB0C5B0" w14:textId="77777777" w:rsidR="00A21CAF" w:rsidRPr="00A21CAF" w:rsidRDefault="00A21CAF" w:rsidP="001715CB">
            <w:pPr>
              <w:rPr>
                <w:sz w:val="24"/>
                <w:szCs w:val="24"/>
              </w:rPr>
            </w:pPr>
            <w:r w:rsidRPr="00A21CAF">
              <w:rPr>
                <w:b/>
                <w:sz w:val="24"/>
                <w:szCs w:val="24"/>
              </w:rPr>
              <w:t>Razina</w:t>
            </w:r>
          </w:p>
        </w:tc>
        <w:tc>
          <w:tcPr>
            <w:tcW w:w="0" w:type="auto"/>
            <w:shd w:val="clear" w:color="auto" w:fill="E7F0F9"/>
          </w:tcPr>
          <w:p w14:paraId="219CA756" w14:textId="77777777" w:rsidR="00A21CAF" w:rsidRPr="00A21CAF" w:rsidRDefault="00A21CAF" w:rsidP="001715CB">
            <w:pPr>
              <w:rPr>
                <w:sz w:val="24"/>
                <w:szCs w:val="24"/>
              </w:rPr>
            </w:pPr>
            <w:r w:rsidRPr="00A21CAF">
              <w:rPr>
                <w:sz w:val="24"/>
                <w:szCs w:val="24"/>
              </w:rPr>
              <w:t>22</w:t>
            </w:r>
          </w:p>
        </w:tc>
      </w:tr>
    </w:tbl>
    <w:p w14:paraId="2F67EE11" w14:textId="77777777" w:rsidR="00D707B3" w:rsidRDefault="00D707B3" w:rsidP="00D707B3"/>
    <w:p w14:paraId="636FD259" w14:textId="77777777" w:rsidR="00A21CAF" w:rsidRDefault="00A21CAF" w:rsidP="00A21CAF">
      <w:r>
        <w:br/>
      </w:r>
    </w:p>
    <w:p w14:paraId="53E57FDD" w14:textId="77777777" w:rsidR="00A21CAF" w:rsidRDefault="00A21CAF" w:rsidP="00A21CAF">
      <w:pPr>
        <w:jc w:val="center"/>
      </w:pPr>
      <w:r>
        <w:rPr>
          <w:rFonts w:ascii="Times New Roman" w:hAnsi="Times New Roman"/>
          <w:b/>
          <w:sz w:val="28"/>
        </w:rPr>
        <w:t>BILJEŠKE UZ FINANCIJSKE IZVJEŠTAJE</w:t>
      </w:r>
    </w:p>
    <w:p w14:paraId="266731D4" w14:textId="77777777" w:rsidR="00A21CAF" w:rsidRDefault="00A21CAF" w:rsidP="00A21CAF">
      <w:pPr>
        <w:jc w:val="center"/>
      </w:pPr>
      <w:r>
        <w:rPr>
          <w:rFonts w:ascii="Times New Roman" w:hAnsi="Times New Roman"/>
          <w:b/>
          <w:sz w:val="28"/>
        </w:rPr>
        <w:t>ZA RAZDOBLJE</w:t>
      </w:r>
    </w:p>
    <w:p w14:paraId="5FEF651C" w14:textId="77777777" w:rsidR="00A21CAF" w:rsidRDefault="00A21CAF" w:rsidP="00A21CAF">
      <w:pPr>
        <w:jc w:val="center"/>
      </w:pPr>
      <w:r>
        <w:rPr>
          <w:rFonts w:ascii="Times New Roman" w:hAnsi="Times New Roman"/>
          <w:b/>
          <w:sz w:val="28"/>
        </w:rPr>
        <w:t>I - XII 2025.</w:t>
      </w:r>
    </w:p>
    <w:p w14:paraId="7E06CDDE" w14:textId="77777777" w:rsidR="00A21CAF" w:rsidRDefault="00A21CAF" w:rsidP="00A21CAF"/>
    <w:p w14:paraId="6614B0A9" w14:textId="77777777" w:rsidR="00A21CAF" w:rsidRDefault="00A21CAF" w:rsidP="00A21CAF">
      <w:pPr>
        <w:keepNext/>
        <w:jc w:val="center"/>
        <w:rPr>
          <w:rFonts w:ascii="Times New Roman" w:hAnsi="Times New Roman"/>
          <w:b/>
          <w:sz w:val="28"/>
        </w:rPr>
      </w:pPr>
      <w:r>
        <w:rPr>
          <w:rFonts w:ascii="Times New Roman" w:hAnsi="Times New Roman"/>
          <w:b/>
          <w:sz w:val="28"/>
        </w:rPr>
        <w:t>Izvještaj o prihodima i rashodima, primicima i izdacima</w:t>
      </w:r>
    </w:p>
    <w:p w14:paraId="6175AF21" w14:textId="77777777" w:rsidR="00A21CAF" w:rsidRDefault="00A21CAF" w:rsidP="00A21CAF">
      <w:pPr>
        <w:keepNext/>
        <w:jc w:val="center"/>
      </w:pPr>
    </w:p>
    <w:p w14:paraId="42CA3CB4" w14:textId="77777777" w:rsidR="00A21CAF" w:rsidRDefault="00A21CAF" w:rsidP="00A21CAF">
      <w:pPr>
        <w:keepNext/>
        <w:jc w:val="center"/>
      </w:pPr>
      <w:r>
        <w:rPr>
          <w:rFonts w:ascii="Times New Roman" w:hAnsi="Times New Roman"/>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341CB09"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387A226"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564870F"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5C9E42EF"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E7AA7A9"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027EDA43"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5787E3FA" w14:textId="77777777" w:rsidR="00A21CAF" w:rsidRDefault="00A21CAF" w:rsidP="001715CB">
            <w:pPr>
              <w:keepNext/>
              <w:keepLines/>
              <w:jc w:val="center"/>
            </w:pPr>
            <w:r>
              <w:rPr>
                <w:rFonts w:ascii="Times New Roman" w:hAnsi="Times New Roman"/>
                <w:b/>
                <w:sz w:val="18"/>
              </w:rPr>
              <w:t>Indeks (%)</w:t>
            </w:r>
          </w:p>
        </w:tc>
      </w:tr>
      <w:tr w:rsidR="00A21CAF" w14:paraId="6C168A3A" w14:textId="77777777" w:rsidTr="001715CB">
        <w:tblPrEx>
          <w:tblCellMar>
            <w:top w:w="0" w:type="dxa"/>
            <w:bottom w:w="0" w:type="dxa"/>
          </w:tblCellMar>
        </w:tblPrEx>
        <w:trPr>
          <w:cantSplit/>
          <w:trHeight w:val="560"/>
        </w:trPr>
        <w:tc>
          <w:tcPr>
            <w:tcW w:w="700" w:type="dxa"/>
            <w:tcMar>
              <w:top w:w="0" w:type="dxa"/>
              <w:bottom w:w="0" w:type="dxa"/>
            </w:tcMar>
            <w:vAlign w:val="center"/>
          </w:tcPr>
          <w:p w14:paraId="5E16E140" w14:textId="77777777" w:rsidR="00A21CAF" w:rsidRDefault="00A21CAF" w:rsidP="001715CB">
            <w:pPr>
              <w:keepNext/>
              <w:keepLines/>
            </w:pPr>
            <w:r>
              <w:rPr>
                <w:rFonts w:ascii="Times New Roman" w:hAnsi="Times New Roman"/>
                <w:sz w:val="18"/>
              </w:rPr>
              <w:t>6</w:t>
            </w:r>
          </w:p>
        </w:tc>
        <w:tc>
          <w:tcPr>
            <w:tcW w:w="3180" w:type="dxa"/>
            <w:tcMar>
              <w:top w:w="0" w:type="dxa"/>
              <w:bottom w:w="0" w:type="dxa"/>
            </w:tcMar>
            <w:vAlign w:val="center"/>
          </w:tcPr>
          <w:p w14:paraId="2ECC2AF2" w14:textId="77777777" w:rsidR="00A21CAF" w:rsidRDefault="00A21CAF" w:rsidP="001715CB">
            <w:pPr>
              <w:keepNext/>
              <w:keepLines/>
            </w:pPr>
            <w:r>
              <w:rPr>
                <w:rFonts w:ascii="Times New Roman" w:hAnsi="Times New Roman"/>
                <w:sz w:val="18"/>
              </w:rPr>
              <w:t>PRIHODI POSLOVANJA (šifre 61+62+63+64+65+66+67+68)</w:t>
            </w:r>
          </w:p>
        </w:tc>
        <w:tc>
          <w:tcPr>
            <w:tcW w:w="700" w:type="dxa"/>
            <w:tcMar>
              <w:top w:w="0" w:type="dxa"/>
              <w:bottom w:w="0" w:type="dxa"/>
            </w:tcMar>
            <w:vAlign w:val="center"/>
          </w:tcPr>
          <w:p w14:paraId="69983F75" w14:textId="77777777" w:rsidR="00A21CAF" w:rsidRDefault="00A21CAF" w:rsidP="001715CB">
            <w:pPr>
              <w:keepNext/>
              <w:keepLines/>
            </w:pPr>
            <w:r>
              <w:rPr>
                <w:rFonts w:ascii="Times New Roman" w:hAnsi="Times New Roman"/>
                <w:sz w:val="18"/>
              </w:rPr>
              <w:t>6</w:t>
            </w:r>
          </w:p>
        </w:tc>
        <w:tc>
          <w:tcPr>
            <w:tcW w:w="1860" w:type="dxa"/>
            <w:tcMar>
              <w:top w:w="0" w:type="dxa"/>
              <w:bottom w:w="0" w:type="dxa"/>
            </w:tcMar>
            <w:vAlign w:val="center"/>
          </w:tcPr>
          <w:p w14:paraId="10C75887" w14:textId="77777777" w:rsidR="00A21CAF" w:rsidRDefault="00A21CAF" w:rsidP="001715CB">
            <w:pPr>
              <w:keepNext/>
              <w:keepLines/>
              <w:jc w:val="right"/>
            </w:pPr>
            <w:r>
              <w:rPr>
                <w:rFonts w:ascii="Times New Roman" w:hAnsi="Times New Roman"/>
                <w:sz w:val="18"/>
              </w:rPr>
              <w:t>7.451.684,06</w:t>
            </w:r>
          </w:p>
        </w:tc>
        <w:tc>
          <w:tcPr>
            <w:tcW w:w="1860" w:type="dxa"/>
            <w:tcMar>
              <w:top w:w="0" w:type="dxa"/>
              <w:bottom w:w="0" w:type="dxa"/>
            </w:tcMar>
            <w:vAlign w:val="center"/>
          </w:tcPr>
          <w:p w14:paraId="4A9BF188" w14:textId="77777777" w:rsidR="00A21CAF" w:rsidRDefault="00A21CAF" w:rsidP="001715CB">
            <w:pPr>
              <w:keepNext/>
              <w:keepLines/>
              <w:jc w:val="right"/>
            </w:pPr>
            <w:r>
              <w:rPr>
                <w:rFonts w:ascii="Times New Roman" w:hAnsi="Times New Roman"/>
                <w:sz w:val="18"/>
              </w:rPr>
              <w:t>9.482.913,10</w:t>
            </w:r>
          </w:p>
        </w:tc>
        <w:tc>
          <w:tcPr>
            <w:tcW w:w="700" w:type="dxa"/>
            <w:tcMar>
              <w:top w:w="0" w:type="dxa"/>
              <w:bottom w:w="0" w:type="dxa"/>
            </w:tcMar>
            <w:vAlign w:val="center"/>
          </w:tcPr>
          <w:p w14:paraId="5B8DDAFA" w14:textId="77777777" w:rsidR="00A21CAF" w:rsidRDefault="00A21CAF" w:rsidP="001715CB">
            <w:pPr>
              <w:keepNext/>
              <w:keepLines/>
              <w:jc w:val="right"/>
            </w:pPr>
            <w:r>
              <w:rPr>
                <w:rFonts w:ascii="Times New Roman" w:hAnsi="Times New Roman"/>
                <w:sz w:val="18"/>
              </w:rPr>
              <w:t>127,3</w:t>
            </w:r>
          </w:p>
        </w:tc>
      </w:tr>
      <w:tr w:rsidR="00A21CAF" w14:paraId="6379D22B" w14:textId="77777777" w:rsidTr="001715CB">
        <w:tblPrEx>
          <w:tblCellMar>
            <w:top w:w="0" w:type="dxa"/>
            <w:bottom w:w="0" w:type="dxa"/>
          </w:tblCellMar>
        </w:tblPrEx>
        <w:trPr>
          <w:cantSplit/>
          <w:trHeight w:val="560"/>
        </w:trPr>
        <w:tc>
          <w:tcPr>
            <w:tcW w:w="700" w:type="dxa"/>
            <w:tcMar>
              <w:top w:w="0" w:type="dxa"/>
              <w:bottom w:w="0" w:type="dxa"/>
            </w:tcMar>
            <w:vAlign w:val="center"/>
          </w:tcPr>
          <w:p w14:paraId="37C1B201" w14:textId="77777777" w:rsidR="00A21CAF" w:rsidRDefault="00A21CAF" w:rsidP="001715CB">
            <w:pPr>
              <w:keepNext/>
              <w:keepLines/>
            </w:pPr>
            <w:r>
              <w:rPr>
                <w:rFonts w:ascii="Times New Roman" w:hAnsi="Times New Roman"/>
                <w:sz w:val="18"/>
              </w:rPr>
              <w:t>3</w:t>
            </w:r>
          </w:p>
        </w:tc>
        <w:tc>
          <w:tcPr>
            <w:tcW w:w="3180" w:type="dxa"/>
            <w:tcMar>
              <w:top w:w="0" w:type="dxa"/>
              <w:bottom w:w="0" w:type="dxa"/>
            </w:tcMar>
            <w:vAlign w:val="center"/>
          </w:tcPr>
          <w:p w14:paraId="1CD6AF9A" w14:textId="77777777" w:rsidR="00A21CAF" w:rsidRDefault="00A21CAF" w:rsidP="001715CB">
            <w:pPr>
              <w:keepNext/>
              <w:keepLines/>
            </w:pPr>
            <w:r>
              <w:rPr>
                <w:rFonts w:ascii="Times New Roman" w:hAnsi="Times New Roman"/>
                <w:sz w:val="18"/>
              </w:rPr>
              <w:t>RASHODI POSLOVANJA (šifre 31+32+34+35+36+37+38)</w:t>
            </w:r>
          </w:p>
        </w:tc>
        <w:tc>
          <w:tcPr>
            <w:tcW w:w="700" w:type="dxa"/>
            <w:tcMar>
              <w:top w:w="0" w:type="dxa"/>
              <w:bottom w:w="0" w:type="dxa"/>
            </w:tcMar>
            <w:vAlign w:val="center"/>
          </w:tcPr>
          <w:p w14:paraId="731B5540" w14:textId="77777777" w:rsidR="00A21CAF" w:rsidRDefault="00A21CAF" w:rsidP="001715CB">
            <w:pPr>
              <w:keepNext/>
              <w:keepLines/>
            </w:pPr>
            <w:r>
              <w:rPr>
                <w:rFonts w:ascii="Times New Roman" w:hAnsi="Times New Roman"/>
                <w:sz w:val="18"/>
              </w:rPr>
              <w:t>3</w:t>
            </w:r>
          </w:p>
        </w:tc>
        <w:tc>
          <w:tcPr>
            <w:tcW w:w="1860" w:type="dxa"/>
            <w:tcMar>
              <w:top w:w="0" w:type="dxa"/>
              <w:bottom w:w="0" w:type="dxa"/>
            </w:tcMar>
            <w:vAlign w:val="center"/>
          </w:tcPr>
          <w:p w14:paraId="7AA25BD4" w14:textId="77777777" w:rsidR="00A21CAF" w:rsidRDefault="00A21CAF" w:rsidP="001715CB">
            <w:pPr>
              <w:keepNext/>
              <w:keepLines/>
              <w:jc w:val="right"/>
            </w:pPr>
            <w:r>
              <w:rPr>
                <w:rFonts w:ascii="Times New Roman" w:hAnsi="Times New Roman"/>
                <w:sz w:val="18"/>
              </w:rPr>
              <w:t>6.362.200,58</w:t>
            </w:r>
          </w:p>
        </w:tc>
        <w:tc>
          <w:tcPr>
            <w:tcW w:w="1860" w:type="dxa"/>
            <w:tcMar>
              <w:top w:w="0" w:type="dxa"/>
              <w:bottom w:w="0" w:type="dxa"/>
            </w:tcMar>
            <w:vAlign w:val="center"/>
          </w:tcPr>
          <w:p w14:paraId="41A9BD4A" w14:textId="77777777" w:rsidR="00A21CAF" w:rsidRDefault="00A21CAF" w:rsidP="001715CB">
            <w:pPr>
              <w:keepNext/>
              <w:keepLines/>
              <w:jc w:val="right"/>
            </w:pPr>
            <w:r>
              <w:rPr>
                <w:rFonts w:ascii="Times New Roman" w:hAnsi="Times New Roman"/>
                <w:sz w:val="18"/>
              </w:rPr>
              <w:t>7.229.443,24</w:t>
            </w:r>
          </w:p>
        </w:tc>
        <w:tc>
          <w:tcPr>
            <w:tcW w:w="700" w:type="dxa"/>
            <w:tcMar>
              <w:top w:w="0" w:type="dxa"/>
              <w:bottom w:w="0" w:type="dxa"/>
            </w:tcMar>
            <w:vAlign w:val="center"/>
          </w:tcPr>
          <w:p w14:paraId="27CFA1AB" w14:textId="77777777" w:rsidR="00A21CAF" w:rsidRDefault="00A21CAF" w:rsidP="001715CB">
            <w:pPr>
              <w:keepNext/>
              <w:keepLines/>
              <w:jc w:val="right"/>
            </w:pPr>
            <w:r>
              <w:rPr>
                <w:rFonts w:ascii="Times New Roman" w:hAnsi="Times New Roman"/>
                <w:sz w:val="18"/>
              </w:rPr>
              <w:t>113,6</w:t>
            </w:r>
          </w:p>
        </w:tc>
      </w:tr>
      <w:tr w:rsidR="00A21CAF" w14:paraId="1016B07F" w14:textId="77777777" w:rsidTr="001715CB">
        <w:tblPrEx>
          <w:tblCellMar>
            <w:top w:w="0" w:type="dxa"/>
            <w:bottom w:w="0" w:type="dxa"/>
          </w:tblCellMar>
        </w:tblPrEx>
        <w:trPr>
          <w:cantSplit/>
          <w:trHeight w:val="560"/>
        </w:trPr>
        <w:tc>
          <w:tcPr>
            <w:tcW w:w="700" w:type="dxa"/>
            <w:tcMar>
              <w:top w:w="0" w:type="dxa"/>
              <w:bottom w:w="0" w:type="dxa"/>
            </w:tcMar>
            <w:vAlign w:val="center"/>
          </w:tcPr>
          <w:p w14:paraId="5380AC8A" w14:textId="77777777" w:rsidR="00A21CAF" w:rsidRDefault="00A21CAF" w:rsidP="001715CB">
            <w:pPr>
              <w:keepNext/>
              <w:keepLines/>
            </w:pPr>
          </w:p>
        </w:tc>
        <w:tc>
          <w:tcPr>
            <w:tcW w:w="3180" w:type="dxa"/>
            <w:tcMar>
              <w:top w:w="0" w:type="dxa"/>
              <w:bottom w:w="0" w:type="dxa"/>
            </w:tcMar>
            <w:vAlign w:val="center"/>
          </w:tcPr>
          <w:p w14:paraId="0A67F9B6" w14:textId="77777777" w:rsidR="00A21CAF" w:rsidRDefault="00A21CAF" w:rsidP="001715CB">
            <w:pPr>
              <w:keepNext/>
              <w:keepLines/>
            </w:pPr>
            <w:r>
              <w:rPr>
                <w:rFonts w:ascii="Times New Roman" w:hAnsi="Times New Roman"/>
                <w:b/>
                <w:sz w:val="18"/>
              </w:rPr>
              <w:t>VIŠAK PRIHODA POSLOVANJA (šifre 6-Z005)</w:t>
            </w:r>
          </w:p>
        </w:tc>
        <w:tc>
          <w:tcPr>
            <w:tcW w:w="700" w:type="dxa"/>
            <w:tcMar>
              <w:top w:w="0" w:type="dxa"/>
              <w:bottom w:w="0" w:type="dxa"/>
            </w:tcMar>
            <w:vAlign w:val="center"/>
          </w:tcPr>
          <w:p w14:paraId="51E36AD9" w14:textId="77777777" w:rsidR="00A21CAF" w:rsidRDefault="00A21CAF" w:rsidP="001715CB">
            <w:pPr>
              <w:keepNext/>
              <w:keepLines/>
            </w:pPr>
            <w:r>
              <w:rPr>
                <w:rFonts w:ascii="Times New Roman" w:hAnsi="Times New Roman"/>
                <w:b/>
                <w:sz w:val="18"/>
              </w:rPr>
              <w:t>X001</w:t>
            </w:r>
          </w:p>
        </w:tc>
        <w:tc>
          <w:tcPr>
            <w:tcW w:w="1860" w:type="dxa"/>
            <w:tcMar>
              <w:top w:w="0" w:type="dxa"/>
              <w:bottom w:w="0" w:type="dxa"/>
            </w:tcMar>
            <w:vAlign w:val="center"/>
          </w:tcPr>
          <w:p w14:paraId="1C86D55C" w14:textId="77777777" w:rsidR="00A21CAF" w:rsidRDefault="00A21CAF" w:rsidP="001715CB">
            <w:pPr>
              <w:keepNext/>
              <w:keepLines/>
              <w:jc w:val="right"/>
            </w:pPr>
            <w:r>
              <w:rPr>
                <w:rFonts w:ascii="Times New Roman" w:hAnsi="Times New Roman"/>
                <w:b/>
                <w:sz w:val="18"/>
              </w:rPr>
              <w:t>1.089.483,48</w:t>
            </w:r>
          </w:p>
        </w:tc>
        <w:tc>
          <w:tcPr>
            <w:tcW w:w="1860" w:type="dxa"/>
            <w:tcMar>
              <w:top w:w="0" w:type="dxa"/>
              <w:bottom w:w="0" w:type="dxa"/>
            </w:tcMar>
            <w:vAlign w:val="center"/>
          </w:tcPr>
          <w:p w14:paraId="7BB3EBAE" w14:textId="77777777" w:rsidR="00A21CAF" w:rsidRDefault="00A21CAF" w:rsidP="001715CB">
            <w:pPr>
              <w:keepNext/>
              <w:keepLines/>
              <w:jc w:val="right"/>
            </w:pPr>
            <w:r>
              <w:rPr>
                <w:rFonts w:ascii="Times New Roman" w:hAnsi="Times New Roman"/>
                <w:b/>
                <w:sz w:val="18"/>
              </w:rPr>
              <w:t>2.253.469,86</w:t>
            </w:r>
          </w:p>
        </w:tc>
        <w:tc>
          <w:tcPr>
            <w:tcW w:w="700" w:type="dxa"/>
            <w:tcMar>
              <w:top w:w="0" w:type="dxa"/>
              <w:bottom w:w="0" w:type="dxa"/>
            </w:tcMar>
            <w:vAlign w:val="center"/>
          </w:tcPr>
          <w:p w14:paraId="40657A6E" w14:textId="77777777" w:rsidR="00A21CAF" w:rsidRDefault="00A21CAF" w:rsidP="001715CB">
            <w:pPr>
              <w:keepNext/>
              <w:keepLines/>
              <w:jc w:val="right"/>
            </w:pPr>
            <w:r>
              <w:rPr>
                <w:rFonts w:ascii="Times New Roman" w:hAnsi="Times New Roman"/>
                <w:b/>
                <w:sz w:val="18"/>
              </w:rPr>
              <w:t>206,8</w:t>
            </w:r>
          </w:p>
        </w:tc>
      </w:tr>
      <w:tr w:rsidR="00A21CAF" w14:paraId="68344F0B" w14:textId="77777777" w:rsidTr="001715CB">
        <w:tblPrEx>
          <w:tblCellMar>
            <w:top w:w="0" w:type="dxa"/>
            <w:bottom w:w="0" w:type="dxa"/>
          </w:tblCellMar>
        </w:tblPrEx>
        <w:trPr>
          <w:cantSplit/>
          <w:trHeight w:val="560"/>
        </w:trPr>
        <w:tc>
          <w:tcPr>
            <w:tcW w:w="700" w:type="dxa"/>
            <w:tcMar>
              <w:top w:w="0" w:type="dxa"/>
              <w:bottom w:w="0" w:type="dxa"/>
            </w:tcMar>
            <w:vAlign w:val="center"/>
          </w:tcPr>
          <w:p w14:paraId="517DA624" w14:textId="77777777" w:rsidR="00A21CAF" w:rsidRDefault="00A21CAF" w:rsidP="001715CB">
            <w:pPr>
              <w:keepNext/>
              <w:keepLines/>
            </w:pPr>
            <w:r>
              <w:rPr>
                <w:rFonts w:ascii="Times New Roman" w:hAnsi="Times New Roman"/>
                <w:sz w:val="18"/>
              </w:rPr>
              <w:t>7</w:t>
            </w:r>
          </w:p>
        </w:tc>
        <w:tc>
          <w:tcPr>
            <w:tcW w:w="3180" w:type="dxa"/>
            <w:tcMar>
              <w:top w:w="0" w:type="dxa"/>
              <w:bottom w:w="0" w:type="dxa"/>
            </w:tcMar>
            <w:vAlign w:val="center"/>
          </w:tcPr>
          <w:p w14:paraId="5C5BA125" w14:textId="77777777" w:rsidR="00A21CAF" w:rsidRDefault="00A21CAF" w:rsidP="001715CB">
            <w:pPr>
              <w:keepNext/>
              <w:keepLines/>
            </w:pPr>
            <w:r>
              <w:rPr>
                <w:rFonts w:ascii="Times New Roman" w:hAnsi="Times New Roman"/>
                <w:sz w:val="18"/>
              </w:rPr>
              <w:t>Prihodi od prodaje nefinancijske imovine (šifre 71+72+73+74)</w:t>
            </w:r>
          </w:p>
        </w:tc>
        <w:tc>
          <w:tcPr>
            <w:tcW w:w="700" w:type="dxa"/>
            <w:tcMar>
              <w:top w:w="0" w:type="dxa"/>
              <w:bottom w:w="0" w:type="dxa"/>
            </w:tcMar>
            <w:vAlign w:val="center"/>
          </w:tcPr>
          <w:p w14:paraId="42420220" w14:textId="77777777" w:rsidR="00A21CAF" w:rsidRDefault="00A21CAF" w:rsidP="001715CB">
            <w:pPr>
              <w:keepNext/>
              <w:keepLines/>
            </w:pPr>
            <w:r>
              <w:rPr>
                <w:rFonts w:ascii="Times New Roman" w:hAnsi="Times New Roman"/>
                <w:sz w:val="18"/>
              </w:rPr>
              <w:t>7</w:t>
            </w:r>
          </w:p>
        </w:tc>
        <w:tc>
          <w:tcPr>
            <w:tcW w:w="1860" w:type="dxa"/>
            <w:tcMar>
              <w:top w:w="0" w:type="dxa"/>
              <w:bottom w:w="0" w:type="dxa"/>
            </w:tcMar>
            <w:vAlign w:val="center"/>
          </w:tcPr>
          <w:p w14:paraId="79585EDD" w14:textId="77777777" w:rsidR="00A21CAF" w:rsidRDefault="00A21CAF" w:rsidP="001715CB">
            <w:pPr>
              <w:keepNext/>
              <w:keepLines/>
              <w:jc w:val="right"/>
            </w:pPr>
            <w:r>
              <w:rPr>
                <w:rFonts w:ascii="Times New Roman" w:hAnsi="Times New Roman"/>
                <w:sz w:val="18"/>
              </w:rPr>
              <w:t>223.914,68</w:t>
            </w:r>
          </w:p>
        </w:tc>
        <w:tc>
          <w:tcPr>
            <w:tcW w:w="1860" w:type="dxa"/>
            <w:tcMar>
              <w:top w:w="0" w:type="dxa"/>
              <w:bottom w:w="0" w:type="dxa"/>
            </w:tcMar>
            <w:vAlign w:val="center"/>
          </w:tcPr>
          <w:p w14:paraId="4E3C2AF0" w14:textId="77777777" w:rsidR="00A21CAF" w:rsidRDefault="00A21CAF" w:rsidP="001715CB">
            <w:pPr>
              <w:keepNext/>
              <w:keepLines/>
              <w:jc w:val="right"/>
            </w:pPr>
            <w:r>
              <w:rPr>
                <w:rFonts w:ascii="Times New Roman" w:hAnsi="Times New Roman"/>
                <w:sz w:val="18"/>
              </w:rPr>
              <w:t>47.796,01</w:t>
            </w:r>
          </w:p>
        </w:tc>
        <w:tc>
          <w:tcPr>
            <w:tcW w:w="700" w:type="dxa"/>
            <w:tcMar>
              <w:top w:w="0" w:type="dxa"/>
              <w:bottom w:w="0" w:type="dxa"/>
            </w:tcMar>
            <w:vAlign w:val="center"/>
          </w:tcPr>
          <w:p w14:paraId="75480D54" w14:textId="77777777" w:rsidR="00A21CAF" w:rsidRDefault="00A21CAF" w:rsidP="001715CB">
            <w:pPr>
              <w:keepNext/>
              <w:keepLines/>
              <w:jc w:val="right"/>
            </w:pPr>
            <w:r>
              <w:rPr>
                <w:rFonts w:ascii="Times New Roman" w:hAnsi="Times New Roman"/>
                <w:sz w:val="18"/>
              </w:rPr>
              <w:t>21,3</w:t>
            </w:r>
          </w:p>
        </w:tc>
      </w:tr>
      <w:tr w:rsidR="00A21CAF" w14:paraId="34BD3BB4" w14:textId="77777777" w:rsidTr="001715CB">
        <w:tblPrEx>
          <w:tblCellMar>
            <w:top w:w="0" w:type="dxa"/>
            <w:bottom w:w="0" w:type="dxa"/>
          </w:tblCellMar>
        </w:tblPrEx>
        <w:trPr>
          <w:cantSplit/>
          <w:trHeight w:val="560"/>
        </w:trPr>
        <w:tc>
          <w:tcPr>
            <w:tcW w:w="700" w:type="dxa"/>
            <w:tcMar>
              <w:top w:w="0" w:type="dxa"/>
              <w:bottom w:w="0" w:type="dxa"/>
            </w:tcMar>
            <w:vAlign w:val="center"/>
          </w:tcPr>
          <w:p w14:paraId="39C938D5" w14:textId="77777777" w:rsidR="00A21CAF" w:rsidRDefault="00A21CAF" w:rsidP="001715CB">
            <w:pPr>
              <w:keepNext/>
              <w:keepLines/>
            </w:pPr>
            <w:r>
              <w:rPr>
                <w:rFonts w:ascii="Times New Roman" w:hAnsi="Times New Roman"/>
                <w:sz w:val="18"/>
              </w:rPr>
              <w:t>4</w:t>
            </w:r>
          </w:p>
        </w:tc>
        <w:tc>
          <w:tcPr>
            <w:tcW w:w="3180" w:type="dxa"/>
            <w:tcMar>
              <w:top w:w="0" w:type="dxa"/>
              <w:bottom w:w="0" w:type="dxa"/>
            </w:tcMar>
            <w:vAlign w:val="center"/>
          </w:tcPr>
          <w:p w14:paraId="77960311" w14:textId="77777777" w:rsidR="00A21CAF" w:rsidRDefault="00A21CAF" w:rsidP="001715CB">
            <w:pPr>
              <w:keepNext/>
              <w:keepLines/>
            </w:pPr>
            <w:r>
              <w:rPr>
                <w:rFonts w:ascii="Times New Roman" w:hAnsi="Times New Roman"/>
                <w:sz w:val="18"/>
              </w:rPr>
              <w:t>Rashodi za nabavu nefinancijske imovine (šifre 41+42+43+44+45)</w:t>
            </w:r>
          </w:p>
        </w:tc>
        <w:tc>
          <w:tcPr>
            <w:tcW w:w="700" w:type="dxa"/>
            <w:tcMar>
              <w:top w:w="0" w:type="dxa"/>
              <w:bottom w:w="0" w:type="dxa"/>
            </w:tcMar>
            <w:vAlign w:val="center"/>
          </w:tcPr>
          <w:p w14:paraId="51008C26" w14:textId="77777777" w:rsidR="00A21CAF" w:rsidRDefault="00A21CAF" w:rsidP="001715CB">
            <w:pPr>
              <w:keepNext/>
              <w:keepLines/>
            </w:pPr>
            <w:r>
              <w:rPr>
                <w:rFonts w:ascii="Times New Roman" w:hAnsi="Times New Roman"/>
                <w:sz w:val="18"/>
              </w:rPr>
              <w:t>4</w:t>
            </w:r>
          </w:p>
        </w:tc>
        <w:tc>
          <w:tcPr>
            <w:tcW w:w="1860" w:type="dxa"/>
            <w:tcMar>
              <w:top w:w="0" w:type="dxa"/>
              <w:bottom w:w="0" w:type="dxa"/>
            </w:tcMar>
            <w:vAlign w:val="center"/>
          </w:tcPr>
          <w:p w14:paraId="1D0D7A14" w14:textId="77777777" w:rsidR="00A21CAF" w:rsidRDefault="00A21CAF" w:rsidP="001715CB">
            <w:pPr>
              <w:keepNext/>
              <w:keepLines/>
              <w:jc w:val="right"/>
            </w:pPr>
            <w:r>
              <w:rPr>
                <w:rFonts w:ascii="Times New Roman" w:hAnsi="Times New Roman"/>
                <w:sz w:val="18"/>
              </w:rPr>
              <w:t>2.480.615,82</w:t>
            </w:r>
          </w:p>
        </w:tc>
        <w:tc>
          <w:tcPr>
            <w:tcW w:w="1860" w:type="dxa"/>
            <w:tcMar>
              <w:top w:w="0" w:type="dxa"/>
              <w:bottom w:w="0" w:type="dxa"/>
            </w:tcMar>
            <w:vAlign w:val="center"/>
          </w:tcPr>
          <w:p w14:paraId="291116CD" w14:textId="77777777" w:rsidR="00A21CAF" w:rsidRDefault="00A21CAF" w:rsidP="001715CB">
            <w:pPr>
              <w:keepNext/>
              <w:keepLines/>
              <w:jc w:val="right"/>
            </w:pPr>
            <w:r>
              <w:rPr>
                <w:rFonts w:ascii="Times New Roman" w:hAnsi="Times New Roman"/>
                <w:sz w:val="18"/>
              </w:rPr>
              <w:t>3.777.304,44</w:t>
            </w:r>
          </w:p>
        </w:tc>
        <w:tc>
          <w:tcPr>
            <w:tcW w:w="700" w:type="dxa"/>
            <w:tcMar>
              <w:top w:w="0" w:type="dxa"/>
              <w:bottom w:w="0" w:type="dxa"/>
            </w:tcMar>
            <w:vAlign w:val="center"/>
          </w:tcPr>
          <w:p w14:paraId="0FA47F88" w14:textId="77777777" w:rsidR="00A21CAF" w:rsidRDefault="00A21CAF" w:rsidP="001715CB">
            <w:pPr>
              <w:keepNext/>
              <w:keepLines/>
              <w:jc w:val="right"/>
            </w:pPr>
            <w:r>
              <w:rPr>
                <w:rFonts w:ascii="Times New Roman" w:hAnsi="Times New Roman"/>
                <w:sz w:val="18"/>
              </w:rPr>
              <w:t>152,3</w:t>
            </w:r>
          </w:p>
        </w:tc>
      </w:tr>
      <w:tr w:rsidR="00A21CAF" w14:paraId="2A8BC050" w14:textId="77777777" w:rsidTr="001715CB">
        <w:tblPrEx>
          <w:tblCellMar>
            <w:top w:w="0" w:type="dxa"/>
            <w:bottom w:w="0" w:type="dxa"/>
          </w:tblCellMar>
        </w:tblPrEx>
        <w:trPr>
          <w:cantSplit/>
          <w:trHeight w:val="560"/>
        </w:trPr>
        <w:tc>
          <w:tcPr>
            <w:tcW w:w="700" w:type="dxa"/>
            <w:tcMar>
              <w:top w:w="0" w:type="dxa"/>
              <w:bottom w:w="0" w:type="dxa"/>
            </w:tcMar>
            <w:vAlign w:val="center"/>
          </w:tcPr>
          <w:p w14:paraId="5AA8442D" w14:textId="77777777" w:rsidR="00A21CAF" w:rsidRDefault="00A21CAF" w:rsidP="001715CB">
            <w:pPr>
              <w:keepNext/>
              <w:keepLines/>
            </w:pPr>
          </w:p>
        </w:tc>
        <w:tc>
          <w:tcPr>
            <w:tcW w:w="3180" w:type="dxa"/>
            <w:tcMar>
              <w:top w:w="0" w:type="dxa"/>
              <w:bottom w:w="0" w:type="dxa"/>
            </w:tcMar>
            <w:vAlign w:val="center"/>
          </w:tcPr>
          <w:p w14:paraId="044C5FBF" w14:textId="77777777" w:rsidR="00A21CAF" w:rsidRDefault="00A21CAF" w:rsidP="001715CB">
            <w:pPr>
              <w:keepNext/>
              <w:keepLines/>
            </w:pPr>
            <w:r>
              <w:rPr>
                <w:rFonts w:ascii="Times New Roman" w:hAnsi="Times New Roman"/>
                <w:b/>
                <w:sz w:val="18"/>
              </w:rPr>
              <w:t>MANJAK PRIHODA OD NEFINANCIJSKE IMOVINE (šifre 4-7)</w:t>
            </w:r>
          </w:p>
        </w:tc>
        <w:tc>
          <w:tcPr>
            <w:tcW w:w="700" w:type="dxa"/>
            <w:tcMar>
              <w:top w:w="0" w:type="dxa"/>
              <w:bottom w:w="0" w:type="dxa"/>
            </w:tcMar>
            <w:vAlign w:val="center"/>
          </w:tcPr>
          <w:p w14:paraId="0101DD5C" w14:textId="77777777" w:rsidR="00A21CAF" w:rsidRDefault="00A21CAF" w:rsidP="001715CB">
            <w:pPr>
              <w:keepNext/>
              <w:keepLines/>
            </w:pPr>
            <w:r>
              <w:rPr>
                <w:rFonts w:ascii="Times New Roman" w:hAnsi="Times New Roman"/>
                <w:b/>
                <w:sz w:val="18"/>
              </w:rPr>
              <w:t>Y002</w:t>
            </w:r>
          </w:p>
        </w:tc>
        <w:tc>
          <w:tcPr>
            <w:tcW w:w="1860" w:type="dxa"/>
            <w:tcMar>
              <w:top w:w="0" w:type="dxa"/>
              <w:bottom w:w="0" w:type="dxa"/>
            </w:tcMar>
            <w:vAlign w:val="center"/>
          </w:tcPr>
          <w:p w14:paraId="3F95C406" w14:textId="77777777" w:rsidR="00A21CAF" w:rsidRDefault="00A21CAF" w:rsidP="001715CB">
            <w:pPr>
              <w:keepNext/>
              <w:keepLines/>
              <w:jc w:val="right"/>
            </w:pPr>
            <w:r>
              <w:rPr>
                <w:rFonts w:ascii="Times New Roman" w:hAnsi="Times New Roman"/>
                <w:b/>
                <w:sz w:val="18"/>
              </w:rPr>
              <w:t>2.256.701,14</w:t>
            </w:r>
          </w:p>
        </w:tc>
        <w:tc>
          <w:tcPr>
            <w:tcW w:w="1860" w:type="dxa"/>
            <w:tcMar>
              <w:top w:w="0" w:type="dxa"/>
              <w:bottom w:w="0" w:type="dxa"/>
            </w:tcMar>
            <w:vAlign w:val="center"/>
          </w:tcPr>
          <w:p w14:paraId="6F8DFD75" w14:textId="77777777" w:rsidR="00A21CAF" w:rsidRDefault="00A21CAF" w:rsidP="001715CB">
            <w:pPr>
              <w:keepNext/>
              <w:keepLines/>
              <w:jc w:val="right"/>
            </w:pPr>
            <w:r>
              <w:rPr>
                <w:rFonts w:ascii="Times New Roman" w:hAnsi="Times New Roman"/>
                <w:b/>
                <w:sz w:val="18"/>
              </w:rPr>
              <w:t>3.729.508,43</w:t>
            </w:r>
          </w:p>
        </w:tc>
        <w:tc>
          <w:tcPr>
            <w:tcW w:w="700" w:type="dxa"/>
            <w:tcMar>
              <w:top w:w="0" w:type="dxa"/>
              <w:bottom w:w="0" w:type="dxa"/>
            </w:tcMar>
            <w:vAlign w:val="center"/>
          </w:tcPr>
          <w:p w14:paraId="354170A8" w14:textId="77777777" w:rsidR="00A21CAF" w:rsidRDefault="00A21CAF" w:rsidP="001715CB">
            <w:pPr>
              <w:keepNext/>
              <w:keepLines/>
              <w:jc w:val="right"/>
            </w:pPr>
            <w:r>
              <w:rPr>
                <w:rFonts w:ascii="Times New Roman" w:hAnsi="Times New Roman"/>
                <w:b/>
                <w:sz w:val="18"/>
              </w:rPr>
              <w:t>165,3</w:t>
            </w:r>
          </w:p>
        </w:tc>
      </w:tr>
      <w:tr w:rsidR="00A21CAF" w14:paraId="13A4BB6B" w14:textId="77777777" w:rsidTr="001715CB">
        <w:tblPrEx>
          <w:tblCellMar>
            <w:top w:w="0" w:type="dxa"/>
            <w:bottom w:w="0" w:type="dxa"/>
          </w:tblCellMar>
        </w:tblPrEx>
        <w:trPr>
          <w:cantSplit/>
          <w:trHeight w:val="560"/>
        </w:trPr>
        <w:tc>
          <w:tcPr>
            <w:tcW w:w="700" w:type="dxa"/>
            <w:tcMar>
              <w:top w:w="0" w:type="dxa"/>
              <w:bottom w:w="0" w:type="dxa"/>
            </w:tcMar>
            <w:vAlign w:val="center"/>
          </w:tcPr>
          <w:p w14:paraId="4E5D8A63" w14:textId="77777777" w:rsidR="00A21CAF" w:rsidRDefault="00A21CAF" w:rsidP="001715CB">
            <w:pPr>
              <w:keepNext/>
              <w:keepLines/>
            </w:pPr>
            <w:r>
              <w:rPr>
                <w:rFonts w:ascii="Times New Roman" w:hAnsi="Times New Roman"/>
                <w:sz w:val="18"/>
              </w:rPr>
              <w:t>8</w:t>
            </w:r>
          </w:p>
        </w:tc>
        <w:tc>
          <w:tcPr>
            <w:tcW w:w="3180" w:type="dxa"/>
            <w:tcMar>
              <w:top w:w="0" w:type="dxa"/>
              <w:bottom w:w="0" w:type="dxa"/>
            </w:tcMar>
            <w:vAlign w:val="center"/>
          </w:tcPr>
          <w:p w14:paraId="7592E32F" w14:textId="77777777" w:rsidR="00A21CAF" w:rsidRDefault="00A21CAF" w:rsidP="001715CB">
            <w:pPr>
              <w:keepNext/>
              <w:keepLines/>
            </w:pPr>
            <w:r>
              <w:rPr>
                <w:rFonts w:ascii="Times New Roman" w:hAnsi="Times New Roman"/>
                <w:sz w:val="18"/>
              </w:rPr>
              <w:t>Primici od financijske imovine i zaduživanja (šifre 81+82+83+84+85)</w:t>
            </w:r>
          </w:p>
        </w:tc>
        <w:tc>
          <w:tcPr>
            <w:tcW w:w="700" w:type="dxa"/>
            <w:tcMar>
              <w:top w:w="0" w:type="dxa"/>
              <w:bottom w:w="0" w:type="dxa"/>
            </w:tcMar>
            <w:vAlign w:val="center"/>
          </w:tcPr>
          <w:p w14:paraId="1F227F82" w14:textId="77777777" w:rsidR="00A21CAF" w:rsidRDefault="00A21CAF" w:rsidP="001715CB">
            <w:pPr>
              <w:keepNext/>
              <w:keepLines/>
            </w:pPr>
            <w:r>
              <w:rPr>
                <w:rFonts w:ascii="Times New Roman" w:hAnsi="Times New Roman"/>
                <w:sz w:val="18"/>
              </w:rPr>
              <w:t>8</w:t>
            </w:r>
          </w:p>
        </w:tc>
        <w:tc>
          <w:tcPr>
            <w:tcW w:w="1860" w:type="dxa"/>
            <w:tcMar>
              <w:top w:w="0" w:type="dxa"/>
              <w:bottom w:w="0" w:type="dxa"/>
            </w:tcMar>
            <w:vAlign w:val="center"/>
          </w:tcPr>
          <w:p w14:paraId="09825467" w14:textId="77777777" w:rsidR="00A21CAF" w:rsidRDefault="00A21CAF" w:rsidP="001715CB">
            <w:pPr>
              <w:keepNext/>
              <w:keepLines/>
              <w:jc w:val="right"/>
            </w:pPr>
            <w:r>
              <w:rPr>
                <w:rFonts w:ascii="Times New Roman" w:hAnsi="Times New Roman"/>
                <w:sz w:val="18"/>
              </w:rPr>
              <w:t>627.143,50</w:t>
            </w:r>
          </w:p>
        </w:tc>
        <w:tc>
          <w:tcPr>
            <w:tcW w:w="1860" w:type="dxa"/>
            <w:tcMar>
              <w:top w:w="0" w:type="dxa"/>
              <w:bottom w:w="0" w:type="dxa"/>
            </w:tcMar>
            <w:vAlign w:val="center"/>
          </w:tcPr>
          <w:p w14:paraId="67ECB368" w14:textId="77777777" w:rsidR="00A21CAF" w:rsidRDefault="00A21CAF" w:rsidP="001715CB">
            <w:pPr>
              <w:keepNext/>
              <w:keepLines/>
              <w:jc w:val="right"/>
            </w:pPr>
            <w:r>
              <w:rPr>
                <w:rFonts w:ascii="Times New Roman" w:hAnsi="Times New Roman"/>
                <w:sz w:val="18"/>
              </w:rPr>
              <w:t>1.998.337,64</w:t>
            </w:r>
          </w:p>
        </w:tc>
        <w:tc>
          <w:tcPr>
            <w:tcW w:w="700" w:type="dxa"/>
            <w:tcMar>
              <w:top w:w="0" w:type="dxa"/>
              <w:bottom w:w="0" w:type="dxa"/>
            </w:tcMar>
            <w:vAlign w:val="center"/>
          </w:tcPr>
          <w:p w14:paraId="7EAB7B43" w14:textId="77777777" w:rsidR="00A21CAF" w:rsidRDefault="00A21CAF" w:rsidP="001715CB">
            <w:pPr>
              <w:keepNext/>
              <w:keepLines/>
              <w:jc w:val="right"/>
            </w:pPr>
            <w:r>
              <w:rPr>
                <w:rFonts w:ascii="Times New Roman" w:hAnsi="Times New Roman"/>
                <w:sz w:val="18"/>
              </w:rPr>
              <w:t>318,6</w:t>
            </w:r>
          </w:p>
        </w:tc>
      </w:tr>
      <w:tr w:rsidR="00A21CAF" w14:paraId="28BD2E0A" w14:textId="77777777" w:rsidTr="001715CB">
        <w:tblPrEx>
          <w:tblCellMar>
            <w:top w:w="0" w:type="dxa"/>
            <w:bottom w:w="0" w:type="dxa"/>
          </w:tblCellMar>
        </w:tblPrEx>
        <w:trPr>
          <w:cantSplit/>
          <w:trHeight w:val="560"/>
        </w:trPr>
        <w:tc>
          <w:tcPr>
            <w:tcW w:w="700" w:type="dxa"/>
            <w:tcMar>
              <w:top w:w="0" w:type="dxa"/>
              <w:bottom w:w="0" w:type="dxa"/>
            </w:tcMar>
            <w:vAlign w:val="center"/>
          </w:tcPr>
          <w:p w14:paraId="31B6B7F0" w14:textId="77777777" w:rsidR="00A21CAF" w:rsidRDefault="00A21CAF" w:rsidP="001715CB">
            <w:pPr>
              <w:keepNext/>
              <w:keepLines/>
            </w:pPr>
            <w:r>
              <w:rPr>
                <w:rFonts w:ascii="Times New Roman" w:hAnsi="Times New Roman"/>
                <w:sz w:val="18"/>
              </w:rPr>
              <w:t>5</w:t>
            </w:r>
          </w:p>
        </w:tc>
        <w:tc>
          <w:tcPr>
            <w:tcW w:w="3180" w:type="dxa"/>
            <w:tcMar>
              <w:top w:w="0" w:type="dxa"/>
              <w:bottom w:w="0" w:type="dxa"/>
            </w:tcMar>
            <w:vAlign w:val="center"/>
          </w:tcPr>
          <w:p w14:paraId="49BB3147" w14:textId="77777777" w:rsidR="00A21CAF" w:rsidRDefault="00A21CAF" w:rsidP="001715CB">
            <w:pPr>
              <w:keepNext/>
              <w:keepLines/>
            </w:pPr>
            <w:r>
              <w:rPr>
                <w:rFonts w:ascii="Times New Roman" w:hAnsi="Times New Roman"/>
                <w:sz w:val="18"/>
              </w:rPr>
              <w:t>Izdaci za financijsku imovinu i otplate zajmova (šifre 51+52+53+54+55)</w:t>
            </w:r>
          </w:p>
        </w:tc>
        <w:tc>
          <w:tcPr>
            <w:tcW w:w="700" w:type="dxa"/>
            <w:tcMar>
              <w:top w:w="0" w:type="dxa"/>
              <w:bottom w:w="0" w:type="dxa"/>
            </w:tcMar>
            <w:vAlign w:val="center"/>
          </w:tcPr>
          <w:p w14:paraId="2D5E4863" w14:textId="77777777" w:rsidR="00A21CAF" w:rsidRDefault="00A21CAF" w:rsidP="001715CB">
            <w:pPr>
              <w:keepNext/>
              <w:keepLines/>
            </w:pPr>
            <w:r>
              <w:rPr>
                <w:rFonts w:ascii="Times New Roman" w:hAnsi="Times New Roman"/>
                <w:sz w:val="18"/>
              </w:rPr>
              <w:t>5</w:t>
            </w:r>
          </w:p>
        </w:tc>
        <w:tc>
          <w:tcPr>
            <w:tcW w:w="1860" w:type="dxa"/>
            <w:tcMar>
              <w:top w:w="0" w:type="dxa"/>
              <w:bottom w:w="0" w:type="dxa"/>
            </w:tcMar>
            <w:vAlign w:val="center"/>
          </w:tcPr>
          <w:p w14:paraId="150BBE68" w14:textId="77777777" w:rsidR="00A21CAF" w:rsidRDefault="00A21CAF" w:rsidP="001715CB">
            <w:pPr>
              <w:keepNext/>
              <w:keepLines/>
              <w:jc w:val="right"/>
            </w:pPr>
            <w:r>
              <w:rPr>
                <w:rFonts w:ascii="Times New Roman" w:hAnsi="Times New Roman"/>
                <w:sz w:val="18"/>
              </w:rPr>
              <w:t>20.000,00</w:t>
            </w:r>
          </w:p>
        </w:tc>
        <w:tc>
          <w:tcPr>
            <w:tcW w:w="1860" w:type="dxa"/>
            <w:tcMar>
              <w:top w:w="0" w:type="dxa"/>
              <w:bottom w:w="0" w:type="dxa"/>
            </w:tcMar>
            <w:vAlign w:val="center"/>
          </w:tcPr>
          <w:p w14:paraId="7E945759" w14:textId="77777777" w:rsidR="00A21CAF" w:rsidRDefault="00A21CAF" w:rsidP="001715CB">
            <w:pPr>
              <w:keepNext/>
              <w:keepLines/>
              <w:jc w:val="right"/>
            </w:pPr>
            <w:r>
              <w:rPr>
                <w:rFonts w:ascii="Times New Roman" w:hAnsi="Times New Roman"/>
                <w:sz w:val="18"/>
              </w:rPr>
              <w:t>20.000,00</w:t>
            </w:r>
          </w:p>
        </w:tc>
        <w:tc>
          <w:tcPr>
            <w:tcW w:w="700" w:type="dxa"/>
            <w:tcMar>
              <w:top w:w="0" w:type="dxa"/>
              <w:bottom w:w="0" w:type="dxa"/>
            </w:tcMar>
            <w:vAlign w:val="center"/>
          </w:tcPr>
          <w:p w14:paraId="1BE7DAAF" w14:textId="77777777" w:rsidR="00A21CAF" w:rsidRDefault="00A21CAF" w:rsidP="001715CB">
            <w:pPr>
              <w:keepNext/>
              <w:keepLines/>
              <w:jc w:val="right"/>
            </w:pPr>
            <w:r>
              <w:rPr>
                <w:rFonts w:ascii="Times New Roman" w:hAnsi="Times New Roman"/>
                <w:sz w:val="18"/>
              </w:rPr>
              <w:t>100</w:t>
            </w:r>
          </w:p>
        </w:tc>
      </w:tr>
      <w:tr w:rsidR="00A21CAF" w14:paraId="5468AC76" w14:textId="77777777" w:rsidTr="001715CB">
        <w:tblPrEx>
          <w:tblCellMar>
            <w:top w:w="0" w:type="dxa"/>
            <w:bottom w:w="0" w:type="dxa"/>
          </w:tblCellMar>
        </w:tblPrEx>
        <w:trPr>
          <w:cantSplit/>
          <w:trHeight w:val="560"/>
        </w:trPr>
        <w:tc>
          <w:tcPr>
            <w:tcW w:w="700" w:type="dxa"/>
            <w:tcMar>
              <w:top w:w="0" w:type="dxa"/>
              <w:bottom w:w="0" w:type="dxa"/>
            </w:tcMar>
            <w:vAlign w:val="center"/>
          </w:tcPr>
          <w:p w14:paraId="7C9BED87" w14:textId="77777777" w:rsidR="00A21CAF" w:rsidRDefault="00A21CAF" w:rsidP="001715CB">
            <w:pPr>
              <w:keepNext/>
              <w:keepLines/>
            </w:pPr>
          </w:p>
        </w:tc>
        <w:tc>
          <w:tcPr>
            <w:tcW w:w="3180" w:type="dxa"/>
            <w:tcMar>
              <w:top w:w="0" w:type="dxa"/>
              <w:bottom w:w="0" w:type="dxa"/>
            </w:tcMar>
            <w:vAlign w:val="center"/>
          </w:tcPr>
          <w:p w14:paraId="04F44138" w14:textId="77777777" w:rsidR="00A21CAF" w:rsidRDefault="00A21CAF" w:rsidP="001715CB">
            <w:pPr>
              <w:keepNext/>
              <w:keepLines/>
            </w:pPr>
            <w:r>
              <w:rPr>
                <w:rFonts w:ascii="Times New Roman" w:hAnsi="Times New Roman"/>
                <w:b/>
                <w:sz w:val="18"/>
              </w:rPr>
              <w:t>VIŠAK PRIMITAKA OD FINANCIJSKE IMOVINE I ZADUŽIVANJA (šifre 8-5)</w:t>
            </w:r>
          </w:p>
        </w:tc>
        <w:tc>
          <w:tcPr>
            <w:tcW w:w="700" w:type="dxa"/>
            <w:tcMar>
              <w:top w:w="0" w:type="dxa"/>
              <w:bottom w:w="0" w:type="dxa"/>
            </w:tcMar>
            <w:vAlign w:val="center"/>
          </w:tcPr>
          <w:p w14:paraId="2976A77C" w14:textId="77777777" w:rsidR="00A21CAF" w:rsidRDefault="00A21CAF" w:rsidP="001715CB">
            <w:pPr>
              <w:keepNext/>
              <w:keepLines/>
            </w:pPr>
            <w:r>
              <w:rPr>
                <w:rFonts w:ascii="Times New Roman" w:hAnsi="Times New Roman"/>
                <w:b/>
                <w:sz w:val="18"/>
              </w:rPr>
              <w:t>X003</w:t>
            </w:r>
          </w:p>
        </w:tc>
        <w:tc>
          <w:tcPr>
            <w:tcW w:w="1860" w:type="dxa"/>
            <w:tcMar>
              <w:top w:w="0" w:type="dxa"/>
              <w:bottom w:w="0" w:type="dxa"/>
            </w:tcMar>
            <w:vAlign w:val="center"/>
          </w:tcPr>
          <w:p w14:paraId="480404FB" w14:textId="77777777" w:rsidR="00A21CAF" w:rsidRDefault="00A21CAF" w:rsidP="001715CB">
            <w:pPr>
              <w:keepNext/>
              <w:keepLines/>
              <w:jc w:val="right"/>
            </w:pPr>
            <w:r>
              <w:rPr>
                <w:rFonts w:ascii="Times New Roman" w:hAnsi="Times New Roman"/>
                <w:b/>
                <w:sz w:val="18"/>
              </w:rPr>
              <w:t>607.143,50</w:t>
            </w:r>
          </w:p>
        </w:tc>
        <w:tc>
          <w:tcPr>
            <w:tcW w:w="1860" w:type="dxa"/>
            <w:tcMar>
              <w:top w:w="0" w:type="dxa"/>
              <w:bottom w:w="0" w:type="dxa"/>
            </w:tcMar>
            <w:vAlign w:val="center"/>
          </w:tcPr>
          <w:p w14:paraId="5D3FEF38" w14:textId="77777777" w:rsidR="00A21CAF" w:rsidRDefault="00A21CAF" w:rsidP="001715CB">
            <w:pPr>
              <w:keepNext/>
              <w:keepLines/>
              <w:jc w:val="right"/>
            </w:pPr>
            <w:r>
              <w:rPr>
                <w:rFonts w:ascii="Times New Roman" w:hAnsi="Times New Roman"/>
                <w:b/>
                <w:sz w:val="18"/>
              </w:rPr>
              <w:t>1.978.337,64</w:t>
            </w:r>
          </w:p>
        </w:tc>
        <w:tc>
          <w:tcPr>
            <w:tcW w:w="700" w:type="dxa"/>
            <w:tcMar>
              <w:top w:w="0" w:type="dxa"/>
              <w:bottom w:w="0" w:type="dxa"/>
            </w:tcMar>
            <w:vAlign w:val="center"/>
          </w:tcPr>
          <w:p w14:paraId="78C90F9B" w14:textId="77777777" w:rsidR="00A21CAF" w:rsidRDefault="00A21CAF" w:rsidP="001715CB">
            <w:pPr>
              <w:keepNext/>
              <w:keepLines/>
              <w:jc w:val="right"/>
            </w:pPr>
            <w:r>
              <w:rPr>
                <w:rFonts w:ascii="Times New Roman" w:hAnsi="Times New Roman"/>
                <w:b/>
                <w:sz w:val="18"/>
              </w:rPr>
              <w:t>325,8</w:t>
            </w:r>
          </w:p>
        </w:tc>
      </w:tr>
      <w:tr w:rsidR="00A21CAF" w14:paraId="30CB2162" w14:textId="77777777" w:rsidTr="001715CB">
        <w:tblPrEx>
          <w:tblCellMar>
            <w:top w:w="0" w:type="dxa"/>
            <w:bottom w:w="0" w:type="dxa"/>
          </w:tblCellMar>
        </w:tblPrEx>
        <w:trPr>
          <w:cantSplit/>
          <w:trHeight w:val="560"/>
        </w:trPr>
        <w:tc>
          <w:tcPr>
            <w:tcW w:w="700" w:type="dxa"/>
            <w:tcMar>
              <w:top w:w="0" w:type="dxa"/>
              <w:bottom w:w="0" w:type="dxa"/>
            </w:tcMar>
            <w:vAlign w:val="center"/>
          </w:tcPr>
          <w:p w14:paraId="4EAD0E26" w14:textId="77777777" w:rsidR="00A21CAF" w:rsidRDefault="00A21CAF" w:rsidP="001715CB">
            <w:pPr>
              <w:keepNext/>
              <w:keepLines/>
            </w:pPr>
          </w:p>
        </w:tc>
        <w:tc>
          <w:tcPr>
            <w:tcW w:w="3180" w:type="dxa"/>
            <w:tcMar>
              <w:top w:w="0" w:type="dxa"/>
              <w:bottom w:w="0" w:type="dxa"/>
            </w:tcMar>
            <w:vAlign w:val="center"/>
          </w:tcPr>
          <w:p w14:paraId="60049521" w14:textId="77777777" w:rsidR="00A21CAF" w:rsidRDefault="00A21CAF" w:rsidP="001715CB">
            <w:pPr>
              <w:keepNext/>
              <w:keepLines/>
            </w:pPr>
            <w:r>
              <w:rPr>
                <w:rFonts w:ascii="Times New Roman" w:hAnsi="Times New Roman"/>
                <w:b/>
                <w:sz w:val="18"/>
              </w:rPr>
              <w:t>VIŠAK PRIHODA I PRIMITAKA (šifre X678-Y345)</w:t>
            </w:r>
          </w:p>
        </w:tc>
        <w:tc>
          <w:tcPr>
            <w:tcW w:w="700" w:type="dxa"/>
            <w:tcMar>
              <w:top w:w="0" w:type="dxa"/>
              <w:bottom w:w="0" w:type="dxa"/>
            </w:tcMar>
            <w:vAlign w:val="center"/>
          </w:tcPr>
          <w:p w14:paraId="2AD9FE36" w14:textId="77777777" w:rsidR="00A21CAF" w:rsidRDefault="00A21CAF" w:rsidP="001715CB">
            <w:pPr>
              <w:keepNext/>
              <w:keepLines/>
            </w:pPr>
            <w:r>
              <w:rPr>
                <w:rFonts w:ascii="Times New Roman" w:hAnsi="Times New Roman"/>
                <w:b/>
                <w:sz w:val="18"/>
              </w:rPr>
              <w:t>X005</w:t>
            </w:r>
          </w:p>
        </w:tc>
        <w:tc>
          <w:tcPr>
            <w:tcW w:w="1860" w:type="dxa"/>
            <w:tcMar>
              <w:top w:w="0" w:type="dxa"/>
              <w:bottom w:w="0" w:type="dxa"/>
            </w:tcMar>
            <w:vAlign w:val="center"/>
          </w:tcPr>
          <w:p w14:paraId="07FA34B0" w14:textId="77777777" w:rsidR="00A21CAF" w:rsidRDefault="00A21CAF" w:rsidP="001715CB">
            <w:pPr>
              <w:keepNext/>
              <w:keepLines/>
              <w:jc w:val="right"/>
            </w:pPr>
            <w:r>
              <w:rPr>
                <w:rFonts w:ascii="Times New Roman" w:hAnsi="Times New Roman"/>
                <w:b/>
                <w:sz w:val="18"/>
              </w:rPr>
              <w:t>0,00</w:t>
            </w:r>
          </w:p>
        </w:tc>
        <w:tc>
          <w:tcPr>
            <w:tcW w:w="1860" w:type="dxa"/>
            <w:tcMar>
              <w:top w:w="0" w:type="dxa"/>
              <w:bottom w:w="0" w:type="dxa"/>
            </w:tcMar>
            <w:vAlign w:val="center"/>
          </w:tcPr>
          <w:p w14:paraId="24C3F9F6" w14:textId="77777777" w:rsidR="00A21CAF" w:rsidRDefault="00A21CAF" w:rsidP="001715CB">
            <w:pPr>
              <w:keepNext/>
              <w:keepLines/>
              <w:jc w:val="right"/>
            </w:pPr>
            <w:r>
              <w:rPr>
                <w:rFonts w:ascii="Times New Roman" w:hAnsi="Times New Roman"/>
                <w:b/>
                <w:sz w:val="18"/>
              </w:rPr>
              <w:t>502.299,07</w:t>
            </w:r>
          </w:p>
        </w:tc>
        <w:tc>
          <w:tcPr>
            <w:tcW w:w="700" w:type="dxa"/>
            <w:tcMar>
              <w:top w:w="0" w:type="dxa"/>
              <w:bottom w:w="0" w:type="dxa"/>
            </w:tcMar>
            <w:vAlign w:val="center"/>
          </w:tcPr>
          <w:p w14:paraId="0D592AC9" w14:textId="77777777" w:rsidR="00A21CAF" w:rsidRDefault="00A21CAF" w:rsidP="001715CB">
            <w:pPr>
              <w:keepNext/>
              <w:keepLines/>
              <w:jc w:val="right"/>
            </w:pPr>
            <w:r>
              <w:rPr>
                <w:rFonts w:ascii="Times New Roman" w:hAnsi="Times New Roman"/>
                <w:b/>
                <w:sz w:val="18"/>
              </w:rPr>
              <w:t>-</w:t>
            </w:r>
          </w:p>
        </w:tc>
      </w:tr>
    </w:tbl>
    <w:p w14:paraId="7BCC8790" w14:textId="77777777" w:rsidR="00A21CAF" w:rsidRDefault="00A21CAF" w:rsidP="00A21CAF"/>
    <w:p w14:paraId="70798CC8" w14:textId="77777777" w:rsidR="00A21CAF" w:rsidRDefault="00A21CAF" w:rsidP="00A21CAF">
      <w:pPr>
        <w:jc w:val="both"/>
      </w:pPr>
      <w:r>
        <w:t xml:space="preserve">Temeljem sastavljenog Izvještaja o prihodima i rashodima, primicima i izdacima za razdoblje od 01.01. do 31.12.2025. godine (obrazac PR-RAS) utvrđeni su ukupni prihodi i primici u iznosu od 11.529.046,75 eura i ukupni rashodi i izdaci u iznosu od 11.026.747,68 eura što rezultira  ukupnim viškom prihoda i primitaka u iznosu od 502.299,07 eura.  Povećanje prihoda poslovanja evidentirano je u iznosu od 27,3% i isto se odnosi na povećanje prihoda od poreza na dohodak u iznosu od 16% i  pomoći iz </w:t>
      </w:r>
      <w:r>
        <w:lastRenderedPageBreak/>
        <w:t>inozemstva i od ostalih subjekata unutar proračuna u iznosu od 45%. Povećanje rashoda poslovanja u iznosu od 13,6% u najvećem dijelu se odnosi na povećanje rashoda za zaposlene, financijski rashoda, povećanih prijenosa proračunskim korisnicima iz nadležnog proračuna za financiranje redovne djelatnosti te tekućih donacija i naknada šteta. Prihodi od prodaje nefinancijske imovine bilježe pad od 78,7% i isti predstavljaju  prihode od prodaje građevinskog zemljišta u vlasništvu Grada, te stanova u vlasništvu RH. Rashodi za nabavu nefinancijske imovine bilježe povećanje od 52,3%, a najveće povećanje bilježe rashodi za dodatna ulaganja na građevinskim objektima  u vlasništvu Grada Garešnice (451) . Grad Garešnica je temeljem potpisanih Ugovora o dugoročnom zaduživanju za kapitalne projekte, broj: 5002512364 i 5002591954 sa Erste &amp; Steiermarkische bank d.d. temeljem Suglasnosti Vlade RH u 2025. godini ostvario primitke u ukupnom iznosu od 1.998.337,64 eura. Ukupni izdaci predstavljaju otplatu glavnice primljenih zajmova od Državnog proračuna u iznosu od 20.000,00 € i isti se odnosi na otplatu beskamatnog zajma iz Državnog proračuna radi premošćivanja situacije nastale zbog različite dinamike priljeva sredstava i dospijeća obveza uslijed odgode plaćanje i/ili obročne otplate poreza na dohodak i prireza porezu na dohodak (dospijeće 31.12.2027. godine).</w:t>
      </w:r>
    </w:p>
    <w:p w14:paraId="021ABD09" w14:textId="77777777" w:rsidR="00A21CAF" w:rsidRDefault="00A21CAF" w:rsidP="00A21CAF">
      <w:pPr>
        <w:jc w:val="both"/>
      </w:pPr>
      <w:r>
        <w:t>Višak prihoda i primitaka raspoloživ u slijedećem razdoblju iznosi 695.826,69 eura i sastoji se od 502.299,07 eura viška iz tekuće godine i prenesenog viška u iznosu od 193.527,62 eura.</w:t>
      </w:r>
    </w:p>
    <w:p w14:paraId="56D2B6CB" w14:textId="77777777" w:rsidR="00A21CAF" w:rsidRDefault="00A21CAF" w:rsidP="00A21CAF">
      <w:r>
        <w:t> </w:t>
      </w:r>
    </w:p>
    <w:p w14:paraId="6CBB703F" w14:textId="77777777" w:rsidR="00A21CAF" w:rsidRDefault="00A21CAF" w:rsidP="00A21CAF">
      <w:pPr>
        <w:keepNext/>
        <w:jc w:val="center"/>
      </w:pPr>
      <w:r>
        <w:rPr>
          <w:rFonts w:ascii="Times New Roman" w:hAnsi="Times New Roman"/>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8B39751"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DCE244F"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1853DB9E"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41D0C0C"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964056C"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1D30CAA4"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73DAB736" w14:textId="77777777" w:rsidR="00A21CAF" w:rsidRDefault="00A21CAF" w:rsidP="001715CB">
            <w:pPr>
              <w:keepNext/>
              <w:keepLines/>
              <w:jc w:val="center"/>
            </w:pPr>
            <w:r>
              <w:rPr>
                <w:rFonts w:ascii="Times New Roman" w:hAnsi="Times New Roman"/>
                <w:b/>
                <w:sz w:val="18"/>
              </w:rPr>
              <w:t>Indeks (%)</w:t>
            </w:r>
          </w:p>
        </w:tc>
      </w:tr>
      <w:tr w:rsidR="00A21CAF" w14:paraId="38BB4E2C" w14:textId="77777777" w:rsidTr="001715CB">
        <w:tblPrEx>
          <w:tblCellMar>
            <w:top w:w="0" w:type="dxa"/>
            <w:bottom w:w="0" w:type="dxa"/>
          </w:tblCellMar>
        </w:tblPrEx>
        <w:trPr>
          <w:cantSplit/>
          <w:trHeight w:val="560"/>
        </w:trPr>
        <w:tc>
          <w:tcPr>
            <w:tcW w:w="700" w:type="dxa"/>
            <w:tcMar>
              <w:top w:w="0" w:type="dxa"/>
              <w:bottom w:w="0" w:type="dxa"/>
            </w:tcMar>
            <w:vAlign w:val="center"/>
          </w:tcPr>
          <w:p w14:paraId="0CC0CC48" w14:textId="77777777" w:rsidR="00A21CAF" w:rsidRDefault="00A21CAF" w:rsidP="001715CB">
            <w:pPr>
              <w:keepNext/>
              <w:keepLines/>
            </w:pPr>
            <w:r>
              <w:rPr>
                <w:rFonts w:ascii="Times New Roman" w:hAnsi="Times New Roman"/>
                <w:sz w:val="18"/>
              </w:rPr>
              <w:t>6</w:t>
            </w:r>
          </w:p>
        </w:tc>
        <w:tc>
          <w:tcPr>
            <w:tcW w:w="3180" w:type="dxa"/>
            <w:tcMar>
              <w:top w:w="0" w:type="dxa"/>
              <w:bottom w:w="0" w:type="dxa"/>
            </w:tcMar>
            <w:vAlign w:val="center"/>
          </w:tcPr>
          <w:p w14:paraId="5B698F11" w14:textId="77777777" w:rsidR="00A21CAF" w:rsidRDefault="00A21CAF" w:rsidP="001715CB">
            <w:pPr>
              <w:keepNext/>
              <w:keepLines/>
            </w:pPr>
            <w:r>
              <w:rPr>
                <w:rFonts w:ascii="Times New Roman" w:hAnsi="Times New Roman"/>
                <w:sz w:val="18"/>
              </w:rPr>
              <w:t>PRIHODI POSLOVANJA (šifre 61+62+63+64+65+66+67+68)</w:t>
            </w:r>
          </w:p>
        </w:tc>
        <w:tc>
          <w:tcPr>
            <w:tcW w:w="700" w:type="dxa"/>
            <w:tcMar>
              <w:top w:w="0" w:type="dxa"/>
              <w:bottom w:w="0" w:type="dxa"/>
            </w:tcMar>
            <w:vAlign w:val="center"/>
          </w:tcPr>
          <w:p w14:paraId="7BA25FC1" w14:textId="77777777" w:rsidR="00A21CAF" w:rsidRDefault="00A21CAF" w:rsidP="001715CB">
            <w:pPr>
              <w:keepNext/>
              <w:keepLines/>
            </w:pPr>
            <w:r>
              <w:rPr>
                <w:rFonts w:ascii="Times New Roman" w:hAnsi="Times New Roman"/>
                <w:sz w:val="18"/>
              </w:rPr>
              <w:t>6</w:t>
            </w:r>
          </w:p>
        </w:tc>
        <w:tc>
          <w:tcPr>
            <w:tcW w:w="1860" w:type="dxa"/>
            <w:tcMar>
              <w:top w:w="0" w:type="dxa"/>
              <w:bottom w:w="0" w:type="dxa"/>
            </w:tcMar>
            <w:vAlign w:val="center"/>
          </w:tcPr>
          <w:p w14:paraId="1F40747D" w14:textId="77777777" w:rsidR="00A21CAF" w:rsidRDefault="00A21CAF" w:rsidP="001715CB">
            <w:pPr>
              <w:keepNext/>
              <w:keepLines/>
              <w:jc w:val="right"/>
            </w:pPr>
            <w:r>
              <w:rPr>
                <w:rFonts w:ascii="Times New Roman" w:hAnsi="Times New Roman"/>
                <w:sz w:val="18"/>
              </w:rPr>
              <w:t>7.451.684,06</w:t>
            </w:r>
          </w:p>
        </w:tc>
        <w:tc>
          <w:tcPr>
            <w:tcW w:w="1860" w:type="dxa"/>
            <w:tcMar>
              <w:top w:w="0" w:type="dxa"/>
              <w:bottom w:w="0" w:type="dxa"/>
            </w:tcMar>
            <w:vAlign w:val="center"/>
          </w:tcPr>
          <w:p w14:paraId="06C19F2E" w14:textId="77777777" w:rsidR="00A21CAF" w:rsidRDefault="00A21CAF" w:rsidP="001715CB">
            <w:pPr>
              <w:keepNext/>
              <w:keepLines/>
              <w:jc w:val="right"/>
            </w:pPr>
            <w:r>
              <w:rPr>
                <w:rFonts w:ascii="Times New Roman" w:hAnsi="Times New Roman"/>
                <w:sz w:val="18"/>
              </w:rPr>
              <w:t>9.482.913,10</w:t>
            </w:r>
          </w:p>
        </w:tc>
        <w:tc>
          <w:tcPr>
            <w:tcW w:w="700" w:type="dxa"/>
            <w:tcMar>
              <w:top w:w="0" w:type="dxa"/>
              <w:bottom w:w="0" w:type="dxa"/>
            </w:tcMar>
            <w:vAlign w:val="center"/>
          </w:tcPr>
          <w:p w14:paraId="4D044AED" w14:textId="77777777" w:rsidR="00A21CAF" w:rsidRDefault="00A21CAF" w:rsidP="001715CB">
            <w:pPr>
              <w:keepNext/>
              <w:keepLines/>
              <w:jc w:val="right"/>
            </w:pPr>
            <w:r>
              <w:rPr>
                <w:rFonts w:ascii="Times New Roman" w:hAnsi="Times New Roman"/>
                <w:sz w:val="18"/>
              </w:rPr>
              <w:t>127,3</w:t>
            </w:r>
          </w:p>
        </w:tc>
      </w:tr>
    </w:tbl>
    <w:p w14:paraId="04B2D34B" w14:textId="77777777" w:rsidR="00A21CAF" w:rsidRDefault="00A21CAF" w:rsidP="00A21CAF"/>
    <w:p w14:paraId="5B608789" w14:textId="77777777" w:rsidR="00A21CAF" w:rsidRDefault="00A21CAF" w:rsidP="00A21CAF">
      <w:pPr>
        <w:jc w:val="both"/>
      </w:pPr>
      <w:r>
        <w:t>Prihodi poslovanja bilježe povećanje u iznosu od 27,3% u odnosu na prošlu godinu, a uzrok je povećanje prihoda od poreza na dohodak za 16% i povećanje pomoći iz inozemstva i od subjekata unutar općeg proračuna (63) u iznosu od 45%.</w:t>
      </w:r>
    </w:p>
    <w:p w14:paraId="213C81D1" w14:textId="77777777" w:rsidR="00A21CAF" w:rsidRDefault="00A21CAF" w:rsidP="00A21CAF"/>
    <w:p w14:paraId="294CE9BF" w14:textId="77777777" w:rsidR="00A21CAF" w:rsidRDefault="00A21CAF" w:rsidP="00A21CAF">
      <w:pPr>
        <w:keepNext/>
        <w:jc w:val="center"/>
      </w:pPr>
      <w:r>
        <w:rPr>
          <w:rFonts w:ascii="Times New Roman" w:hAnsi="Times New Roman"/>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59CBB51"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6B00E6B"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2B25E408"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7A9D37B"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792307F2"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4FF4CF31"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7DBD6370" w14:textId="77777777" w:rsidR="00A21CAF" w:rsidRDefault="00A21CAF" w:rsidP="001715CB">
            <w:pPr>
              <w:keepNext/>
              <w:keepLines/>
              <w:jc w:val="center"/>
            </w:pPr>
            <w:r>
              <w:rPr>
                <w:rFonts w:ascii="Times New Roman" w:hAnsi="Times New Roman"/>
                <w:b/>
                <w:sz w:val="18"/>
              </w:rPr>
              <w:t>Indeks (%)</w:t>
            </w:r>
          </w:p>
        </w:tc>
      </w:tr>
      <w:tr w:rsidR="00A21CAF" w14:paraId="1870931C" w14:textId="77777777" w:rsidTr="001715CB">
        <w:tblPrEx>
          <w:tblCellMar>
            <w:top w:w="0" w:type="dxa"/>
            <w:bottom w:w="0" w:type="dxa"/>
          </w:tblCellMar>
        </w:tblPrEx>
        <w:trPr>
          <w:cantSplit/>
          <w:trHeight w:val="560"/>
        </w:trPr>
        <w:tc>
          <w:tcPr>
            <w:tcW w:w="700" w:type="dxa"/>
            <w:tcMar>
              <w:top w:w="0" w:type="dxa"/>
              <w:bottom w:w="0" w:type="dxa"/>
            </w:tcMar>
            <w:vAlign w:val="center"/>
          </w:tcPr>
          <w:p w14:paraId="48CB078A" w14:textId="77777777" w:rsidR="00A21CAF" w:rsidRDefault="00A21CAF" w:rsidP="001715CB">
            <w:pPr>
              <w:keepNext/>
              <w:keepLines/>
            </w:pPr>
            <w:r>
              <w:rPr>
                <w:rFonts w:ascii="Times New Roman" w:hAnsi="Times New Roman"/>
                <w:sz w:val="18"/>
              </w:rPr>
              <w:t>61</w:t>
            </w:r>
          </w:p>
        </w:tc>
        <w:tc>
          <w:tcPr>
            <w:tcW w:w="3180" w:type="dxa"/>
            <w:tcMar>
              <w:top w:w="0" w:type="dxa"/>
              <w:bottom w:w="0" w:type="dxa"/>
            </w:tcMar>
            <w:vAlign w:val="center"/>
          </w:tcPr>
          <w:p w14:paraId="2FED0F4D" w14:textId="77777777" w:rsidR="00A21CAF" w:rsidRDefault="00A21CAF" w:rsidP="001715CB">
            <w:pPr>
              <w:keepNext/>
              <w:keepLines/>
            </w:pPr>
            <w:r>
              <w:rPr>
                <w:rFonts w:ascii="Times New Roman" w:hAnsi="Times New Roman"/>
                <w:sz w:val="18"/>
              </w:rPr>
              <w:t>Prihodi od poreza (šifre 611+612+613+614+615+616)</w:t>
            </w:r>
          </w:p>
        </w:tc>
        <w:tc>
          <w:tcPr>
            <w:tcW w:w="700" w:type="dxa"/>
            <w:tcMar>
              <w:top w:w="0" w:type="dxa"/>
              <w:bottom w:w="0" w:type="dxa"/>
            </w:tcMar>
            <w:vAlign w:val="center"/>
          </w:tcPr>
          <w:p w14:paraId="3470D278" w14:textId="77777777" w:rsidR="00A21CAF" w:rsidRDefault="00A21CAF" w:rsidP="001715CB">
            <w:pPr>
              <w:keepNext/>
              <w:keepLines/>
            </w:pPr>
            <w:r>
              <w:rPr>
                <w:rFonts w:ascii="Times New Roman" w:hAnsi="Times New Roman"/>
                <w:sz w:val="18"/>
              </w:rPr>
              <w:t>61</w:t>
            </w:r>
          </w:p>
        </w:tc>
        <w:tc>
          <w:tcPr>
            <w:tcW w:w="1860" w:type="dxa"/>
            <w:tcMar>
              <w:top w:w="0" w:type="dxa"/>
              <w:bottom w:w="0" w:type="dxa"/>
            </w:tcMar>
            <w:vAlign w:val="center"/>
          </w:tcPr>
          <w:p w14:paraId="674702BC" w14:textId="77777777" w:rsidR="00A21CAF" w:rsidRDefault="00A21CAF" w:rsidP="001715CB">
            <w:pPr>
              <w:keepNext/>
              <w:keepLines/>
              <w:jc w:val="right"/>
            </w:pPr>
            <w:r>
              <w:rPr>
                <w:rFonts w:ascii="Times New Roman" w:hAnsi="Times New Roman"/>
                <w:sz w:val="18"/>
              </w:rPr>
              <w:t>2.680.252,80</w:t>
            </w:r>
          </w:p>
        </w:tc>
        <w:tc>
          <w:tcPr>
            <w:tcW w:w="1860" w:type="dxa"/>
            <w:tcMar>
              <w:top w:w="0" w:type="dxa"/>
              <w:bottom w:w="0" w:type="dxa"/>
            </w:tcMar>
            <w:vAlign w:val="center"/>
          </w:tcPr>
          <w:p w14:paraId="2A40C888" w14:textId="77777777" w:rsidR="00A21CAF" w:rsidRDefault="00A21CAF" w:rsidP="001715CB">
            <w:pPr>
              <w:keepNext/>
              <w:keepLines/>
              <w:jc w:val="right"/>
            </w:pPr>
            <w:r>
              <w:rPr>
                <w:rFonts w:ascii="Times New Roman" w:hAnsi="Times New Roman"/>
                <w:sz w:val="18"/>
              </w:rPr>
              <w:t>3.055.018,42</w:t>
            </w:r>
          </w:p>
        </w:tc>
        <w:tc>
          <w:tcPr>
            <w:tcW w:w="700" w:type="dxa"/>
            <w:tcMar>
              <w:top w:w="0" w:type="dxa"/>
              <w:bottom w:w="0" w:type="dxa"/>
            </w:tcMar>
            <w:vAlign w:val="center"/>
          </w:tcPr>
          <w:p w14:paraId="1259C1E8" w14:textId="77777777" w:rsidR="00A21CAF" w:rsidRDefault="00A21CAF" w:rsidP="001715CB">
            <w:pPr>
              <w:keepNext/>
              <w:keepLines/>
              <w:jc w:val="right"/>
            </w:pPr>
            <w:r>
              <w:rPr>
                <w:rFonts w:ascii="Times New Roman" w:hAnsi="Times New Roman"/>
                <w:sz w:val="18"/>
              </w:rPr>
              <w:t>114,0</w:t>
            </w:r>
          </w:p>
        </w:tc>
      </w:tr>
    </w:tbl>
    <w:p w14:paraId="31C86AFF" w14:textId="77777777" w:rsidR="00A21CAF" w:rsidRDefault="00A21CAF" w:rsidP="00A21CAF"/>
    <w:p w14:paraId="70BD7999" w14:textId="77777777" w:rsidR="00A21CAF" w:rsidRDefault="00A21CAF" w:rsidP="00A21CAF">
      <w:pPr>
        <w:jc w:val="both"/>
      </w:pPr>
      <w:r>
        <w:t>Prihodi od poreza  bilježe povećanje od 14% u odnosu na isto razdoblje prošle godine,  a sačinjavaju ga  povećanje prihoda od poreza  na dohodak (611) za 16%, smanjenje prihoda od poreza na imovinu  za 15,9%  i smanjenje prihoda od poreza na potrošnju alkoholnih i bezalkoholnih pića (614) za 86,5%. Veliko smanjenje prihoda od poreza na robu i usluge uzrokovano je  ukidanjem poreza na potrošnju alkoholnih i bezalkoholnih temeljem Odluke Gradskog vijeća koja je stupila na snagu 1. siječnja 2025. godine („Službeni glasnik Grada Garešnice“, br. 15/24). Ostvareni prihod je rezultat naplate dugovanja iz proteklih godina.</w:t>
      </w:r>
    </w:p>
    <w:p w14:paraId="2FEECEEE" w14:textId="77777777" w:rsidR="00A21CAF" w:rsidRDefault="00A21CAF" w:rsidP="00A21CAF"/>
    <w:p w14:paraId="77854D1C" w14:textId="77777777" w:rsidR="00A21CAF" w:rsidRDefault="00A21CAF" w:rsidP="00A21CAF">
      <w:pPr>
        <w:keepNext/>
        <w:jc w:val="center"/>
      </w:pPr>
      <w:r>
        <w:rPr>
          <w:rFonts w:ascii="Times New Roman" w:hAnsi="Times New Roman"/>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043FC12"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FEC2468"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13D7FBA"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F59C329"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1A0C566"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1FC1BB2A"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6635FD51" w14:textId="77777777" w:rsidR="00A21CAF" w:rsidRDefault="00A21CAF" w:rsidP="001715CB">
            <w:pPr>
              <w:keepNext/>
              <w:keepLines/>
              <w:jc w:val="center"/>
            </w:pPr>
            <w:r>
              <w:rPr>
                <w:rFonts w:ascii="Times New Roman" w:hAnsi="Times New Roman"/>
                <w:b/>
                <w:sz w:val="18"/>
              </w:rPr>
              <w:t>Indeks (%)</w:t>
            </w:r>
          </w:p>
        </w:tc>
      </w:tr>
      <w:tr w:rsidR="00A21CAF" w14:paraId="6C629D9B" w14:textId="77777777" w:rsidTr="001715CB">
        <w:tblPrEx>
          <w:tblCellMar>
            <w:top w:w="0" w:type="dxa"/>
            <w:bottom w:w="0" w:type="dxa"/>
          </w:tblCellMar>
        </w:tblPrEx>
        <w:trPr>
          <w:cantSplit/>
          <w:trHeight w:val="560"/>
        </w:trPr>
        <w:tc>
          <w:tcPr>
            <w:tcW w:w="700" w:type="dxa"/>
            <w:tcMar>
              <w:top w:w="0" w:type="dxa"/>
              <w:bottom w:w="0" w:type="dxa"/>
            </w:tcMar>
            <w:vAlign w:val="center"/>
          </w:tcPr>
          <w:p w14:paraId="0B2A0ABF" w14:textId="77777777" w:rsidR="00A21CAF" w:rsidRDefault="00A21CAF" w:rsidP="001715CB">
            <w:pPr>
              <w:keepNext/>
              <w:keepLines/>
            </w:pPr>
            <w:r>
              <w:rPr>
                <w:rFonts w:ascii="Times New Roman" w:hAnsi="Times New Roman"/>
                <w:sz w:val="18"/>
              </w:rPr>
              <w:t>6131</w:t>
            </w:r>
          </w:p>
        </w:tc>
        <w:tc>
          <w:tcPr>
            <w:tcW w:w="3180" w:type="dxa"/>
            <w:tcMar>
              <w:top w:w="0" w:type="dxa"/>
              <w:bottom w:w="0" w:type="dxa"/>
            </w:tcMar>
            <w:vAlign w:val="center"/>
          </w:tcPr>
          <w:p w14:paraId="66EAEA72" w14:textId="77777777" w:rsidR="00A21CAF" w:rsidRDefault="00A21CAF" w:rsidP="001715CB">
            <w:pPr>
              <w:keepNext/>
              <w:keepLines/>
            </w:pPr>
            <w:r>
              <w:rPr>
                <w:rFonts w:ascii="Times New Roman" w:hAnsi="Times New Roman"/>
                <w:sz w:val="18"/>
              </w:rPr>
              <w:t>Stalni porezi na nepokretnu imovinu (zemlju, zgrade, kuće i ostalo)</w:t>
            </w:r>
          </w:p>
        </w:tc>
        <w:tc>
          <w:tcPr>
            <w:tcW w:w="700" w:type="dxa"/>
            <w:tcMar>
              <w:top w:w="0" w:type="dxa"/>
              <w:bottom w:w="0" w:type="dxa"/>
            </w:tcMar>
            <w:vAlign w:val="center"/>
          </w:tcPr>
          <w:p w14:paraId="5D3105EF" w14:textId="77777777" w:rsidR="00A21CAF" w:rsidRDefault="00A21CAF" w:rsidP="001715CB">
            <w:pPr>
              <w:keepNext/>
              <w:keepLines/>
            </w:pPr>
            <w:r>
              <w:rPr>
                <w:rFonts w:ascii="Times New Roman" w:hAnsi="Times New Roman"/>
                <w:sz w:val="18"/>
              </w:rPr>
              <w:t>6131</w:t>
            </w:r>
          </w:p>
        </w:tc>
        <w:tc>
          <w:tcPr>
            <w:tcW w:w="1860" w:type="dxa"/>
            <w:tcMar>
              <w:top w:w="0" w:type="dxa"/>
              <w:bottom w:w="0" w:type="dxa"/>
            </w:tcMar>
            <w:vAlign w:val="center"/>
          </w:tcPr>
          <w:p w14:paraId="3CBD7897" w14:textId="77777777" w:rsidR="00A21CAF" w:rsidRDefault="00A21CAF" w:rsidP="001715CB">
            <w:pPr>
              <w:keepNext/>
              <w:keepLines/>
              <w:jc w:val="right"/>
            </w:pPr>
            <w:r>
              <w:rPr>
                <w:rFonts w:ascii="Times New Roman" w:hAnsi="Times New Roman"/>
                <w:sz w:val="18"/>
              </w:rPr>
              <w:t>375,78</w:t>
            </w:r>
          </w:p>
        </w:tc>
        <w:tc>
          <w:tcPr>
            <w:tcW w:w="1860" w:type="dxa"/>
            <w:tcMar>
              <w:top w:w="0" w:type="dxa"/>
              <w:bottom w:w="0" w:type="dxa"/>
            </w:tcMar>
            <w:vAlign w:val="center"/>
          </w:tcPr>
          <w:p w14:paraId="4BC81FBB" w14:textId="77777777" w:rsidR="00A21CAF" w:rsidRDefault="00A21CAF" w:rsidP="001715CB">
            <w:pPr>
              <w:keepNext/>
              <w:keepLines/>
              <w:jc w:val="right"/>
            </w:pPr>
            <w:r>
              <w:rPr>
                <w:rFonts w:ascii="Times New Roman" w:hAnsi="Times New Roman"/>
                <w:sz w:val="18"/>
              </w:rPr>
              <w:t>7.856,50</w:t>
            </w:r>
          </w:p>
        </w:tc>
        <w:tc>
          <w:tcPr>
            <w:tcW w:w="700" w:type="dxa"/>
            <w:tcMar>
              <w:top w:w="0" w:type="dxa"/>
              <w:bottom w:w="0" w:type="dxa"/>
            </w:tcMar>
            <w:vAlign w:val="center"/>
          </w:tcPr>
          <w:p w14:paraId="577631D5" w14:textId="77777777" w:rsidR="00A21CAF" w:rsidRDefault="00A21CAF" w:rsidP="001715CB">
            <w:pPr>
              <w:keepNext/>
              <w:keepLines/>
              <w:jc w:val="right"/>
            </w:pPr>
            <w:r>
              <w:rPr>
                <w:rFonts w:ascii="Times New Roman" w:hAnsi="Times New Roman"/>
                <w:sz w:val="18"/>
              </w:rPr>
              <w:t>2090,7</w:t>
            </w:r>
          </w:p>
        </w:tc>
      </w:tr>
    </w:tbl>
    <w:p w14:paraId="1E452C5C" w14:textId="77777777" w:rsidR="00A21CAF" w:rsidRDefault="00A21CAF" w:rsidP="00A21CAF"/>
    <w:p w14:paraId="5EC3925F" w14:textId="77777777" w:rsidR="00A21CAF" w:rsidRDefault="00A21CAF" w:rsidP="00A21CAF">
      <w:pPr>
        <w:jc w:val="both"/>
      </w:pPr>
      <w:r>
        <w:t>Isti porezi predstavljaju porez na javne površine i porez na nekretnine. Porez na javne površine predstavlja gradski porez koji je ukinut Odlukom Gradskog vijeća Grada Garešnice i u 2025. godini nismo imali prihoda od istog. Prihod u iznosu od 7.856,50 eura predstavlja 80% naplaćenog poreza na nekretnine na području Grada Garešnice u 2025. godini, a preostalih 20% predstavlja prihod Bjelovarsko - bilogorske županije.</w:t>
      </w:r>
    </w:p>
    <w:p w14:paraId="0FD33542" w14:textId="77777777" w:rsidR="00A21CAF" w:rsidRDefault="00A21CAF" w:rsidP="00A21CAF"/>
    <w:p w14:paraId="34AEEA49" w14:textId="77777777" w:rsidR="00A21CAF" w:rsidRDefault="00A21CAF" w:rsidP="00A21CAF">
      <w:pPr>
        <w:keepNext/>
        <w:jc w:val="center"/>
      </w:pPr>
      <w:r>
        <w:rPr>
          <w:rFonts w:ascii="Times New Roman" w:hAnsi="Times New Roman"/>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37A67EB2"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355ECD09"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10EC95EF"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5F40A61F"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E31EB39"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6C19BC20"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32531056" w14:textId="77777777" w:rsidR="00A21CAF" w:rsidRDefault="00A21CAF" w:rsidP="001715CB">
            <w:pPr>
              <w:keepNext/>
              <w:keepLines/>
              <w:jc w:val="center"/>
            </w:pPr>
            <w:r>
              <w:rPr>
                <w:rFonts w:ascii="Times New Roman" w:hAnsi="Times New Roman"/>
                <w:b/>
                <w:sz w:val="18"/>
              </w:rPr>
              <w:t>Indeks (%)</w:t>
            </w:r>
          </w:p>
        </w:tc>
      </w:tr>
      <w:tr w:rsidR="00A21CAF" w14:paraId="6BE189E4" w14:textId="77777777" w:rsidTr="001715CB">
        <w:tblPrEx>
          <w:tblCellMar>
            <w:top w:w="0" w:type="dxa"/>
            <w:bottom w:w="0" w:type="dxa"/>
          </w:tblCellMar>
        </w:tblPrEx>
        <w:trPr>
          <w:cantSplit/>
          <w:trHeight w:val="560"/>
        </w:trPr>
        <w:tc>
          <w:tcPr>
            <w:tcW w:w="700" w:type="dxa"/>
            <w:tcMar>
              <w:top w:w="0" w:type="dxa"/>
              <w:bottom w:w="0" w:type="dxa"/>
            </w:tcMar>
            <w:vAlign w:val="center"/>
          </w:tcPr>
          <w:p w14:paraId="09574923" w14:textId="77777777" w:rsidR="00A21CAF" w:rsidRDefault="00A21CAF" w:rsidP="001715CB">
            <w:pPr>
              <w:keepNext/>
              <w:keepLines/>
            </w:pPr>
            <w:r>
              <w:rPr>
                <w:rFonts w:ascii="Times New Roman" w:hAnsi="Times New Roman"/>
                <w:sz w:val="18"/>
              </w:rPr>
              <w:t>6142</w:t>
            </w:r>
          </w:p>
        </w:tc>
        <w:tc>
          <w:tcPr>
            <w:tcW w:w="3180" w:type="dxa"/>
            <w:tcMar>
              <w:top w:w="0" w:type="dxa"/>
              <w:bottom w:w="0" w:type="dxa"/>
            </w:tcMar>
            <w:vAlign w:val="center"/>
          </w:tcPr>
          <w:p w14:paraId="749D685A" w14:textId="77777777" w:rsidR="00A21CAF" w:rsidRDefault="00A21CAF" w:rsidP="001715CB">
            <w:pPr>
              <w:keepNext/>
              <w:keepLines/>
            </w:pPr>
            <w:r>
              <w:rPr>
                <w:rFonts w:ascii="Times New Roman" w:hAnsi="Times New Roman"/>
                <w:sz w:val="18"/>
              </w:rPr>
              <w:t>Porez na promet</w:t>
            </w:r>
          </w:p>
        </w:tc>
        <w:tc>
          <w:tcPr>
            <w:tcW w:w="700" w:type="dxa"/>
            <w:tcMar>
              <w:top w:w="0" w:type="dxa"/>
              <w:bottom w:w="0" w:type="dxa"/>
            </w:tcMar>
            <w:vAlign w:val="center"/>
          </w:tcPr>
          <w:p w14:paraId="55B93E14" w14:textId="77777777" w:rsidR="00A21CAF" w:rsidRDefault="00A21CAF" w:rsidP="001715CB">
            <w:pPr>
              <w:keepNext/>
              <w:keepLines/>
            </w:pPr>
            <w:r>
              <w:rPr>
                <w:rFonts w:ascii="Times New Roman" w:hAnsi="Times New Roman"/>
                <w:sz w:val="18"/>
              </w:rPr>
              <w:t>6142</w:t>
            </w:r>
          </w:p>
        </w:tc>
        <w:tc>
          <w:tcPr>
            <w:tcW w:w="1860" w:type="dxa"/>
            <w:tcMar>
              <w:top w:w="0" w:type="dxa"/>
              <w:bottom w:w="0" w:type="dxa"/>
            </w:tcMar>
            <w:vAlign w:val="center"/>
          </w:tcPr>
          <w:p w14:paraId="3E8F68FF" w14:textId="77777777" w:rsidR="00A21CAF" w:rsidRDefault="00A21CAF" w:rsidP="001715CB">
            <w:pPr>
              <w:keepNext/>
              <w:keepLines/>
              <w:jc w:val="right"/>
            </w:pPr>
            <w:r>
              <w:rPr>
                <w:rFonts w:ascii="Times New Roman" w:hAnsi="Times New Roman"/>
                <w:sz w:val="18"/>
              </w:rPr>
              <w:t>13.913,30</w:t>
            </w:r>
          </w:p>
        </w:tc>
        <w:tc>
          <w:tcPr>
            <w:tcW w:w="1860" w:type="dxa"/>
            <w:tcMar>
              <w:top w:w="0" w:type="dxa"/>
              <w:bottom w:w="0" w:type="dxa"/>
            </w:tcMar>
            <w:vAlign w:val="center"/>
          </w:tcPr>
          <w:p w14:paraId="1EBBCF69" w14:textId="77777777" w:rsidR="00A21CAF" w:rsidRDefault="00A21CAF" w:rsidP="001715CB">
            <w:pPr>
              <w:keepNext/>
              <w:keepLines/>
              <w:jc w:val="right"/>
            </w:pPr>
            <w:r>
              <w:rPr>
                <w:rFonts w:ascii="Times New Roman" w:hAnsi="Times New Roman"/>
                <w:sz w:val="18"/>
              </w:rPr>
              <w:t>1.722,85</w:t>
            </w:r>
          </w:p>
        </w:tc>
        <w:tc>
          <w:tcPr>
            <w:tcW w:w="700" w:type="dxa"/>
            <w:tcMar>
              <w:top w:w="0" w:type="dxa"/>
              <w:bottom w:w="0" w:type="dxa"/>
            </w:tcMar>
            <w:vAlign w:val="center"/>
          </w:tcPr>
          <w:p w14:paraId="2610C1A4" w14:textId="77777777" w:rsidR="00A21CAF" w:rsidRDefault="00A21CAF" w:rsidP="001715CB">
            <w:pPr>
              <w:keepNext/>
              <w:keepLines/>
              <w:jc w:val="right"/>
            </w:pPr>
            <w:r>
              <w:rPr>
                <w:rFonts w:ascii="Times New Roman" w:hAnsi="Times New Roman"/>
                <w:sz w:val="18"/>
              </w:rPr>
              <w:t>12,4</w:t>
            </w:r>
          </w:p>
        </w:tc>
      </w:tr>
    </w:tbl>
    <w:p w14:paraId="4673DD73" w14:textId="77777777" w:rsidR="00A21CAF" w:rsidRDefault="00A21CAF" w:rsidP="00A21CAF"/>
    <w:p w14:paraId="660354B9" w14:textId="77777777" w:rsidR="00A21CAF" w:rsidRDefault="00A21CAF" w:rsidP="00A21CAF">
      <w:pPr>
        <w:jc w:val="both"/>
      </w:pPr>
      <w:r>
        <w:t>Odlukom Gradskog vijeća koja je stupila na snagu 1. siječnja 2025. godine („Službeni glasnik Grada Garešnice“, br. 15/24) ukinut je porez na potrošnju alkoholnih i bezalkoholnih pića (6142)  što je uzrok velikog smanjenja istog. Ostvareni prihod je rezultat naplate dugovanja iz proteklih godina.</w:t>
      </w:r>
    </w:p>
    <w:p w14:paraId="28D63625" w14:textId="77777777" w:rsidR="00A21CAF" w:rsidRDefault="00A21CAF" w:rsidP="00A21CAF"/>
    <w:p w14:paraId="3CE7E35D" w14:textId="77777777" w:rsidR="00A21CAF" w:rsidRDefault="00A21CAF" w:rsidP="00A21CAF">
      <w:pPr>
        <w:keepNext/>
        <w:jc w:val="center"/>
      </w:pPr>
      <w:r>
        <w:rPr>
          <w:rFonts w:ascii="Times New Roman" w:hAnsi="Times New Roman"/>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35E5E912"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70A29EC"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BF712FB"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0A015A0"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786A9149"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2B548885"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6506187A" w14:textId="77777777" w:rsidR="00A21CAF" w:rsidRDefault="00A21CAF" w:rsidP="001715CB">
            <w:pPr>
              <w:keepNext/>
              <w:keepLines/>
              <w:jc w:val="center"/>
            </w:pPr>
            <w:r>
              <w:rPr>
                <w:rFonts w:ascii="Times New Roman" w:hAnsi="Times New Roman"/>
                <w:b/>
                <w:sz w:val="18"/>
              </w:rPr>
              <w:t>Indeks (%)</w:t>
            </w:r>
          </w:p>
        </w:tc>
      </w:tr>
      <w:tr w:rsidR="00A21CAF" w14:paraId="32D00557" w14:textId="77777777" w:rsidTr="001715CB">
        <w:tblPrEx>
          <w:tblCellMar>
            <w:top w:w="0" w:type="dxa"/>
            <w:bottom w:w="0" w:type="dxa"/>
          </w:tblCellMar>
        </w:tblPrEx>
        <w:trPr>
          <w:cantSplit/>
          <w:trHeight w:val="560"/>
        </w:trPr>
        <w:tc>
          <w:tcPr>
            <w:tcW w:w="700" w:type="dxa"/>
            <w:tcMar>
              <w:top w:w="0" w:type="dxa"/>
              <w:bottom w:w="0" w:type="dxa"/>
            </w:tcMar>
            <w:vAlign w:val="center"/>
          </w:tcPr>
          <w:p w14:paraId="502B2ED4" w14:textId="77777777" w:rsidR="00A21CAF" w:rsidRDefault="00A21CAF" w:rsidP="001715CB">
            <w:pPr>
              <w:keepNext/>
              <w:keepLines/>
            </w:pPr>
            <w:r>
              <w:rPr>
                <w:rFonts w:ascii="Times New Roman" w:hAnsi="Times New Roman"/>
                <w:sz w:val="18"/>
              </w:rPr>
              <w:t>63</w:t>
            </w:r>
          </w:p>
        </w:tc>
        <w:tc>
          <w:tcPr>
            <w:tcW w:w="3180" w:type="dxa"/>
            <w:tcMar>
              <w:top w:w="0" w:type="dxa"/>
              <w:bottom w:w="0" w:type="dxa"/>
            </w:tcMar>
            <w:vAlign w:val="center"/>
          </w:tcPr>
          <w:p w14:paraId="23B06C4F" w14:textId="77777777" w:rsidR="00A21CAF" w:rsidRDefault="00A21CAF" w:rsidP="001715CB">
            <w:pPr>
              <w:keepNext/>
              <w:keepLines/>
            </w:pPr>
            <w:r>
              <w:rPr>
                <w:rFonts w:ascii="Times New Roman" w:hAnsi="Times New Roman"/>
                <w:sz w:val="18"/>
              </w:rPr>
              <w:t>Pomoći iz inozemstva i od subjekata unutar općeg proračuna (šifre 631+632+633+634+635+636+637+638+639)</w:t>
            </w:r>
          </w:p>
        </w:tc>
        <w:tc>
          <w:tcPr>
            <w:tcW w:w="700" w:type="dxa"/>
            <w:tcMar>
              <w:top w:w="0" w:type="dxa"/>
              <w:bottom w:w="0" w:type="dxa"/>
            </w:tcMar>
            <w:vAlign w:val="center"/>
          </w:tcPr>
          <w:p w14:paraId="4237DEC0" w14:textId="77777777" w:rsidR="00A21CAF" w:rsidRDefault="00A21CAF" w:rsidP="001715CB">
            <w:pPr>
              <w:keepNext/>
              <w:keepLines/>
            </w:pPr>
            <w:r>
              <w:rPr>
                <w:rFonts w:ascii="Times New Roman" w:hAnsi="Times New Roman"/>
                <w:sz w:val="18"/>
              </w:rPr>
              <w:t>63</w:t>
            </w:r>
          </w:p>
        </w:tc>
        <w:tc>
          <w:tcPr>
            <w:tcW w:w="1860" w:type="dxa"/>
            <w:tcMar>
              <w:top w:w="0" w:type="dxa"/>
              <w:bottom w:w="0" w:type="dxa"/>
            </w:tcMar>
            <w:vAlign w:val="center"/>
          </w:tcPr>
          <w:p w14:paraId="74695399" w14:textId="77777777" w:rsidR="00A21CAF" w:rsidRDefault="00A21CAF" w:rsidP="001715CB">
            <w:pPr>
              <w:keepNext/>
              <w:keepLines/>
              <w:jc w:val="right"/>
            </w:pPr>
            <w:r>
              <w:rPr>
                <w:rFonts w:ascii="Times New Roman" w:hAnsi="Times New Roman"/>
                <w:sz w:val="18"/>
              </w:rPr>
              <w:t>3.829.042,35</w:t>
            </w:r>
          </w:p>
        </w:tc>
        <w:tc>
          <w:tcPr>
            <w:tcW w:w="1860" w:type="dxa"/>
            <w:tcMar>
              <w:top w:w="0" w:type="dxa"/>
              <w:bottom w:w="0" w:type="dxa"/>
            </w:tcMar>
            <w:vAlign w:val="center"/>
          </w:tcPr>
          <w:p w14:paraId="07B90B59" w14:textId="77777777" w:rsidR="00A21CAF" w:rsidRDefault="00A21CAF" w:rsidP="001715CB">
            <w:pPr>
              <w:keepNext/>
              <w:keepLines/>
              <w:jc w:val="right"/>
            </w:pPr>
            <w:r>
              <w:rPr>
                <w:rFonts w:ascii="Times New Roman" w:hAnsi="Times New Roman"/>
                <w:sz w:val="18"/>
              </w:rPr>
              <w:t>5.553.875,70</w:t>
            </w:r>
          </w:p>
        </w:tc>
        <w:tc>
          <w:tcPr>
            <w:tcW w:w="700" w:type="dxa"/>
            <w:tcMar>
              <w:top w:w="0" w:type="dxa"/>
              <w:bottom w:w="0" w:type="dxa"/>
            </w:tcMar>
            <w:vAlign w:val="center"/>
          </w:tcPr>
          <w:p w14:paraId="60F5050F" w14:textId="77777777" w:rsidR="00A21CAF" w:rsidRDefault="00A21CAF" w:rsidP="001715CB">
            <w:pPr>
              <w:keepNext/>
              <w:keepLines/>
              <w:jc w:val="right"/>
            </w:pPr>
            <w:r>
              <w:rPr>
                <w:rFonts w:ascii="Times New Roman" w:hAnsi="Times New Roman"/>
                <w:sz w:val="18"/>
              </w:rPr>
              <w:t>145,0</w:t>
            </w:r>
          </w:p>
        </w:tc>
      </w:tr>
    </w:tbl>
    <w:p w14:paraId="71699BDE" w14:textId="77777777" w:rsidR="00A21CAF" w:rsidRDefault="00A21CAF" w:rsidP="00A21CAF"/>
    <w:p w14:paraId="7B8D7580" w14:textId="77777777" w:rsidR="00A21CAF" w:rsidRDefault="00A21CAF" w:rsidP="00A21CAF">
      <w:pPr>
        <w:jc w:val="both"/>
      </w:pPr>
      <w:r>
        <w:t>Pomoći iz inozemstva i od subjekata unutar općeg proračuna bilježe povećanje u iznosu od 45%, a uzrok je povećanje kapitalnih pomoći od izvanproračunskog korisnika Fonda za zaštitu okoliša i energetsku učinkovitost i  pomoći temeljem prijenosa EU sredstava.</w:t>
      </w:r>
    </w:p>
    <w:p w14:paraId="7CE1B864" w14:textId="77777777" w:rsidR="00A21CAF" w:rsidRDefault="00A21CAF" w:rsidP="00A21CAF">
      <w:r>
        <w:t> </w:t>
      </w:r>
    </w:p>
    <w:p w14:paraId="7A6BCF22" w14:textId="77777777" w:rsidR="00A21CAF" w:rsidRDefault="00A21CAF" w:rsidP="00A21CAF"/>
    <w:p w14:paraId="14F64078" w14:textId="77777777" w:rsidR="00A21CAF" w:rsidRDefault="00A21CAF" w:rsidP="00A21CAF">
      <w:pPr>
        <w:keepNext/>
        <w:jc w:val="center"/>
      </w:pPr>
      <w:r>
        <w:rPr>
          <w:rFonts w:ascii="Times New Roman" w:hAnsi="Times New Roman"/>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E79F997"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613EB79"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53D5D6C"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E35B142"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CDDED39"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38E258AF"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5E70F528" w14:textId="77777777" w:rsidR="00A21CAF" w:rsidRDefault="00A21CAF" w:rsidP="001715CB">
            <w:pPr>
              <w:keepNext/>
              <w:keepLines/>
              <w:jc w:val="center"/>
            </w:pPr>
            <w:r>
              <w:rPr>
                <w:rFonts w:ascii="Times New Roman" w:hAnsi="Times New Roman"/>
                <w:b/>
                <w:sz w:val="18"/>
              </w:rPr>
              <w:t>Indeks (%)</w:t>
            </w:r>
          </w:p>
        </w:tc>
      </w:tr>
      <w:tr w:rsidR="00A21CAF" w14:paraId="3ED7C822" w14:textId="77777777" w:rsidTr="001715CB">
        <w:tblPrEx>
          <w:tblCellMar>
            <w:top w:w="0" w:type="dxa"/>
            <w:bottom w:w="0" w:type="dxa"/>
          </w:tblCellMar>
        </w:tblPrEx>
        <w:trPr>
          <w:cantSplit/>
          <w:trHeight w:val="560"/>
        </w:trPr>
        <w:tc>
          <w:tcPr>
            <w:tcW w:w="700" w:type="dxa"/>
            <w:tcMar>
              <w:top w:w="0" w:type="dxa"/>
              <w:bottom w:w="0" w:type="dxa"/>
            </w:tcMar>
            <w:vAlign w:val="center"/>
          </w:tcPr>
          <w:p w14:paraId="1868EB94" w14:textId="77777777" w:rsidR="00A21CAF" w:rsidRDefault="00A21CAF" w:rsidP="001715CB">
            <w:pPr>
              <w:keepNext/>
              <w:keepLines/>
            </w:pPr>
            <w:r>
              <w:rPr>
                <w:rFonts w:ascii="Times New Roman" w:hAnsi="Times New Roman"/>
                <w:sz w:val="18"/>
              </w:rPr>
              <w:t>633</w:t>
            </w:r>
          </w:p>
        </w:tc>
        <w:tc>
          <w:tcPr>
            <w:tcW w:w="3180" w:type="dxa"/>
            <w:tcMar>
              <w:top w:w="0" w:type="dxa"/>
              <w:bottom w:w="0" w:type="dxa"/>
            </w:tcMar>
            <w:vAlign w:val="center"/>
          </w:tcPr>
          <w:p w14:paraId="0C223874" w14:textId="77777777" w:rsidR="00A21CAF" w:rsidRDefault="00A21CAF" w:rsidP="001715CB">
            <w:pPr>
              <w:keepNext/>
              <w:keepLines/>
            </w:pPr>
            <w:r>
              <w:rPr>
                <w:rFonts w:ascii="Times New Roman" w:hAnsi="Times New Roman"/>
                <w:sz w:val="18"/>
              </w:rPr>
              <w:t>Pomoći proračunu i izvanproračunskim korisnicima iz drugih proračuna (šifre 6331+6332)</w:t>
            </w:r>
          </w:p>
        </w:tc>
        <w:tc>
          <w:tcPr>
            <w:tcW w:w="700" w:type="dxa"/>
            <w:tcMar>
              <w:top w:w="0" w:type="dxa"/>
              <w:bottom w:w="0" w:type="dxa"/>
            </w:tcMar>
            <w:vAlign w:val="center"/>
          </w:tcPr>
          <w:p w14:paraId="17DC69A6" w14:textId="77777777" w:rsidR="00A21CAF" w:rsidRDefault="00A21CAF" w:rsidP="001715CB">
            <w:pPr>
              <w:keepNext/>
              <w:keepLines/>
            </w:pPr>
            <w:r>
              <w:rPr>
                <w:rFonts w:ascii="Times New Roman" w:hAnsi="Times New Roman"/>
                <w:sz w:val="18"/>
              </w:rPr>
              <w:t>633</w:t>
            </w:r>
          </w:p>
        </w:tc>
        <w:tc>
          <w:tcPr>
            <w:tcW w:w="1860" w:type="dxa"/>
            <w:tcMar>
              <w:top w:w="0" w:type="dxa"/>
              <w:bottom w:w="0" w:type="dxa"/>
            </w:tcMar>
            <w:vAlign w:val="center"/>
          </w:tcPr>
          <w:p w14:paraId="7DCDBEEC" w14:textId="77777777" w:rsidR="00A21CAF" w:rsidRDefault="00A21CAF" w:rsidP="001715CB">
            <w:pPr>
              <w:keepNext/>
              <w:keepLines/>
              <w:jc w:val="right"/>
            </w:pPr>
            <w:r>
              <w:rPr>
                <w:rFonts w:ascii="Times New Roman" w:hAnsi="Times New Roman"/>
                <w:sz w:val="18"/>
              </w:rPr>
              <w:t>2.484.439,70</w:t>
            </w:r>
          </w:p>
        </w:tc>
        <w:tc>
          <w:tcPr>
            <w:tcW w:w="1860" w:type="dxa"/>
            <w:tcMar>
              <w:top w:w="0" w:type="dxa"/>
              <w:bottom w:w="0" w:type="dxa"/>
            </w:tcMar>
            <w:vAlign w:val="center"/>
          </w:tcPr>
          <w:p w14:paraId="592257B9" w14:textId="77777777" w:rsidR="00A21CAF" w:rsidRDefault="00A21CAF" w:rsidP="001715CB">
            <w:pPr>
              <w:keepNext/>
              <w:keepLines/>
              <w:jc w:val="right"/>
            </w:pPr>
            <w:r>
              <w:rPr>
                <w:rFonts w:ascii="Times New Roman" w:hAnsi="Times New Roman"/>
                <w:sz w:val="18"/>
              </w:rPr>
              <w:t>877.910,87</w:t>
            </w:r>
          </w:p>
        </w:tc>
        <w:tc>
          <w:tcPr>
            <w:tcW w:w="700" w:type="dxa"/>
            <w:tcMar>
              <w:top w:w="0" w:type="dxa"/>
              <w:bottom w:w="0" w:type="dxa"/>
            </w:tcMar>
            <w:vAlign w:val="center"/>
          </w:tcPr>
          <w:p w14:paraId="158C34F1" w14:textId="77777777" w:rsidR="00A21CAF" w:rsidRDefault="00A21CAF" w:rsidP="001715CB">
            <w:pPr>
              <w:keepNext/>
              <w:keepLines/>
              <w:jc w:val="right"/>
            </w:pPr>
            <w:r>
              <w:rPr>
                <w:rFonts w:ascii="Times New Roman" w:hAnsi="Times New Roman"/>
                <w:sz w:val="18"/>
              </w:rPr>
              <w:t>35,3</w:t>
            </w:r>
          </w:p>
        </w:tc>
      </w:tr>
    </w:tbl>
    <w:p w14:paraId="77259E3C" w14:textId="77777777" w:rsidR="00A21CAF" w:rsidRDefault="00A21CAF" w:rsidP="00A21CAF"/>
    <w:p w14:paraId="7934547C" w14:textId="77777777" w:rsidR="00A21CAF" w:rsidRDefault="00A21CAF" w:rsidP="00A21CAF">
      <w:pPr>
        <w:jc w:val="both"/>
      </w:pPr>
      <w:r>
        <w:t>Pomoći proračunu iz drugih proračuna smanjene su za 64,7% iz razloga što se sukladno novom Pravilniku o proračunskom računovodstvu i računskom planu pomoći fiskalnog izravnanja više ne vode na podskupini 633 – Pomoći proračunu iz drugih proračuna nego na 635 – pomoći izravnanja za decentralizirane funkcije i fiskalnog izravnanja.</w:t>
      </w:r>
    </w:p>
    <w:p w14:paraId="679A2071" w14:textId="77777777" w:rsidR="00A21CAF" w:rsidRDefault="00A21CAF" w:rsidP="00A21CAF"/>
    <w:p w14:paraId="1EDB7195" w14:textId="77777777" w:rsidR="00A21CAF" w:rsidRDefault="00A21CAF" w:rsidP="00A21CAF">
      <w:pPr>
        <w:keepNext/>
        <w:jc w:val="center"/>
      </w:pPr>
      <w:r>
        <w:rPr>
          <w:rFonts w:ascii="Times New Roman" w:hAnsi="Times New Roman"/>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EAEE913"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3A1357F"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A8E3735"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CE8BF92"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80A43A5"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0CD1D14F"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6857784C" w14:textId="77777777" w:rsidR="00A21CAF" w:rsidRDefault="00A21CAF" w:rsidP="001715CB">
            <w:pPr>
              <w:keepNext/>
              <w:keepLines/>
              <w:jc w:val="center"/>
            </w:pPr>
            <w:r>
              <w:rPr>
                <w:rFonts w:ascii="Times New Roman" w:hAnsi="Times New Roman"/>
                <w:b/>
                <w:sz w:val="18"/>
              </w:rPr>
              <w:t>Indeks (%)</w:t>
            </w:r>
          </w:p>
        </w:tc>
      </w:tr>
      <w:tr w:rsidR="00A21CAF" w14:paraId="28B126B2" w14:textId="77777777" w:rsidTr="001715CB">
        <w:tblPrEx>
          <w:tblCellMar>
            <w:top w:w="0" w:type="dxa"/>
            <w:bottom w:w="0" w:type="dxa"/>
          </w:tblCellMar>
        </w:tblPrEx>
        <w:trPr>
          <w:cantSplit/>
          <w:trHeight w:val="560"/>
        </w:trPr>
        <w:tc>
          <w:tcPr>
            <w:tcW w:w="700" w:type="dxa"/>
            <w:tcMar>
              <w:top w:w="0" w:type="dxa"/>
              <w:bottom w:w="0" w:type="dxa"/>
            </w:tcMar>
            <w:vAlign w:val="center"/>
          </w:tcPr>
          <w:p w14:paraId="17308C92" w14:textId="77777777" w:rsidR="00A21CAF" w:rsidRDefault="00A21CAF" w:rsidP="001715CB">
            <w:pPr>
              <w:keepNext/>
              <w:keepLines/>
            </w:pPr>
            <w:r>
              <w:rPr>
                <w:rFonts w:ascii="Times New Roman" w:hAnsi="Times New Roman"/>
                <w:sz w:val="18"/>
              </w:rPr>
              <w:t>6331</w:t>
            </w:r>
          </w:p>
        </w:tc>
        <w:tc>
          <w:tcPr>
            <w:tcW w:w="3180" w:type="dxa"/>
            <w:tcMar>
              <w:top w:w="0" w:type="dxa"/>
              <w:bottom w:w="0" w:type="dxa"/>
            </w:tcMar>
            <w:vAlign w:val="center"/>
          </w:tcPr>
          <w:p w14:paraId="3C8D6A85" w14:textId="77777777" w:rsidR="00A21CAF" w:rsidRDefault="00A21CAF" w:rsidP="001715CB">
            <w:pPr>
              <w:keepNext/>
              <w:keepLines/>
            </w:pPr>
            <w:r>
              <w:rPr>
                <w:rFonts w:ascii="Times New Roman" w:hAnsi="Times New Roman"/>
                <w:sz w:val="18"/>
              </w:rPr>
              <w:t>Tekuće pomoći proračunu i izvanproračunskim korisnicima iz drugih proračuna</w:t>
            </w:r>
          </w:p>
        </w:tc>
        <w:tc>
          <w:tcPr>
            <w:tcW w:w="700" w:type="dxa"/>
            <w:tcMar>
              <w:top w:w="0" w:type="dxa"/>
              <w:bottom w:w="0" w:type="dxa"/>
            </w:tcMar>
            <w:vAlign w:val="center"/>
          </w:tcPr>
          <w:p w14:paraId="183C53F9" w14:textId="77777777" w:rsidR="00A21CAF" w:rsidRDefault="00A21CAF" w:rsidP="001715CB">
            <w:pPr>
              <w:keepNext/>
              <w:keepLines/>
            </w:pPr>
            <w:r>
              <w:rPr>
                <w:rFonts w:ascii="Times New Roman" w:hAnsi="Times New Roman"/>
                <w:sz w:val="18"/>
              </w:rPr>
              <w:t>6331</w:t>
            </w:r>
          </w:p>
        </w:tc>
        <w:tc>
          <w:tcPr>
            <w:tcW w:w="1860" w:type="dxa"/>
            <w:tcMar>
              <w:top w:w="0" w:type="dxa"/>
              <w:bottom w:w="0" w:type="dxa"/>
            </w:tcMar>
            <w:vAlign w:val="center"/>
          </w:tcPr>
          <w:p w14:paraId="5D6E4143" w14:textId="77777777" w:rsidR="00A21CAF" w:rsidRDefault="00A21CAF" w:rsidP="001715CB">
            <w:pPr>
              <w:keepNext/>
              <w:keepLines/>
              <w:jc w:val="right"/>
            </w:pPr>
            <w:r>
              <w:rPr>
                <w:rFonts w:ascii="Times New Roman" w:hAnsi="Times New Roman"/>
                <w:sz w:val="18"/>
              </w:rPr>
              <w:t>2.273.791,97</w:t>
            </w:r>
          </w:p>
        </w:tc>
        <w:tc>
          <w:tcPr>
            <w:tcW w:w="1860" w:type="dxa"/>
            <w:tcMar>
              <w:top w:w="0" w:type="dxa"/>
              <w:bottom w:w="0" w:type="dxa"/>
            </w:tcMar>
            <w:vAlign w:val="center"/>
          </w:tcPr>
          <w:p w14:paraId="69CA7DF4" w14:textId="77777777" w:rsidR="00A21CAF" w:rsidRDefault="00A21CAF" w:rsidP="001715CB">
            <w:pPr>
              <w:keepNext/>
              <w:keepLines/>
              <w:jc w:val="right"/>
            </w:pPr>
            <w:r>
              <w:rPr>
                <w:rFonts w:ascii="Times New Roman" w:hAnsi="Times New Roman"/>
                <w:sz w:val="18"/>
              </w:rPr>
              <w:t>695.666,24</w:t>
            </w:r>
          </w:p>
        </w:tc>
        <w:tc>
          <w:tcPr>
            <w:tcW w:w="700" w:type="dxa"/>
            <w:tcMar>
              <w:top w:w="0" w:type="dxa"/>
              <w:bottom w:w="0" w:type="dxa"/>
            </w:tcMar>
            <w:vAlign w:val="center"/>
          </w:tcPr>
          <w:p w14:paraId="184EF8F2" w14:textId="77777777" w:rsidR="00A21CAF" w:rsidRDefault="00A21CAF" w:rsidP="001715CB">
            <w:pPr>
              <w:keepNext/>
              <w:keepLines/>
              <w:jc w:val="right"/>
            </w:pPr>
            <w:r>
              <w:rPr>
                <w:rFonts w:ascii="Times New Roman" w:hAnsi="Times New Roman"/>
                <w:sz w:val="18"/>
              </w:rPr>
              <w:t>30,6</w:t>
            </w:r>
          </w:p>
        </w:tc>
      </w:tr>
    </w:tbl>
    <w:p w14:paraId="2F2638C8" w14:textId="77777777" w:rsidR="00A21CAF" w:rsidRDefault="00A21CAF" w:rsidP="00A21CAF"/>
    <w:p w14:paraId="685D1A62" w14:textId="77777777" w:rsidR="00A21CAF" w:rsidRDefault="00A21CAF" w:rsidP="00A21CAF">
      <w:pPr>
        <w:jc w:val="both"/>
      </w:pPr>
      <w:r>
        <w:t>Pomoći proračunu iz drugih proračuna smanjene su za 69,4% iz razloga što se sukladno novom Pravilniku o proračunskom računovodstvu i računskom planu pomoći fiskalnog izravnanja više ne vode na podskupini 633 – Pomoći proračunu iz drugih proračuna nego na 635 – pomoći izravnanja za decentralizirane funkcije i fiskalnog izravnanja.</w:t>
      </w:r>
    </w:p>
    <w:p w14:paraId="56CA179D" w14:textId="77777777" w:rsidR="00A21CAF" w:rsidRDefault="00A21CAF" w:rsidP="00A21CAF">
      <w:r>
        <w:t>Iste pomoći sastoje se od:</w:t>
      </w:r>
    </w:p>
    <w:p w14:paraId="21F8BF19"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pomoći od Fonda za regionalni razvoj i fondove EU temeljem Ugovora o financiranju (PPNM086) za projekt Rekonstrukcija i uređenje Staklene ulice u naselju Garešnički Brestovac u iznosu od 34.500,00 eura,</w:t>
      </w:r>
    </w:p>
    <w:p w14:paraId="5EC7EC7C"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pomoći od Agencije za plaćanje u poljoprivredi temeljem Odluke o dodjeli potpore za "Medni dan" 2025. u iznosu od 248,00 eura,</w:t>
      </w:r>
    </w:p>
    <w:p w14:paraId="36C8390C"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potpora za sušu iz 2024. godine od Ministarstva poljoprivrede, šumarstva i ribarstva u iznosu od 8.377,55 eura, </w:t>
      </w:r>
    </w:p>
    <w:p w14:paraId="3A415FB2"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lastRenderedPageBreak/>
        <w:t>sredstava za fiskalnu održivost dječjih vrtića u iznosu od 551.868,00 eura od strane Ministarstva znanosti, obrazovanja i mladih, </w:t>
      </w:r>
    </w:p>
    <w:p w14:paraId="7900FD70"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pomoći iz državnog proračuna za održavanje predsjedničkih izbora u iznosu od 28.756,23 eura,</w:t>
      </w:r>
    </w:p>
    <w:p w14:paraId="3607A05C"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pomoći iz proračuna Bjelovarsko-bilogorske županije za održavanje regionalnih izbora u iznosu od 32.075,46 eura,</w:t>
      </w:r>
    </w:p>
    <w:p w14:paraId="5D9FA7D6"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pomoći iz općinskih proračuna za sufinanciranje decentraliziranih funkcija vatrogastvo u iznosu od 39.841,00 eura.</w:t>
      </w:r>
    </w:p>
    <w:p w14:paraId="50F6A258" w14:textId="77777777" w:rsidR="00A21CAF" w:rsidRDefault="00A21CAF" w:rsidP="00A21CAF"/>
    <w:p w14:paraId="20BEEF80" w14:textId="77777777" w:rsidR="00A21CAF" w:rsidRDefault="00A21CAF" w:rsidP="00A21CAF">
      <w:pPr>
        <w:keepNext/>
        <w:jc w:val="center"/>
      </w:pPr>
      <w:r>
        <w:rPr>
          <w:rFonts w:ascii="Times New Roman" w:hAnsi="Times New Roman"/>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3DF8DE22"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7F6B9B2"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2F3EC459"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5FF4647"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7D37D141"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6163A50B"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46BF8FB5" w14:textId="77777777" w:rsidR="00A21CAF" w:rsidRDefault="00A21CAF" w:rsidP="001715CB">
            <w:pPr>
              <w:keepNext/>
              <w:keepLines/>
              <w:jc w:val="center"/>
            </w:pPr>
            <w:r>
              <w:rPr>
                <w:rFonts w:ascii="Times New Roman" w:hAnsi="Times New Roman"/>
                <w:b/>
                <w:sz w:val="18"/>
              </w:rPr>
              <w:t>Indeks (%)</w:t>
            </w:r>
          </w:p>
        </w:tc>
      </w:tr>
      <w:tr w:rsidR="00A21CAF" w14:paraId="4D8FFF96" w14:textId="77777777" w:rsidTr="001715CB">
        <w:tblPrEx>
          <w:tblCellMar>
            <w:top w:w="0" w:type="dxa"/>
            <w:bottom w:w="0" w:type="dxa"/>
          </w:tblCellMar>
        </w:tblPrEx>
        <w:trPr>
          <w:cantSplit/>
          <w:trHeight w:val="560"/>
        </w:trPr>
        <w:tc>
          <w:tcPr>
            <w:tcW w:w="700" w:type="dxa"/>
            <w:tcMar>
              <w:top w:w="0" w:type="dxa"/>
              <w:bottom w:w="0" w:type="dxa"/>
            </w:tcMar>
            <w:vAlign w:val="center"/>
          </w:tcPr>
          <w:p w14:paraId="0F6E8DDB" w14:textId="77777777" w:rsidR="00A21CAF" w:rsidRDefault="00A21CAF" w:rsidP="001715CB">
            <w:pPr>
              <w:keepNext/>
              <w:keepLines/>
            </w:pPr>
            <w:r>
              <w:rPr>
                <w:rFonts w:ascii="Times New Roman" w:hAnsi="Times New Roman"/>
                <w:sz w:val="18"/>
              </w:rPr>
              <w:t>6332</w:t>
            </w:r>
          </w:p>
        </w:tc>
        <w:tc>
          <w:tcPr>
            <w:tcW w:w="3180" w:type="dxa"/>
            <w:tcMar>
              <w:top w:w="0" w:type="dxa"/>
              <w:bottom w:w="0" w:type="dxa"/>
            </w:tcMar>
            <w:vAlign w:val="center"/>
          </w:tcPr>
          <w:p w14:paraId="1F44B352" w14:textId="77777777" w:rsidR="00A21CAF" w:rsidRDefault="00A21CAF" w:rsidP="001715CB">
            <w:pPr>
              <w:keepNext/>
              <w:keepLines/>
            </w:pPr>
            <w:r>
              <w:rPr>
                <w:rFonts w:ascii="Times New Roman" w:hAnsi="Times New Roman"/>
                <w:sz w:val="18"/>
              </w:rPr>
              <w:t>Kapitalne pomoći proračunu i izvanproračunskim korisnicima iz drugih proračuna</w:t>
            </w:r>
          </w:p>
        </w:tc>
        <w:tc>
          <w:tcPr>
            <w:tcW w:w="700" w:type="dxa"/>
            <w:tcMar>
              <w:top w:w="0" w:type="dxa"/>
              <w:bottom w:w="0" w:type="dxa"/>
            </w:tcMar>
            <w:vAlign w:val="center"/>
          </w:tcPr>
          <w:p w14:paraId="29A02370" w14:textId="77777777" w:rsidR="00A21CAF" w:rsidRDefault="00A21CAF" w:rsidP="001715CB">
            <w:pPr>
              <w:keepNext/>
              <w:keepLines/>
            </w:pPr>
            <w:r>
              <w:rPr>
                <w:rFonts w:ascii="Times New Roman" w:hAnsi="Times New Roman"/>
                <w:sz w:val="18"/>
              </w:rPr>
              <w:t>6332</w:t>
            </w:r>
          </w:p>
        </w:tc>
        <w:tc>
          <w:tcPr>
            <w:tcW w:w="1860" w:type="dxa"/>
            <w:tcMar>
              <w:top w:w="0" w:type="dxa"/>
              <w:bottom w:w="0" w:type="dxa"/>
            </w:tcMar>
            <w:vAlign w:val="center"/>
          </w:tcPr>
          <w:p w14:paraId="7F7C4092" w14:textId="77777777" w:rsidR="00A21CAF" w:rsidRDefault="00A21CAF" w:rsidP="001715CB">
            <w:pPr>
              <w:keepNext/>
              <w:keepLines/>
              <w:jc w:val="right"/>
            </w:pPr>
            <w:r>
              <w:rPr>
                <w:rFonts w:ascii="Times New Roman" w:hAnsi="Times New Roman"/>
                <w:sz w:val="18"/>
              </w:rPr>
              <w:t>210.647,73</w:t>
            </w:r>
          </w:p>
        </w:tc>
        <w:tc>
          <w:tcPr>
            <w:tcW w:w="1860" w:type="dxa"/>
            <w:tcMar>
              <w:top w:w="0" w:type="dxa"/>
              <w:bottom w:w="0" w:type="dxa"/>
            </w:tcMar>
            <w:vAlign w:val="center"/>
          </w:tcPr>
          <w:p w14:paraId="5CC62CC7" w14:textId="77777777" w:rsidR="00A21CAF" w:rsidRDefault="00A21CAF" w:rsidP="001715CB">
            <w:pPr>
              <w:keepNext/>
              <w:keepLines/>
              <w:jc w:val="right"/>
            </w:pPr>
            <w:r>
              <w:rPr>
                <w:rFonts w:ascii="Times New Roman" w:hAnsi="Times New Roman"/>
                <w:sz w:val="18"/>
              </w:rPr>
              <w:t>182.244,63</w:t>
            </w:r>
          </w:p>
        </w:tc>
        <w:tc>
          <w:tcPr>
            <w:tcW w:w="700" w:type="dxa"/>
            <w:tcMar>
              <w:top w:w="0" w:type="dxa"/>
              <w:bottom w:w="0" w:type="dxa"/>
            </w:tcMar>
            <w:vAlign w:val="center"/>
          </w:tcPr>
          <w:p w14:paraId="39B0C55B" w14:textId="77777777" w:rsidR="00A21CAF" w:rsidRDefault="00A21CAF" w:rsidP="001715CB">
            <w:pPr>
              <w:keepNext/>
              <w:keepLines/>
              <w:jc w:val="right"/>
            </w:pPr>
            <w:r>
              <w:rPr>
                <w:rFonts w:ascii="Times New Roman" w:hAnsi="Times New Roman"/>
                <w:sz w:val="18"/>
              </w:rPr>
              <w:t>86,5</w:t>
            </w:r>
          </w:p>
        </w:tc>
      </w:tr>
    </w:tbl>
    <w:p w14:paraId="284CFAEE" w14:textId="77777777" w:rsidR="00A21CAF" w:rsidRDefault="00A21CAF" w:rsidP="00A21CAF"/>
    <w:p w14:paraId="2C434358" w14:textId="77777777" w:rsidR="00A21CAF" w:rsidRDefault="00A21CAF" w:rsidP="00A21CAF">
      <w:r>
        <w:t>Iste pomoći sastoje se od:</w:t>
      </w:r>
    </w:p>
    <w:p w14:paraId="2B7B5A5E"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pomoći od Fonda za regionalni razvoj i fondove EU  za projekt "Izgradnja kuće oproštaja u naselju Kapelica" u iznosu od 31.000,00 eura,</w:t>
      </w:r>
    </w:p>
    <w:p w14:paraId="364681FE"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kapitalnih pomoći od Ministarstva turizma i sporta za Opremanje nogometnih terena SRC GAREŠNICA - faza II - postavljanje tribina u iznosu od 60.550,00 eura,</w:t>
      </w:r>
    </w:p>
    <w:p w14:paraId="49F5CFCE"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kapitalnih pomoći od Ministarstva prostornog uređenja, graditeljstva i državne imovine za  projekt "Rekonstrukcija nadstrešnice ispred mrtvačnice i krovišta nadstrešnice i mrtvačnice na gradskom groblju Grada Garešnice" u iznosu od 46.400,00 eura,</w:t>
      </w:r>
    </w:p>
    <w:p w14:paraId="7631E634"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kapitalnih pomoći iz općinskih proračuna u iznosu od 44.294,63 eura za sufinanciranje sanacije odlagališta komunalnog otpada Johovača.</w:t>
      </w:r>
    </w:p>
    <w:p w14:paraId="735946F5" w14:textId="77777777" w:rsidR="00A21CAF" w:rsidRDefault="00A21CAF" w:rsidP="00A21CAF"/>
    <w:p w14:paraId="43041EC3" w14:textId="77777777" w:rsidR="00A21CAF" w:rsidRDefault="00A21CAF" w:rsidP="00A21CAF">
      <w:pPr>
        <w:keepNext/>
        <w:jc w:val="center"/>
      </w:pPr>
      <w:r>
        <w:rPr>
          <w:rFonts w:ascii="Times New Roman" w:hAnsi="Times New Roman"/>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C133E85"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01CFF20"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37431C3"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5BA5D616"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412F871"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66D1B07C"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156C700C" w14:textId="77777777" w:rsidR="00A21CAF" w:rsidRDefault="00A21CAF" w:rsidP="001715CB">
            <w:pPr>
              <w:keepNext/>
              <w:keepLines/>
              <w:jc w:val="center"/>
            </w:pPr>
            <w:r>
              <w:rPr>
                <w:rFonts w:ascii="Times New Roman" w:hAnsi="Times New Roman"/>
                <w:b/>
                <w:sz w:val="18"/>
              </w:rPr>
              <w:t>Indeks (%)</w:t>
            </w:r>
          </w:p>
        </w:tc>
      </w:tr>
      <w:tr w:rsidR="00A21CAF" w14:paraId="2D130EB4" w14:textId="77777777" w:rsidTr="001715CB">
        <w:tblPrEx>
          <w:tblCellMar>
            <w:top w:w="0" w:type="dxa"/>
            <w:bottom w:w="0" w:type="dxa"/>
          </w:tblCellMar>
        </w:tblPrEx>
        <w:trPr>
          <w:cantSplit/>
          <w:trHeight w:val="560"/>
        </w:trPr>
        <w:tc>
          <w:tcPr>
            <w:tcW w:w="700" w:type="dxa"/>
            <w:tcMar>
              <w:top w:w="0" w:type="dxa"/>
              <w:bottom w:w="0" w:type="dxa"/>
            </w:tcMar>
            <w:vAlign w:val="center"/>
          </w:tcPr>
          <w:p w14:paraId="09525D12" w14:textId="77777777" w:rsidR="00A21CAF" w:rsidRDefault="00A21CAF" w:rsidP="001715CB">
            <w:pPr>
              <w:keepNext/>
              <w:keepLines/>
            </w:pPr>
            <w:r>
              <w:rPr>
                <w:rFonts w:ascii="Times New Roman" w:hAnsi="Times New Roman"/>
                <w:sz w:val="18"/>
              </w:rPr>
              <w:t>634</w:t>
            </w:r>
          </w:p>
        </w:tc>
        <w:tc>
          <w:tcPr>
            <w:tcW w:w="3180" w:type="dxa"/>
            <w:tcMar>
              <w:top w:w="0" w:type="dxa"/>
              <w:bottom w:w="0" w:type="dxa"/>
            </w:tcMar>
            <w:vAlign w:val="center"/>
          </w:tcPr>
          <w:p w14:paraId="37C92C9E" w14:textId="77777777" w:rsidR="00A21CAF" w:rsidRDefault="00A21CAF" w:rsidP="001715CB">
            <w:pPr>
              <w:keepNext/>
              <w:keepLines/>
            </w:pPr>
            <w:r>
              <w:rPr>
                <w:rFonts w:ascii="Times New Roman" w:hAnsi="Times New Roman"/>
                <w:sz w:val="18"/>
              </w:rPr>
              <w:t>Pomoći od izvanproračunskih korisnika (šifre 6341+6342)</w:t>
            </w:r>
          </w:p>
        </w:tc>
        <w:tc>
          <w:tcPr>
            <w:tcW w:w="700" w:type="dxa"/>
            <w:tcMar>
              <w:top w:w="0" w:type="dxa"/>
              <w:bottom w:w="0" w:type="dxa"/>
            </w:tcMar>
            <w:vAlign w:val="center"/>
          </w:tcPr>
          <w:p w14:paraId="3BC18244" w14:textId="77777777" w:rsidR="00A21CAF" w:rsidRDefault="00A21CAF" w:rsidP="001715CB">
            <w:pPr>
              <w:keepNext/>
              <w:keepLines/>
            </w:pPr>
            <w:r>
              <w:rPr>
                <w:rFonts w:ascii="Times New Roman" w:hAnsi="Times New Roman"/>
                <w:sz w:val="18"/>
              </w:rPr>
              <w:t>634</w:t>
            </w:r>
          </w:p>
        </w:tc>
        <w:tc>
          <w:tcPr>
            <w:tcW w:w="1860" w:type="dxa"/>
            <w:tcMar>
              <w:top w:w="0" w:type="dxa"/>
              <w:bottom w:w="0" w:type="dxa"/>
            </w:tcMar>
            <w:vAlign w:val="center"/>
          </w:tcPr>
          <w:p w14:paraId="09AF2E84" w14:textId="77777777" w:rsidR="00A21CAF" w:rsidRDefault="00A21CAF" w:rsidP="001715CB">
            <w:pPr>
              <w:keepNext/>
              <w:keepLines/>
              <w:jc w:val="right"/>
            </w:pPr>
            <w:r>
              <w:rPr>
                <w:rFonts w:ascii="Times New Roman" w:hAnsi="Times New Roman"/>
                <w:sz w:val="18"/>
              </w:rPr>
              <w:t>350.463,85</w:t>
            </w:r>
          </w:p>
        </w:tc>
        <w:tc>
          <w:tcPr>
            <w:tcW w:w="1860" w:type="dxa"/>
            <w:tcMar>
              <w:top w:w="0" w:type="dxa"/>
              <w:bottom w:w="0" w:type="dxa"/>
            </w:tcMar>
            <w:vAlign w:val="center"/>
          </w:tcPr>
          <w:p w14:paraId="20984031" w14:textId="77777777" w:rsidR="00A21CAF" w:rsidRDefault="00A21CAF" w:rsidP="001715CB">
            <w:pPr>
              <w:keepNext/>
              <w:keepLines/>
              <w:jc w:val="right"/>
            </w:pPr>
            <w:r>
              <w:rPr>
                <w:rFonts w:ascii="Times New Roman" w:hAnsi="Times New Roman"/>
                <w:sz w:val="18"/>
              </w:rPr>
              <w:t>1.268.302,09</w:t>
            </w:r>
          </w:p>
        </w:tc>
        <w:tc>
          <w:tcPr>
            <w:tcW w:w="700" w:type="dxa"/>
            <w:tcMar>
              <w:top w:w="0" w:type="dxa"/>
              <w:bottom w:w="0" w:type="dxa"/>
            </w:tcMar>
            <w:vAlign w:val="center"/>
          </w:tcPr>
          <w:p w14:paraId="0BE36129" w14:textId="77777777" w:rsidR="00A21CAF" w:rsidRDefault="00A21CAF" w:rsidP="001715CB">
            <w:pPr>
              <w:keepNext/>
              <w:keepLines/>
              <w:jc w:val="right"/>
            </w:pPr>
            <w:r>
              <w:rPr>
                <w:rFonts w:ascii="Times New Roman" w:hAnsi="Times New Roman"/>
                <w:sz w:val="18"/>
              </w:rPr>
              <w:t>361,9</w:t>
            </w:r>
          </w:p>
        </w:tc>
      </w:tr>
    </w:tbl>
    <w:p w14:paraId="4F27DAB1" w14:textId="77777777" w:rsidR="00A21CAF" w:rsidRDefault="00A21CAF" w:rsidP="00A21CAF"/>
    <w:p w14:paraId="46FDA732" w14:textId="77777777" w:rsidR="00A21CAF" w:rsidRDefault="00A21CAF" w:rsidP="00A21CAF">
      <w:pPr>
        <w:jc w:val="both"/>
      </w:pPr>
      <w:r>
        <w:t>Pomoći od izvanproračunskih korisnika predstavljaju tekuće pomoći Hrvatskog zavoda za zapošljavanje za program "Javni radovi", Hrvatskih voda za projekt Sanacija klizišta Trnovitički Popovac,  te kapitalne pomoći od Fonda za zaštitu okoliša i energetsku učinkovitost za projekt "Sanacija odlagališta komunalnog otpada Johovača".</w:t>
      </w:r>
    </w:p>
    <w:p w14:paraId="0C03FC6A" w14:textId="77777777" w:rsidR="00A21CAF" w:rsidRDefault="00A21CAF" w:rsidP="00A21CAF"/>
    <w:p w14:paraId="0FF71A6B" w14:textId="77777777" w:rsidR="00A21CAF" w:rsidRDefault="00A21CAF" w:rsidP="00A21CAF">
      <w:pPr>
        <w:keepNext/>
        <w:jc w:val="center"/>
      </w:pPr>
      <w:r>
        <w:rPr>
          <w:rFonts w:ascii="Times New Roman" w:hAnsi="Times New Roman"/>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98381D9"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5BD3F49"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183180C7"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E26210B"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7CE792A"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270B15C1"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6F4E4A41" w14:textId="77777777" w:rsidR="00A21CAF" w:rsidRDefault="00A21CAF" w:rsidP="001715CB">
            <w:pPr>
              <w:keepNext/>
              <w:keepLines/>
              <w:jc w:val="center"/>
            </w:pPr>
            <w:r>
              <w:rPr>
                <w:rFonts w:ascii="Times New Roman" w:hAnsi="Times New Roman"/>
                <w:b/>
                <w:sz w:val="18"/>
              </w:rPr>
              <w:t>Indeks (%)</w:t>
            </w:r>
          </w:p>
        </w:tc>
      </w:tr>
      <w:tr w:rsidR="00A21CAF" w14:paraId="74245776" w14:textId="77777777" w:rsidTr="001715CB">
        <w:tblPrEx>
          <w:tblCellMar>
            <w:top w:w="0" w:type="dxa"/>
            <w:bottom w:w="0" w:type="dxa"/>
          </w:tblCellMar>
        </w:tblPrEx>
        <w:trPr>
          <w:cantSplit/>
          <w:trHeight w:val="560"/>
        </w:trPr>
        <w:tc>
          <w:tcPr>
            <w:tcW w:w="700" w:type="dxa"/>
            <w:tcMar>
              <w:top w:w="0" w:type="dxa"/>
              <w:bottom w:w="0" w:type="dxa"/>
            </w:tcMar>
            <w:vAlign w:val="center"/>
          </w:tcPr>
          <w:p w14:paraId="35191A67" w14:textId="77777777" w:rsidR="00A21CAF" w:rsidRDefault="00A21CAF" w:rsidP="001715CB">
            <w:pPr>
              <w:keepNext/>
              <w:keepLines/>
            </w:pPr>
            <w:r>
              <w:rPr>
                <w:rFonts w:ascii="Times New Roman" w:hAnsi="Times New Roman"/>
                <w:sz w:val="18"/>
              </w:rPr>
              <w:t>6341</w:t>
            </w:r>
          </w:p>
        </w:tc>
        <w:tc>
          <w:tcPr>
            <w:tcW w:w="3180" w:type="dxa"/>
            <w:tcMar>
              <w:top w:w="0" w:type="dxa"/>
              <w:bottom w:w="0" w:type="dxa"/>
            </w:tcMar>
            <w:vAlign w:val="center"/>
          </w:tcPr>
          <w:p w14:paraId="1F16C094" w14:textId="77777777" w:rsidR="00A21CAF" w:rsidRDefault="00A21CAF" w:rsidP="001715CB">
            <w:pPr>
              <w:keepNext/>
              <w:keepLines/>
            </w:pPr>
            <w:r>
              <w:rPr>
                <w:rFonts w:ascii="Times New Roman" w:hAnsi="Times New Roman"/>
                <w:sz w:val="18"/>
              </w:rPr>
              <w:t>Tekuće pomoći od izvanproračunskih korisnika</w:t>
            </w:r>
          </w:p>
        </w:tc>
        <w:tc>
          <w:tcPr>
            <w:tcW w:w="700" w:type="dxa"/>
            <w:tcMar>
              <w:top w:w="0" w:type="dxa"/>
              <w:bottom w:w="0" w:type="dxa"/>
            </w:tcMar>
            <w:vAlign w:val="center"/>
          </w:tcPr>
          <w:p w14:paraId="46E6BB77" w14:textId="77777777" w:rsidR="00A21CAF" w:rsidRDefault="00A21CAF" w:rsidP="001715CB">
            <w:pPr>
              <w:keepNext/>
              <w:keepLines/>
            </w:pPr>
            <w:r>
              <w:rPr>
                <w:rFonts w:ascii="Times New Roman" w:hAnsi="Times New Roman"/>
                <w:sz w:val="18"/>
              </w:rPr>
              <w:t>6341</w:t>
            </w:r>
          </w:p>
        </w:tc>
        <w:tc>
          <w:tcPr>
            <w:tcW w:w="1860" w:type="dxa"/>
            <w:tcMar>
              <w:top w:w="0" w:type="dxa"/>
              <w:bottom w:w="0" w:type="dxa"/>
            </w:tcMar>
            <w:vAlign w:val="center"/>
          </w:tcPr>
          <w:p w14:paraId="1CB2ABEF" w14:textId="77777777" w:rsidR="00A21CAF" w:rsidRDefault="00A21CAF" w:rsidP="001715CB">
            <w:pPr>
              <w:keepNext/>
              <w:keepLines/>
              <w:jc w:val="right"/>
            </w:pPr>
            <w:r>
              <w:rPr>
                <w:rFonts w:ascii="Times New Roman" w:hAnsi="Times New Roman"/>
                <w:sz w:val="18"/>
              </w:rPr>
              <w:t>73.061,35</w:t>
            </w:r>
          </w:p>
        </w:tc>
        <w:tc>
          <w:tcPr>
            <w:tcW w:w="1860" w:type="dxa"/>
            <w:tcMar>
              <w:top w:w="0" w:type="dxa"/>
              <w:bottom w:w="0" w:type="dxa"/>
            </w:tcMar>
            <w:vAlign w:val="center"/>
          </w:tcPr>
          <w:p w14:paraId="0D7AB24A" w14:textId="77777777" w:rsidR="00A21CAF" w:rsidRDefault="00A21CAF" w:rsidP="001715CB">
            <w:pPr>
              <w:keepNext/>
              <w:keepLines/>
              <w:jc w:val="right"/>
            </w:pPr>
            <w:r>
              <w:rPr>
                <w:rFonts w:ascii="Times New Roman" w:hAnsi="Times New Roman"/>
                <w:sz w:val="18"/>
              </w:rPr>
              <w:t>33.684,73</w:t>
            </w:r>
          </w:p>
        </w:tc>
        <w:tc>
          <w:tcPr>
            <w:tcW w:w="700" w:type="dxa"/>
            <w:tcMar>
              <w:top w:w="0" w:type="dxa"/>
              <w:bottom w:w="0" w:type="dxa"/>
            </w:tcMar>
            <w:vAlign w:val="center"/>
          </w:tcPr>
          <w:p w14:paraId="371678C8" w14:textId="77777777" w:rsidR="00A21CAF" w:rsidRDefault="00A21CAF" w:rsidP="001715CB">
            <w:pPr>
              <w:keepNext/>
              <w:keepLines/>
              <w:jc w:val="right"/>
            </w:pPr>
            <w:r>
              <w:rPr>
                <w:rFonts w:ascii="Times New Roman" w:hAnsi="Times New Roman"/>
                <w:sz w:val="18"/>
              </w:rPr>
              <w:t>46,1</w:t>
            </w:r>
          </w:p>
        </w:tc>
      </w:tr>
    </w:tbl>
    <w:p w14:paraId="313C3CA9" w14:textId="77777777" w:rsidR="00A21CAF" w:rsidRDefault="00A21CAF" w:rsidP="00A21CAF"/>
    <w:p w14:paraId="6EEFDD5C" w14:textId="77777777" w:rsidR="00A21CAF" w:rsidRDefault="00A21CAF" w:rsidP="00A21CAF">
      <w:pPr>
        <w:jc w:val="both"/>
      </w:pPr>
      <w:r>
        <w:t>Tekuće pomoći od izvanproračunskih korisnika predstavljaju tekuće pomoći Hrvatskog zavoda za zapošljavanje za program "Javni radovi" u iznosu od 14.050,60 eura i pomoći od Hrvatskih voda za projekt Sanacija klizišta Trnovitički Popovac u iznosu od 19.634,13 eura</w:t>
      </w:r>
    </w:p>
    <w:p w14:paraId="030BF495" w14:textId="77777777" w:rsidR="00A21CAF" w:rsidRDefault="00A21CAF" w:rsidP="00A21CAF"/>
    <w:p w14:paraId="7CB2A9CE" w14:textId="77777777" w:rsidR="00A21CAF" w:rsidRDefault="00A21CAF" w:rsidP="00A21CAF">
      <w:pPr>
        <w:keepNext/>
        <w:jc w:val="center"/>
      </w:pPr>
      <w:r>
        <w:rPr>
          <w:rFonts w:ascii="Times New Roman" w:hAnsi="Times New Roman"/>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03E3684"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D292E16"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FD9E246"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4CA8101"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7C3DA95"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1FA54A17"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23182488" w14:textId="77777777" w:rsidR="00A21CAF" w:rsidRDefault="00A21CAF" w:rsidP="001715CB">
            <w:pPr>
              <w:keepNext/>
              <w:keepLines/>
              <w:jc w:val="center"/>
            </w:pPr>
            <w:r>
              <w:rPr>
                <w:rFonts w:ascii="Times New Roman" w:hAnsi="Times New Roman"/>
                <w:b/>
                <w:sz w:val="18"/>
              </w:rPr>
              <w:t>Indeks (%)</w:t>
            </w:r>
          </w:p>
        </w:tc>
      </w:tr>
      <w:tr w:rsidR="00A21CAF" w14:paraId="3DCC35F3" w14:textId="77777777" w:rsidTr="001715CB">
        <w:tblPrEx>
          <w:tblCellMar>
            <w:top w:w="0" w:type="dxa"/>
            <w:bottom w:w="0" w:type="dxa"/>
          </w:tblCellMar>
        </w:tblPrEx>
        <w:trPr>
          <w:cantSplit/>
          <w:trHeight w:val="560"/>
        </w:trPr>
        <w:tc>
          <w:tcPr>
            <w:tcW w:w="700" w:type="dxa"/>
            <w:tcMar>
              <w:top w:w="0" w:type="dxa"/>
              <w:bottom w:w="0" w:type="dxa"/>
            </w:tcMar>
            <w:vAlign w:val="center"/>
          </w:tcPr>
          <w:p w14:paraId="1DBE603D" w14:textId="77777777" w:rsidR="00A21CAF" w:rsidRDefault="00A21CAF" w:rsidP="001715CB">
            <w:pPr>
              <w:keepNext/>
              <w:keepLines/>
            </w:pPr>
            <w:r>
              <w:rPr>
                <w:rFonts w:ascii="Times New Roman" w:hAnsi="Times New Roman"/>
                <w:sz w:val="18"/>
              </w:rPr>
              <w:t>6342</w:t>
            </w:r>
          </w:p>
        </w:tc>
        <w:tc>
          <w:tcPr>
            <w:tcW w:w="3180" w:type="dxa"/>
            <w:tcMar>
              <w:top w:w="0" w:type="dxa"/>
              <w:bottom w:w="0" w:type="dxa"/>
            </w:tcMar>
            <w:vAlign w:val="center"/>
          </w:tcPr>
          <w:p w14:paraId="2B7EC86C" w14:textId="77777777" w:rsidR="00A21CAF" w:rsidRDefault="00A21CAF" w:rsidP="001715CB">
            <w:pPr>
              <w:keepNext/>
              <w:keepLines/>
            </w:pPr>
            <w:r>
              <w:rPr>
                <w:rFonts w:ascii="Times New Roman" w:hAnsi="Times New Roman"/>
                <w:sz w:val="18"/>
              </w:rPr>
              <w:t>Kapitalne pomoći od izvanproračunskih korisnika</w:t>
            </w:r>
          </w:p>
        </w:tc>
        <w:tc>
          <w:tcPr>
            <w:tcW w:w="700" w:type="dxa"/>
            <w:tcMar>
              <w:top w:w="0" w:type="dxa"/>
              <w:bottom w:w="0" w:type="dxa"/>
            </w:tcMar>
            <w:vAlign w:val="center"/>
          </w:tcPr>
          <w:p w14:paraId="39DB9CEB" w14:textId="77777777" w:rsidR="00A21CAF" w:rsidRDefault="00A21CAF" w:rsidP="001715CB">
            <w:pPr>
              <w:keepNext/>
              <w:keepLines/>
            </w:pPr>
            <w:r>
              <w:rPr>
                <w:rFonts w:ascii="Times New Roman" w:hAnsi="Times New Roman"/>
                <w:sz w:val="18"/>
              </w:rPr>
              <w:t>6342</w:t>
            </w:r>
          </w:p>
        </w:tc>
        <w:tc>
          <w:tcPr>
            <w:tcW w:w="1860" w:type="dxa"/>
            <w:tcMar>
              <w:top w:w="0" w:type="dxa"/>
              <w:bottom w:w="0" w:type="dxa"/>
            </w:tcMar>
            <w:vAlign w:val="center"/>
          </w:tcPr>
          <w:p w14:paraId="391FBA5D" w14:textId="77777777" w:rsidR="00A21CAF" w:rsidRDefault="00A21CAF" w:rsidP="001715CB">
            <w:pPr>
              <w:keepNext/>
              <w:keepLines/>
              <w:jc w:val="right"/>
            </w:pPr>
            <w:r>
              <w:rPr>
                <w:rFonts w:ascii="Times New Roman" w:hAnsi="Times New Roman"/>
                <w:sz w:val="18"/>
              </w:rPr>
              <w:t>277.402,50</w:t>
            </w:r>
          </w:p>
        </w:tc>
        <w:tc>
          <w:tcPr>
            <w:tcW w:w="1860" w:type="dxa"/>
            <w:tcMar>
              <w:top w:w="0" w:type="dxa"/>
              <w:bottom w:w="0" w:type="dxa"/>
            </w:tcMar>
            <w:vAlign w:val="center"/>
          </w:tcPr>
          <w:p w14:paraId="113D5735" w14:textId="77777777" w:rsidR="00A21CAF" w:rsidRDefault="00A21CAF" w:rsidP="001715CB">
            <w:pPr>
              <w:keepNext/>
              <w:keepLines/>
              <w:jc w:val="right"/>
            </w:pPr>
            <w:r>
              <w:rPr>
                <w:rFonts w:ascii="Times New Roman" w:hAnsi="Times New Roman"/>
                <w:sz w:val="18"/>
              </w:rPr>
              <w:t>1.234.617,36</w:t>
            </w:r>
          </w:p>
        </w:tc>
        <w:tc>
          <w:tcPr>
            <w:tcW w:w="700" w:type="dxa"/>
            <w:tcMar>
              <w:top w:w="0" w:type="dxa"/>
              <w:bottom w:w="0" w:type="dxa"/>
            </w:tcMar>
            <w:vAlign w:val="center"/>
          </w:tcPr>
          <w:p w14:paraId="7947426D" w14:textId="77777777" w:rsidR="00A21CAF" w:rsidRDefault="00A21CAF" w:rsidP="001715CB">
            <w:pPr>
              <w:keepNext/>
              <w:keepLines/>
              <w:jc w:val="right"/>
            </w:pPr>
            <w:r>
              <w:rPr>
                <w:rFonts w:ascii="Times New Roman" w:hAnsi="Times New Roman"/>
                <w:sz w:val="18"/>
              </w:rPr>
              <w:t>445,1</w:t>
            </w:r>
          </w:p>
        </w:tc>
      </w:tr>
    </w:tbl>
    <w:p w14:paraId="5E3E89E9" w14:textId="77777777" w:rsidR="00A21CAF" w:rsidRDefault="00A21CAF" w:rsidP="00A21CAF"/>
    <w:p w14:paraId="203D994C" w14:textId="77777777" w:rsidR="00A21CAF" w:rsidRDefault="00A21CAF" w:rsidP="00A21CAF">
      <w:pPr>
        <w:jc w:val="both"/>
      </w:pPr>
      <w:r>
        <w:lastRenderedPageBreak/>
        <w:t>Pomoći od izvanproračunskih korisnika predstavljaju  kapitalne pomoći od Fonda za zaštitu okoliša i energetsku učinkovitost za projekt "Sanacija odlagališta komunalnog otpada Johovača". Projekt se provodio kroz dvije proračunske godine 2024. i 2025., a povrat sredstava (iznos sufinanciranja Fonda) za većinu troškova izvršen je u 2025. godini.</w:t>
      </w:r>
    </w:p>
    <w:p w14:paraId="762EB06E" w14:textId="77777777" w:rsidR="00A21CAF" w:rsidRDefault="00A21CAF" w:rsidP="00A21CAF"/>
    <w:p w14:paraId="78335229" w14:textId="77777777" w:rsidR="00A21CAF" w:rsidRDefault="00A21CAF" w:rsidP="00A21CAF">
      <w:pPr>
        <w:keepNext/>
        <w:jc w:val="center"/>
      </w:pPr>
      <w:r>
        <w:rPr>
          <w:rFonts w:ascii="Times New Roman" w:hAnsi="Times New Roman"/>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12539AE"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3E3E5C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8F3F3DE"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1DF51EF"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6F56FFD5"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77A18F8E"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0C0D3133" w14:textId="77777777" w:rsidR="00A21CAF" w:rsidRDefault="00A21CAF" w:rsidP="001715CB">
            <w:pPr>
              <w:keepNext/>
              <w:keepLines/>
              <w:jc w:val="center"/>
            </w:pPr>
            <w:r>
              <w:rPr>
                <w:rFonts w:ascii="Times New Roman" w:hAnsi="Times New Roman"/>
                <w:b/>
                <w:sz w:val="18"/>
              </w:rPr>
              <w:t>Indeks (%)</w:t>
            </w:r>
          </w:p>
        </w:tc>
      </w:tr>
      <w:tr w:rsidR="00A21CAF" w14:paraId="3F9A7A14" w14:textId="77777777" w:rsidTr="001715CB">
        <w:tblPrEx>
          <w:tblCellMar>
            <w:top w:w="0" w:type="dxa"/>
            <w:bottom w:w="0" w:type="dxa"/>
          </w:tblCellMar>
        </w:tblPrEx>
        <w:trPr>
          <w:cantSplit/>
          <w:trHeight w:val="560"/>
        </w:trPr>
        <w:tc>
          <w:tcPr>
            <w:tcW w:w="700" w:type="dxa"/>
            <w:tcMar>
              <w:top w:w="0" w:type="dxa"/>
              <w:bottom w:w="0" w:type="dxa"/>
            </w:tcMar>
            <w:vAlign w:val="center"/>
          </w:tcPr>
          <w:p w14:paraId="3C22C557" w14:textId="77777777" w:rsidR="00A21CAF" w:rsidRDefault="00A21CAF" w:rsidP="001715CB">
            <w:pPr>
              <w:keepNext/>
              <w:keepLines/>
            </w:pPr>
            <w:r>
              <w:rPr>
                <w:rFonts w:ascii="Times New Roman" w:hAnsi="Times New Roman"/>
                <w:sz w:val="18"/>
              </w:rPr>
              <w:t>635</w:t>
            </w:r>
          </w:p>
        </w:tc>
        <w:tc>
          <w:tcPr>
            <w:tcW w:w="3180" w:type="dxa"/>
            <w:tcMar>
              <w:top w:w="0" w:type="dxa"/>
              <w:bottom w:w="0" w:type="dxa"/>
            </w:tcMar>
            <w:vAlign w:val="center"/>
          </w:tcPr>
          <w:p w14:paraId="1CF981A2" w14:textId="77777777" w:rsidR="00A21CAF" w:rsidRDefault="00A21CAF" w:rsidP="001715CB">
            <w:pPr>
              <w:keepNext/>
              <w:keepLines/>
            </w:pPr>
            <w:r>
              <w:rPr>
                <w:rFonts w:ascii="Times New Roman" w:hAnsi="Times New Roman"/>
                <w:sz w:val="18"/>
              </w:rPr>
              <w:t>Pomoći izravnanja za decentralizirane funkcije i fiskalnog izravnanja (šifre 6351 do 6353)</w:t>
            </w:r>
          </w:p>
        </w:tc>
        <w:tc>
          <w:tcPr>
            <w:tcW w:w="700" w:type="dxa"/>
            <w:tcMar>
              <w:top w:w="0" w:type="dxa"/>
              <w:bottom w:w="0" w:type="dxa"/>
            </w:tcMar>
            <w:vAlign w:val="center"/>
          </w:tcPr>
          <w:p w14:paraId="2AEEF453" w14:textId="77777777" w:rsidR="00A21CAF" w:rsidRDefault="00A21CAF" w:rsidP="001715CB">
            <w:pPr>
              <w:keepNext/>
              <w:keepLines/>
            </w:pPr>
            <w:r>
              <w:rPr>
                <w:rFonts w:ascii="Times New Roman" w:hAnsi="Times New Roman"/>
                <w:sz w:val="18"/>
              </w:rPr>
              <w:t>635</w:t>
            </w:r>
          </w:p>
        </w:tc>
        <w:tc>
          <w:tcPr>
            <w:tcW w:w="1860" w:type="dxa"/>
            <w:tcMar>
              <w:top w:w="0" w:type="dxa"/>
              <w:bottom w:w="0" w:type="dxa"/>
            </w:tcMar>
            <w:vAlign w:val="center"/>
          </w:tcPr>
          <w:p w14:paraId="2C1FF124" w14:textId="77777777" w:rsidR="00A21CAF" w:rsidRDefault="00A21CAF" w:rsidP="001715CB">
            <w:pPr>
              <w:keepNext/>
              <w:keepLines/>
              <w:jc w:val="right"/>
            </w:pPr>
            <w:r>
              <w:rPr>
                <w:rFonts w:ascii="Times New Roman" w:hAnsi="Times New Roman"/>
                <w:sz w:val="18"/>
              </w:rPr>
              <w:t>568.527,82</w:t>
            </w:r>
          </w:p>
        </w:tc>
        <w:tc>
          <w:tcPr>
            <w:tcW w:w="1860" w:type="dxa"/>
            <w:tcMar>
              <w:top w:w="0" w:type="dxa"/>
              <w:bottom w:w="0" w:type="dxa"/>
            </w:tcMar>
            <w:vAlign w:val="center"/>
          </w:tcPr>
          <w:p w14:paraId="6072B583" w14:textId="77777777" w:rsidR="00A21CAF" w:rsidRDefault="00A21CAF" w:rsidP="001715CB">
            <w:pPr>
              <w:keepNext/>
              <w:keepLines/>
              <w:jc w:val="right"/>
            </w:pPr>
            <w:r>
              <w:rPr>
                <w:rFonts w:ascii="Times New Roman" w:hAnsi="Times New Roman"/>
                <w:sz w:val="18"/>
              </w:rPr>
              <w:t>2.304.319,80</w:t>
            </w:r>
          </w:p>
        </w:tc>
        <w:tc>
          <w:tcPr>
            <w:tcW w:w="700" w:type="dxa"/>
            <w:tcMar>
              <w:top w:w="0" w:type="dxa"/>
              <w:bottom w:w="0" w:type="dxa"/>
            </w:tcMar>
            <w:vAlign w:val="center"/>
          </w:tcPr>
          <w:p w14:paraId="2BAA4EB7" w14:textId="77777777" w:rsidR="00A21CAF" w:rsidRDefault="00A21CAF" w:rsidP="001715CB">
            <w:pPr>
              <w:keepNext/>
              <w:keepLines/>
              <w:jc w:val="right"/>
            </w:pPr>
            <w:r>
              <w:rPr>
                <w:rFonts w:ascii="Times New Roman" w:hAnsi="Times New Roman"/>
                <w:sz w:val="18"/>
              </w:rPr>
              <w:t>405,3</w:t>
            </w:r>
          </w:p>
        </w:tc>
      </w:tr>
    </w:tbl>
    <w:p w14:paraId="244A2291" w14:textId="77777777" w:rsidR="00A21CAF" w:rsidRDefault="00A21CAF" w:rsidP="00A21CAF"/>
    <w:p w14:paraId="4B1CCB39" w14:textId="77777777" w:rsidR="00A21CAF" w:rsidRDefault="00A21CAF" w:rsidP="00A21CAF">
      <w:pPr>
        <w:jc w:val="both"/>
      </w:pPr>
      <w:r>
        <w:t>Tekuće pomoći izravnanja za decentralizirane funkcije i fiskalnog izravnanja (635) bilježe povećanje od 405,3% iz razloga što se od ove proračunske godine sredstva fiskalnog izravnanja sukladno Pravilniku evidentiraju na ovoj podskupini, a ne više na podskupini 633 – Pomoći proračunu iz drugih proračuna. Iste se sastoje od:  tekućih pomoći izravnanja za decentralizirane funkcije – vatrogastvo u iznosu od 264.249,32 €, tekućih pomoći izravnanja za decentralizirane funkcije – osnovno školstvo u iznosu od 359.669,14 € i sredstva fiskalnog izravnanja u iznosu od 1.680.104,34 €.</w:t>
      </w:r>
    </w:p>
    <w:p w14:paraId="2AAD2C8A" w14:textId="77777777" w:rsidR="00A21CAF" w:rsidRDefault="00A21CAF" w:rsidP="00A21CAF"/>
    <w:p w14:paraId="50927403" w14:textId="77777777" w:rsidR="00A21CAF" w:rsidRDefault="00A21CAF" w:rsidP="00A21CAF">
      <w:pPr>
        <w:keepNext/>
        <w:jc w:val="center"/>
      </w:pPr>
      <w:r>
        <w:rPr>
          <w:rFonts w:ascii="Times New Roman" w:hAnsi="Times New Roman"/>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623F737"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D7974AD"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77DE5AA"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3E09C47"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AD80A63"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3D135374"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29755AAA" w14:textId="77777777" w:rsidR="00A21CAF" w:rsidRDefault="00A21CAF" w:rsidP="001715CB">
            <w:pPr>
              <w:keepNext/>
              <w:keepLines/>
              <w:jc w:val="center"/>
            </w:pPr>
            <w:r>
              <w:rPr>
                <w:rFonts w:ascii="Times New Roman" w:hAnsi="Times New Roman"/>
                <w:b/>
                <w:sz w:val="18"/>
              </w:rPr>
              <w:t>Indeks (%)</w:t>
            </w:r>
          </w:p>
        </w:tc>
      </w:tr>
      <w:tr w:rsidR="00A21CAF" w14:paraId="50FE0017" w14:textId="77777777" w:rsidTr="001715CB">
        <w:tblPrEx>
          <w:tblCellMar>
            <w:top w:w="0" w:type="dxa"/>
            <w:bottom w:w="0" w:type="dxa"/>
          </w:tblCellMar>
        </w:tblPrEx>
        <w:trPr>
          <w:cantSplit/>
          <w:trHeight w:val="560"/>
        </w:trPr>
        <w:tc>
          <w:tcPr>
            <w:tcW w:w="700" w:type="dxa"/>
            <w:tcMar>
              <w:top w:w="0" w:type="dxa"/>
              <w:bottom w:w="0" w:type="dxa"/>
            </w:tcMar>
            <w:vAlign w:val="center"/>
          </w:tcPr>
          <w:p w14:paraId="7CCFA915" w14:textId="77777777" w:rsidR="00A21CAF" w:rsidRDefault="00A21CAF" w:rsidP="001715CB">
            <w:pPr>
              <w:keepNext/>
              <w:keepLines/>
            </w:pPr>
            <w:r>
              <w:rPr>
                <w:rFonts w:ascii="Times New Roman" w:hAnsi="Times New Roman"/>
                <w:sz w:val="18"/>
              </w:rPr>
              <w:t>6351</w:t>
            </w:r>
          </w:p>
        </w:tc>
        <w:tc>
          <w:tcPr>
            <w:tcW w:w="3180" w:type="dxa"/>
            <w:tcMar>
              <w:top w:w="0" w:type="dxa"/>
              <w:bottom w:w="0" w:type="dxa"/>
            </w:tcMar>
            <w:vAlign w:val="center"/>
          </w:tcPr>
          <w:p w14:paraId="45967BFF" w14:textId="77777777" w:rsidR="00A21CAF" w:rsidRDefault="00A21CAF" w:rsidP="001715CB">
            <w:pPr>
              <w:keepNext/>
              <w:keepLines/>
            </w:pPr>
            <w:r>
              <w:rPr>
                <w:rFonts w:ascii="Times New Roman" w:hAnsi="Times New Roman"/>
                <w:sz w:val="18"/>
              </w:rPr>
              <w:t>Tekuće pomoći izravnanja za decentralizirane funkcije</w:t>
            </w:r>
          </w:p>
        </w:tc>
        <w:tc>
          <w:tcPr>
            <w:tcW w:w="700" w:type="dxa"/>
            <w:tcMar>
              <w:top w:w="0" w:type="dxa"/>
              <w:bottom w:w="0" w:type="dxa"/>
            </w:tcMar>
            <w:vAlign w:val="center"/>
          </w:tcPr>
          <w:p w14:paraId="391FB8BC" w14:textId="77777777" w:rsidR="00A21CAF" w:rsidRDefault="00A21CAF" w:rsidP="001715CB">
            <w:pPr>
              <w:keepNext/>
              <w:keepLines/>
            </w:pPr>
            <w:r>
              <w:rPr>
                <w:rFonts w:ascii="Times New Roman" w:hAnsi="Times New Roman"/>
                <w:sz w:val="18"/>
              </w:rPr>
              <w:t>6351</w:t>
            </w:r>
          </w:p>
        </w:tc>
        <w:tc>
          <w:tcPr>
            <w:tcW w:w="1860" w:type="dxa"/>
            <w:tcMar>
              <w:top w:w="0" w:type="dxa"/>
              <w:bottom w:w="0" w:type="dxa"/>
            </w:tcMar>
            <w:vAlign w:val="center"/>
          </w:tcPr>
          <w:p w14:paraId="10FEC8A2" w14:textId="77777777" w:rsidR="00A21CAF" w:rsidRDefault="00A21CAF" w:rsidP="001715CB">
            <w:pPr>
              <w:keepNext/>
              <w:keepLines/>
              <w:jc w:val="right"/>
            </w:pPr>
            <w:r>
              <w:rPr>
                <w:rFonts w:ascii="Times New Roman" w:hAnsi="Times New Roman"/>
                <w:sz w:val="18"/>
              </w:rPr>
              <w:t>568.527,82</w:t>
            </w:r>
          </w:p>
        </w:tc>
        <w:tc>
          <w:tcPr>
            <w:tcW w:w="1860" w:type="dxa"/>
            <w:tcMar>
              <w:top w:w="0" w:type="dxa"/>
              <w:bottom w:w="0" w:type="dxa"/>
            </w:tcMar>
            <w:vAlign w:val="center"/>
          </w:tcPr>
          <w:p w14:paraId="1963BB82" w14:textId="77777777" w:rsidR="00A21CAF" w:rsidRDefault="00A21CAF" w:rsidP="001715CB">
            <w:pPr>
              <w:keepNext/>
              <w:keepLines/>
              <w:jc w:val="right"/>
            </w:pPr>
            <w:r>
              <w:rPr>
                <w:rFonts w:ascii="Times New Roman" w:hAnsi="Times New Roman"/>
                <w:sz w:val="18"/>
              </w:rPr>
              <w:t>623.918,46</w:t>
            </w:r>
          </w:p>
        </w:tc>
        <w:tc>
          <w:tcPr>
            <w:tcW w:w="700" w:type="dxa"/>
            <w:tcMar>
              <w:top w:w="0" w:type="dxa"/>
              <w:bottom w:w="0" w:type="dxa"/>
            </w:tcMar>
            <w:vAlign w:val="center"/>
          </w:tcPr>
          <w:p w14:paraId="221D16BC" w14:textId="77777777" w:rsidR="00A21CAF" w:rsidRDefault="00A21CAF" w:rsidP="001715CB">
            <w:pPr>
              <w:keepNext/>
              <w:keepLines/>
              <w:jc w:val="right"/>
            </w:pPr>
            <w:r>
              <w:rPr>
                <w:rFonts w:ascii="Times New Roman" w:hAnsi="Times New Roman"/>
                <w:sz w:val="18"/>
              </w:rPr>
              <w:t>109,7</w:t>
            </w:r>
          </w:p>
        </w:tc>
      </w:tr>
    </w:tbl>
    <w:p w14:paraId="3B564B5F" w14:textId="77777777" w:rsidR="00A21CAF" w:rsidRDefault="00A21CAF" w:rsidP="00A21CAF"/>
    <w:p w14:paraId="78964D41" w14:textId="77777777" w:rsidR="00A21CAF" w:rsidRDefault="00A21CAF" w:rsidP="00A21CAF">
      <w:pPr>
        <w:jc w:val="both"/>
      </w:pPr>
      <w:r>
        <w:t>Tekuće pomoći izravnanja za decentralizirane funkcije  sastoje se od: tekućih pomoći izravnanja za decentralizirane funkcije – vatrogastvo u iznosu od 264.249,32 € i tekućih pomoći izravnanja za decentralizirane funkcije – osnovno školstvo u iznosu od 359.669,14 €.</w:t>
      </w:r>
    </w:p>
    <w:p w14:paraId="391EBD56" w14:textId="77777777" w:rsidR="00A21CAF" w:rsidRDefault="00A21CAF" w:rsidP="00A21CAF"/>
    <w:p w14:paraId="6B52567E" w14:textId="77777777" w:rsidR="00A21CAF" w:rsidRDefault="00A21CAF" w:rsidP="00A21CAF">
      <w:pPr>
        <w:keepNext/>
        <w:jc w:val="center"/>
      </w:pPr>
      <w:r>
        <w:rPr>
          <w:rFonts w:ascii="Times New Roman" w:hAnsi="Times New Roman"/>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0C30DF0"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0CD2033"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8592B40"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FDD3794"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4A9EFE0"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26642650"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6B1E9EE8" w14:textId="77777777" w:rsidR="00A21CAF" w:rsidRDefault="00A21CAF" w:rsidP="001715CB">
            <w:pPr>
              <w:keepNext/>
              <w:keepLines/>
              <w:jc w:val="center"/>
            </w:pPr>
            <w:r>
              <w:rPr>
                <w:rFonts w:ascii="Times New Roman" w:hAnsi="Times New Roman"/>
                <w:b/>
                <w:sz w:val="18"/>
              </w:rPr>
              <w:t>Indeks (%)</w:t>
            </w:r>
          </w:p>
        </w:tc>
      </w:tr>
      <w:tr w:rsidR="00A21CAF" w14:paraId="4DE4122F" w14:textId="77777777" w:rsidTr="001715CB">
        <w:tblPrEx>
          <w:tblCellMar>
            <w:top w:w="0" w:type="dxa"/>
            <w:bottom w:w="0" w:type="dxa"/>
          </w:tblCellMar>
        </w:tblPrEx>
        <w:trPr>
          <w:cantSplit/>
          <w:trHeight w:val="560"/>
        </w:trPr>
        <w:tc>
          <w:tcPr>
            <w:tcW w:w="700" w:type="dxa"/>
            <w:tcMar>
              <w:top w:w="0" w:type="dxa"/>
              <w:bottom w:w="0" w:type="dxa"/>
            </w:tcMar>
            <w:vAlign w:val="center"/>
          </w:tcPr>
          <w:p w14:paraId="25FA7A25" w14:textId="77777777" w:rsidR="00A21CAF" w:rsidRDefault="00A21CAF" w:rsidP="001715CB">
            <w:pPr>
              <w:keepNext/>
              <w:keepLines/>
            </w:pPr>
            <w:r>
              <w:rPr>
                <w:rFonts w:ascii="Times New Roman" w:hAnsi="Times New Roman"/>
                <w:sz w:val="18"/>
              </w:rPr>
              <w:t>6353</w:t>
            </w:r>
          </w:p>
        </w:tc>
        <w:tc>
          <w:tcPr>
            <w:tcW w:w="3180" w:type="dxa"/>
            <w:tcMar>
              <w:top w:w="0" w:type="dxa"/>
              <w:bottom w:w="0" w:type="dxa"/>
            </w:tcMar>
            <w:vAlign w:val="center"/>
          </w:tcPr>
          <w:p w14:paraId="152C9BA3" w14:textId="77777777" w:rsidR="00A21CAF" w:rsidRDefault="00A21CAF" w:rsidP="001715CB">
            <w:pPr>
              <w:keepNext/>
              <w:keepLines/>
            </w:pPr>
            <w:r>
              <w:rPr>
                <w:rFonts w:ascii="Times New Roman" w:hAnsi="Times New Roman"/>
                <w:sz w:val="18"/>
              </w:rPr>
              <w:t>Pomoći fiskalnog izravnanja</w:t>
            </w:r>
          </w:p>
        </w:tc>
        <w:tc>
          <w:tcPr>
            <w:tcW w:w="700" w:type="dxa"/>
            <w:tcMar>
              <w:top w:w="0" w:type="dxa"/>
              <w:bottom w:w="0" w:type="dxa"/>
            </w:tcMar>
            <w:vAlign w:val="center"/>
          </w:tcPr>
          <w:p w14:paraId="6B5B668C" w14:textId="77777777" w:rsidR="00A21CAF" w:rsidRDefault="00A21CAF" w:rsidP="001715CB">
            <w:pPr>
              <w:keepNext/>
              <w:keepLines/>
            </w:pPr>
            <w:r>
              <w:rPr>
                <w:rFonts w:ascii="Times New Roman" w:hAnsi="Times New Roman"/>
                <w:sz w:val="18"/>
              </w:rPr>
              <w:t>6353</w:t>
            </w:r>
          </w:p>
        </w:tc>
        <w:tc>
          <w:tcPr>
            <w:tcW w:w="1860" w:type="dxa"/>
            <w:tcMar>
              <w:top w:w="0" w:type="dxa"/>
              <w:bottom w:w="0" w:type="dxa"/>
            </w:tcMar>
            <w:vAlign w:val="center"/>
          </w:tcPr>
          <w:p w14:paraId="2C79FAC0"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5E95752F" w14:textId="77777777" w:rsidR="00A21CAF" w:rsidRDefault="00A21CAF" w:rsidP="001715CB">
            <w:pPr>
              <w:keepNext/>
              <w:keepLines/>
              <w:jc w:val="right"/>
            </w:pPr>
            <w:r>
              <w:rPr>
                <w:rFonts w:ascii="Times New Roman" w:hAnsi="Times New Roman"/>
                <w:sz w:val="18"/>
              </w:rPr>
              <w:t>1.680.401,34</w:t>
            </w:r>
          </w:p>
        </w:tc>
        <w:tc>
          <w:tcPr>
            <w:tcW w:w="700" w:type="dxa"/>
            <w:tcMar>
              <w:top w:w="0" w:type="dxa"/>
              <w:bottom w:w="0" w:type="dxa"/>
            </w:tcMar>
            <w:vAlign w:val="center"/>
          </w:tcPr>
          <w:p w14:paraId="26BD7952" w14:textId="77777777" w:rsidR="00A21CAF" w:rsidRDefault="00A21CAF" w:rsidP="001715CB">
            <w:pPr>
              <w:keepNext/>
              <w:keepLines/>
              <w:jc w:val="right"/>
            </w:pPr>
            <w:r>
              <w:rPr>
                <w:rFonts w:ascii="Times New Roman" w:hAnsi="Times New Roman"/>
                <w:sz w:val="18"/>
              </w:rPr>
              <w:t>-</w:t>
            </w:r>
          </w:p>
        </w:tc>
      </w:tr>
    </w:tbl>
    <w:p w14:paraId="419A7548" w14:textId="77777777" w:rsidR="00A21CAF" w:rsidRDefault="00A21CAF" w:rsidP="00A21CAF"/>
    <w:p w14:paraId="5D922DAF" w14:textId="77777777" w:rsidR="00A21CAF" w:rsidRDefault="00A21CAF" w:rsidP="00A21CAF">
      <w:pPr>
        <w:jc w:val="both"/>
      </w:pPr>
      <w:r>
        <w:t> Sukladno novom Pravilniku o proračunskom računovodstvu i računskom planu pomoći fiskalnog izravnanja više ne vode na odjeljku 6331 – Pomoći proračunu iz drugih proračuna nego na 6353 – pomoći izravnanja za decentralizirane funkcije i fiskalnog izravnanja što je razlog zašto iste nisu evidentirane u prošloj godini.</w:t>
      </w:r>
    </w:p>
    <w:p w14:paraId="4BEF8D4E" w14:textId="77777777" w:rsidR="00A21CAF" w:rsidRDefault="00A21CAF" w:rsidP="00A21CAF"/>
    <w:p w14:paraId="400CD768" w14:textId="77777777" w:rsidR="00A21CAF" w:rsidRDefault="00A21CAF" w:rsidP="00A21CAF">
      <w:pPr>
        <w:keepNext/>
        <w:jc w:val="center"/>
      </w:pPr>
      <w:r>
        <w:rPr>
          <w:rFonts w:ascii="Times New Roman" w:hAnsi="Times New Roman"/>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013F746A"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7B0841A"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9C8B2AF"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37BCA3B"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F09E711"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79F24267"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5DEA5158" w14:textId="77777777" w:rsidR="00A21CAF" w:rsidRDefault="00A21CAF" w:rsidP="001715CB">
            <w:pPr>
              <w:keepNext/>
              <w:keepLines/>
              <w:jc w:val="center"/>
            </w:pPr>
            <w:r>
              <w:rPr>
                <w:rFonts w:ascii="Times New Roman" w:hAnsi="Times New Roman"/>
                <w:b/>
                <w:sz w:val="18"/>
              </w:rPr>
              <w:t>Indeks (%)</w:t>
            </w:r>
          </w:p>
        </w:tc>
      </w:tr>
      <w:tr w:rsidR="00A21CAF" w14:paraId="39BB960B" w14:textId="77777777" w:rsidTr="001715CB">
        <w:tblPrEx>
          <w:tblCellMar>
            <w:top w:w="0" w:type="dxa"/>
            <w:bottom w:w="0" w:type="dxa"/>
          </w:tblCellMar>
        </w:tblPrEx>
        <w:trPr>
          <w:cantSplit/>
          <w:trHeight w:val="560"/>
        </w:trPr>
        <w:tc>
          <w:tcPr>
            <w:tcW w:w="700" w:type="dxa"/>
            <w:tcMar>
              <w:top w:w="0" w:type="dxa"/>
              <w:bottom w:w="0" w:type="dxa"/>
            </w:tcMar>
            <w:vAlign w:val="center"/>
          </w:tcPr>
          <w:p w14:paraId="7A61B902" w14:textId="77777777" w:rsidR="00A21CAF" w:rsidRDefault="00A21CAF" w:rsidP="001715CB">
            <w:pPr>
              <w:keepNext/>
              <w:keepLines/>
            </w:pPr>
            <w:r>
              <w:rPr>
                <w:rFonts w:ascii="Times New Roman" w:hAnsi="Times New Roman"/>
                <w:sz w:val="18"/>
              </w:rPr>
              <w:t>638</w:t>
            </w:r>
          </w:p>
        </w:tc>
        <w:tc>
          <w:tcPr>
            <w:tcW w:w="3180" w:type="dxa"/>
            <w:tcMar>
              <w:top w:w="0" w:type="dxa"/>
              <w:bottom w:w="0" w:type="dxa"/>
            </w:tcMar>
            <w:vAlign w:val="center"/>
          </w:tcPr>
          <w:p w14:paraId="12036BE7" w14:textId="77777777" w:rsidR="00A21CAF" w:rsidRDefault="00A21CAF" w:rsidP="001715CB">
            <w:pPr>
              <w:keepNext/>
              <w:keepLines/>
            </w:pPr>
            <w:r>
              <w:rPr>
                <w:rFonts w:ascii="Times New Roman" w:hAnsi="Times New Roman"/>
                <w:sz w:val="18"/>
              </w:rPr>
              <w:t>Pomoći temeljem prijenosa EU sredstava (šifre 6381+6382)</w:t>
            </w:r>
          </w:p>
        </w:tc>
        <w:tc>
          <w:tcPr>
            <w:tcW w:w="700" w:type="dxa"/>
            <w:tcMar>
              <w:top w:w="0" w:type="dxa"/>
              <w:bottom w:w="0" w:type="dxa"/>
            </w:tcMar>
            <w:vAlign w:val="center"/>
          </w:tcPr>
          <w:p w14:paraId="284F4AC5" w14:textId="77777777" w:rsidR="00A21CAF" w:rsidRDefault="00A21CAF" w:rsidP="001715CB">
            <w:pPr>
              <w:keepNext/>
              <w:keepLines/>
            </w:pPr>
            <w:r>
              <w:rPr>
                <w:rFonts w:ascii="Times New Roman" w:hAnsi="Times New Roman"/>
                <w:sz w:val="18"/>
              </w:rPr>
              <w:t>638</w:t>
            </w:r>
          </w:p>
        </w:tc>
        <w:tc>
          <w:tcPr>
            <w:tcW w:w="1860" w:type="dxa"/>
            <w:tcMar>
              <w:top w:w="0" w:type="dxa"/>
              <w:bottom w:w="0" w:type="dxa"/>
            </w:tcMar>
            <w:vAlign w:val="center"/>
          </w:tcPr>
          <w:p w14:paraId="04F436D8" w14:textId="77777777" w:rsidR="00A21CAF" w:rsidRDefault="00A21CAF" w:rsidP="001715CB">
            <w:pPr>
              <w:keepNext/>
              <w:keepLines/>
              <w:jc w:val="right"/>
            </w:pPr>
            <w:r>
              <w:rPr>
                <w:rFonts w:ascii="Times New Roman" w:hAnsi="Times New Roman"/>
                <w:sz w:val="18"/>
              </w:rPr>
              <w:t>425.610,98</w:t>
            </w:r>
          </w:p>
        </w:tc>
        <w:tc>
          <w:tcPr>
            <w:tcW w:w="1860" w:type="dxa"/>
            <w:tcMar>
              <w:top w:w="0" w:type="dxa"/>
              <w:bottom w:w="0" w:type="dxa"/>
            </w:tcMar>
            <w:vAlign w:val="center"/>
          </w:tcPr>
          <w:p w14:paraId="27E8B6B1" w14:textId="77777777" w:rsidR="00A21CAF" w:rsidRDefault="00A21CAF" w:rsidP="001715CB">
            <w:pPr>
              <w:keepNext/>
              <w:keepLines/>
              <w:jc w:val="right"/>
            </w:pPr>
            <w:r>
              <w:rPr>
                <w:rFonts w:ascii="Times New Roman" w:hAnsi="Times New Roman"/>
                <w:sz w:val="18"/>
              </w:rPr>
              <w:t>1.103.342,94</w:t>
            </w:r>
          </w:p>
        </w:tc>
        <w:tc>
          <w:tcPr>
            <w:tcW w:w="700" w:type="dxa"/>
            <w:tcMar>
              <w:top w:w="0" w:type="dxa"/>
              <w:bottom w:w="0" w:type="dxa"/>
            </w:tcMar>
            <w:vAlign w:val="center"/>
          </w:tcPr>
          <w:p w14:paraId="25B55CF3" w14:textId="77777777" w:rsidR="00A21CAF" w:rsidRDefault="00A21CAF" w:rsidP="001715CB">
            <w:pPr>
              <w:keepNext/>
              <w:keepLines/>
              <w:jc w:val="right"/>
            </w:pPr>
            <w:r>
              <w:rPr>
                <w:rFonts w:ascii="Times New Roman" w:hAnsi="Times New Roman"/>
                <w:sz w:val="18"/>
              </w:rPr>
              <w:t>259,2</w:t>
            </w:r>
          </w:p>
        </w:tc>
      </w:tr>
    </w:tbl>
    <w:p w14:paraId="6C77ED93" w14:textId="77777777" w:rsidR="00A21CAF" w:rsidRDefault="00A21CAF" w:rsidP="00A21CAF"/>
    <w:p w14:paraId="4FE2087A" w14:textId="77777777" w:rsidR="00A21CAF" w:rsidRDefault="00A21CAF" w:rsidP="00A21CAF">
      <w:pPr>
        <w:jc w:val="both"/>
      </w:pPr>
      <w:r>
        <w:t>Pomoći temeljem prijenosa EU sredstava  iznose 1.103.342,94 eura i odnose se na pomoći za projekte „Nikad nije kasno – faza IV“ , „Školska shema“, "Pomoćnici u nastavi faza VII", „Dogradnja dječjeg vrtića Maslačak“,  „Izrada strategije zelene urbane obnove Grada Garešnice“, "Izmjene i dopune prostornog plana uređenja Grada Garešnice - ePlanovi"</w:t>
      </w:r>
    </w:p>
    <w:p w14:paraId="2D6C15B3" w14:textId="77777777" w:rsidR="00A21CAF" w:rsidRDefault="00A21CAF" w:rsidP="00A21CAF"/>
    <w:p w14:paraId="268944A7" w14:textId="77777777" w:rsidR="00A21CAF" w:rsidRDefault="00A21CAF" w:rsidP="00A21CAF">
      <w:pPr>
        <w:keepNext/>
        <w:jc w:val="center"/>
      </w:pPr>
      <w:r>
        <w:rPr>
          <w:rFonts w:ascii="Times New Roman" w:hAnsi="Times New Roman"/>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5BF4ABD0"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B1B7F39"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8ECB5A0"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5C00A825"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03F784C"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3DF6C1D1"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3E765055" w14:textId="77777777" w:rsidR="00A21CAF" w:rsidRDefault="00A21CAF" w:rsidP="001715CB">
            <w:pPr>
              <w:keepNext/>
              <w:keepLines/>
              <w:jc w:val="center"/>
            </w:pPr>
            <w:r>
              <w:rPr>
                <w:rFonts w:ascii="Times New Roman" w:hAnsi="Times New Roman"/>
                <w:b/>
                <w:sz w:val="18"/>
              </w:rPr>
              <w:t>Indeks (%)</w:t>
            </w:r>
          </w:p>
        </w:tc>
      </w:tr>
      <w:tr w:rsidR="00A21CAF" w14:paraId="289E9159" w14:textId="77777777" w:rsidTr="001715CB">
        <w:tblPrEx>
          <w:tblCellMar>
            <w:top w:w="0" w:type="dxa"/>
            <w:bottom w:w="0" w:type="dxa"/>
          </w:tblCellMar>
        </w:tblPrEx>
        <w:trPr>
          <w:cantSplit/>
          <w:trHeight w:val="560"/>
        </w:trPr>
        <w:tc>
          <w:tcPr>
            <w:tcW w:w="700" w:type="dxa"/>
            <w:tcMar>
              <w:top w:w="0" w:type="dxa"/>
              <w:bottom w:w="0" w:type="dxa"/>
            </w:tcMar>
            <w:vAlign w:val="center"/>
          </w:tcPr>
          <w:p w14:paraId="547029B8" w14:textId="77777777" w:rsidR="00A21CAF" w:rsidRDefault="00A21CAF" w:rsidP="001715CB">
            <w:pPr>
              <w:keepNext/>
              <w:keepLines/>
            </w:pPr>
            <w:r>
              <w:rPr>
                <w:rFonts w:ascii="Times New Roman" w:hAnsi="Times New Roman"/>
                <w:sz w:val="18"/>
              </w:rPr>
              <w:t>6381</w:t>
            </w:r>
          </w:p>
        </w:tc>
        <w:tc>
          <w:tcPr>
            <w:tcW w:w="3180" w:type="dxa"/>
            <w:tcMar>
              <w:top w:w="0" w:type="dxa"/>
              <w:bottom w:w="0" w:type="dxa"/>
            </w:tcMar>
            <w:vAlign w:val="center"/>
          </w:tcPr>
          <w:p w14:paraId="6DFD6BE8" w14:textId="77777777" w:rsidR="00A21CAF" w:rsidRDefault="00A21CAF" w:rsidP="001715CB">
            <w:pPr>
              <w:keepNext/>
              <w:keepLines/>
            </w:pPr>
            <w:r>
              <w:rPr>
                <w:rFonts w:ascii="Times New Roman" w:hAnsi="Times New Roman"/>
                <w:sz w:val="18"/>
              </w:rPr>
              <w:t>Tekuće pomoći temeljem prijenosa EU sredstava</w:t>
            </w:r>
          </w:p>
        </w:tc>
        <w:tc>
          <w:tcPr>
            <w:tcW w:w="700" w:type="dxa"/>
            <w:tcMar>
              <w:top w:w="0" w:type="dxa"/>
              <w:bottom w:w="0" w:type="dxa"/>
            </w:tcMar>
            <w:vAlign w:val="center"/>
          </w:tcPr>
          <w:p w14:paraId="2E218AFC" w14:textId="77777777" w:rsidR="00A21CAF" w:rsidRDefault="00A21CAF" w:rsidP="001715CB">
            <w:pPr>
              <w:keepNext/>
              <w:keepLines/>
            </w:pPr>
            <w:r>
              <w:rPr>
                <w:rFonts w:ascii="Times New Roman" w:hAnsi="Times New Roman"/>
                <w:sz w:val="18"/>
              </w:rPr>
              <w:t>6381</w:t>
            </w:r>
          </w:p>
        </w:tc>
        <w:tc>
          <w:tcPr>
            <w:tcW w:w="1860" w:type="dxa"/>
            <w:tcMar>
              <w:top w:w="0" w:type="dxa"/>
              <w:bottom w:w="0" w:type="dxa"/>
            </w:tcMar>
            <w:vAlign w:val="center"/>
          </w:tcPr>
          <w:p w14:paraId="57DDA802" w14:textId="77777777" w:rsidR="00A21CAF" w:rsidRDefault="00A21CAF" w:rsidP="001715CB">
            <w:pPr>
              <w:keepNext/>
              <w:keepLines/>
              <w:jc w:val="right"/>
            </w:pPr>
            <w:r>
              <w:rPr>
                <w:rFonts w:ascii="Times New Roman" w:hAnsi="Times New Roman"/>
                <w:sz w:val="18"/>
              </w:rPr>
              <w:t>425.610,98</w:t>
            </w:r>
          </w:p>
        </w:tc>
        <w:tc>
          <w:tcPr>
            <w:tcW w:w="1860" w:type="dxa"/>
            <w:tcMar>
              <w:top w:w="0" w:type="dxa"/>
              <w:bottom w:w="0" w:type="dxa"/>
            </w:tcMar>
            <w:vAlign w:val="center"/>
          </w:tcPr>
          <w:p w14:paraId="6D8332FC" w14:textId="77777777" w:rsidR="00A21CAF" w:rsidRDefault="00A21CAF" w:rsidP="001715CB">
            <w:pPr>
              <w:keepNext/>
              <w:keepLines/>
              <w:jc w:val="right"/>
            </w:pPr>
            <w:r>
              <w:rPr>
                <w:rFonts w:ascii="Times New Roman" w:hAnsi="Times New Roman"/>
                <w:sz w:val="18"/>
              </w:rPr>
              <w:t>561.732,30</w:t>
            </w:r>
          </w:p>
        </w:tc>
        <w:tc>
          <w:tcPr>
            <w:tcW w:w="700" w:type="dxa"/>
            <w:tcMar>
              <w:top w:w="0" w:type="dxa"/>
              <w:bottom w:w="0" w:type="dxa"/>
            </w:tcMar>
            <w:vAlign w:val="center"/>
          </w:tcPr>
          <w:p w14:paraId="5D47DAB7" w14:textId="77777777" w:rsidR="00A21CAF" w:rsidRDefault="00A21CAF" w:rsidP="001715CB">
            <w:pPr>
              <w:keepNext/>
              <w:keepLines/>
              <w:jc w:val="right"/>
            </w:pPr>
            <w:r>
              <w:rPr>
                <w:rFonts w:ascii="Times New Roman" w:hAnsi="Times New Roman"/>
                <w:sz w:val="18"/>
              </w:rPr>
              <w:t>132,0</w:t>
            </w:r>
          </w:p>
        </w:tc>
      </w:tr>
    </w:tbl>
    <w:p w14:paraId="663AC844" w14:textId="77777777" w:rsidR="00A21CAF" w:rsidRDefault="00A21CAF" w:rsidP="00A21CAF"/>
    <w:p w14:paraId="7821B6BC" w14:textId="77777777" w:rsidR="00A21CAF" w:rsidRDefault="00A21CAF" w:rsidP="00A21CAF">
      <w:pPr>
        <w:jc w:val="both"/>
      </w:pPr>
      <w:r>
        <w:t>Tekuće pomoći temeljem prijenosa EU sredstava  iznose 561.732,30 eura i odnose se na pomoći za EU projekte: „Nikad nije kasno – faza IV“ , „Školska shema“, "Pomoćnici u nastavi faza VII".</w:t>
      </w:r>
    </w:p>
    <w:p w14:paraId="406C48ED" w14:textId="77777777" w:rsidR="00A21CAF" w:rsidRDefault="00A21CAF" w:rsidP="00A21CAF"/>
    <w:p w14:paraId="1536850A" w14:textId="77777777" w:rsidR="00A21CAF" w:rsidRDefault="00A21CAF" w:rsidP="00A21CAF">
      <w:pPr>
        <w:keepNext/>
        <w:jc w:val="center"/>
      </w:pPr>
      <w:r>
        <w:rPr>
          <w:rFonts w:ascii="Times New Roman" w:hAnsi="Times New Roman"/>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E021F04"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79A9B69"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148EFA0"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561D96DA"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8311F35"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1F871151"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1BB01AD5" w14:textId="77777777" w:rsidR="00A21CAF" w:rsidRDefault="00A21CAF" w:rsidP="001715CB">
            <w:pPr>
              <w:keepNext/>
              <w:keepLines/>
              <w:jc w:val="center"/>
            </w:pPr>
            <w:r>
              <w:rPr>
                <w:rFonts w:ascii="Times New Roman" w:hAnsi="Times New Roman"/>
                <w:b/>
                <w:sz w:val="18"/>
              </w:rPr>
              <w:t>Indeks (%)</w:t>
            </w:r>
          </w:p>
        </w:tc>
      </w:tr>
      <w:tr w:rsidR="00A21CAF" w14:paraId="4E61CED6" w14:textId="77777777" w:rsidTr="001715CB">
        <w:tblPrEx>
          <w:tblCellMar>
            <w:top w:w="0" w:type="dxa"/>
            <w:bottom w:w="0" w:type="dxa"/>
          </w:tblCellMar>
        </w:tblPrEx>
        <w:trPr>
          <w:cantSplit/>
          <w:trHeight w:val="560"/>
        </w:trPr>
        <w:tc>
          <w:tcPr>
            <w:tcW w:w="700" w:type="dxa"/>
            <w:tcMar>
              <w:top w:w="0" w:type="dxa"/>
              <w:bottom w:w="0" w:type="dxa"/>
            </w:tcMar>
            <w:vAlign w:val="center"/>
          </w:tcPr>
          <w:p w14:paraId="426CBACA" w14:textId="77777777" w:rsidR="00A21CAF" w:rsidRDefault="00A21CAF" w:rsidP="001715CB">
            <w:pPr>
              <w:keepNext/>
              <w:keepLines/>
            </w:pPr>
            <w:r>
              <w:rPr>
                <w:rFonts w:ascii="Times New Roman" w:hAnsi="Times New Roman"/>
                <w:sz w:val="18"/>
              </w:rPr>
              <w:t>641</w:t>
            </w:r>
          </w:p>
        </w:tc>
        <w:tc>
          <w:tcPr>
            <w:tcW w:w="3180" w:type="dxa"/>
            <w:tcMar>
              <w:top w:w="0" w:type="dxa"/>
              <w:bottom w:w="0" w:type="dxa"/>
            </w:tcMar>
            <w:vAlign w:val="center"/>
          </w:tcPr>
          <w:p w14:paraId="6046A528" w14:textId="77777777" w:rsidR="00A21CAF" w:rsidRDefault="00A21CAF" w:rsidP="001715CB">
            <w:pPr>
              <w:keepNext/>
              <w:keepLines/>
            </w:pPr>
            <w:r>
              <w:rPr>
                <w:rFonts w:ascii="Times New Roman" w:hAnsi="Times New Roman"/>
                <w:sz w:val="18"/>
              </w:rPr>
              <w:t>Prihodi od financijske imovine (šifre 6412 do 6419)</w:t>
            </w:r>
          </w:p>
        </w:tc>
        <w:tc>
          <w:tcPr>
            <w:tcW w:w="700" w:type="dxa"/>
            <w:tcMar>
              <w:top w:w="0" w:type="dxa"/>
              <w:bottom w:w="0" w:type="dxa"/>
            </w:tcMar>
            <w:vAlign w:val="center"/>
          </w:tcPr>
          <w:p w14:paraId="113ADE34" w14:textId="77777777" w:rsidR="00A21CAF" w:rsidRDefault="00A21CAF" w:rsidP="001715CB">
            <w:pPr>
              <w:keepNext/>
              <w:keepLines/>
            </w:pPr>
            <w:r>
              <w:rPr>
                <w:rFonts w:ascii="Times New Roman" w:hAnsi="Times New Roman"/>
                <w:sz w:val="18"/>
              </w:rPr>
              <w:t>641</w:t>
            </w:r>
          </w:p>
        </w:tc>
        <w:tc>
          <w:tcPr>
            <w:tcW w:w="1860" w:type="dxa"/>
            <w:tcMar>
              <w:top w:w="0" w:type="dxa"/>
              <w:bottom w:w="0" w:type="dxa"/>
            </w:tcMar>
            <w:vAlign w:val="center"/>
          </w:tcPr>
          <w:p w14:paraId="1A6B2F3C" w14:textId="77777777" w:rsidR="00A21CAF" w:rsidRDefault="00A21CAF" w:rsidP="001715CB">
            <w:pPr>
              <w:keepNext/>
              <w:keepLines/>
              <w:jc w:val="right"/>
            </w:pPr>
            <w:r>
              <w:rPr>
                <w:rFonts w:ascii="Times New Roman" w:hAnsi="Times New Roman"/>
                <w:sz w:val="18"/>
              </w:rPr>
              <w:t>9.187,51</w:t>
            </w:r>
          </w:p>
        </w:tc>
        <w:tc>
          <w:tcPr>
            <w:tcW w:w="1860" w:type="dxa"/>
            <w:tcMar>
              <w:top w:w="0" w:type="dxa"/>
              <w:bottom w:w="0" w:type="dxa"/>
            </w:tcMar>
            <w:vAlign w:val="center"/>
          </w:tcPr>
          <w:p w14:paraId="1CFFC912" w14:textId="77777777" w:rsidR="00A21CAF" w:rsidRDefault="00A21CAF" w:rsidP="001715CB">
            <w:pPr>
              <w:keepNext/>
              <w:keepLines/>
              <w:jc w:val="right"/>
            </w:pPr>
            <w:r>
              <w:rPr>
                <w:rFonts w:ascii="Times New Roman" w:hAnsi="Times New Roman"/>
                <w:sz w:val="18"/>
              </w:rPr>
              <w:t>3.848,87</w:t>
            </w:r>
          </w:p>
        </w:tc>
        <w:tc>
          <w:tcPr>
            <w:tcW w:w="700" w:type="dxa"/>
            <w:tcMar>
              <w:top w:w="0" w:type="dxa"/>
              <w:bottom w:w="0" w:type="dxa"/>
            </w:tcMar>
            <w:vAlign w:val="center"/>
          </w:tcPr>
          <w:p w14:paraId="1BD17AD4" w14:textId="77777777" w:rsidR="00A21CAF" w:rsidRDefault="00A21CAF" w:rsidP="001715CB">
            <w:pPr>
              <w:keepNext/>
              <w:keepLines/>
              <w:jc w:val="right"/>
            </w:pPr>
            <w:r>
              <w:rPr>
                <w:rFonts w:ascii="Times New Roman" w:hAnsi="Times New Roman"/>
                <w:sz w:val="18"/>
              </w:rPr>
              <w:t>41,9</w:t>
            </w:r>
          </w:p>
        </w:tc>
      </w:tr>
    </w:tbl>
    <w:p w14:paraId="1948CDF2" w14:textId="77777777" w:rsidR="00A21CAF" w:rsidRDefault="00A21CAF" w:rsidP="00A21CAF"/>
    <w:p w14:paraId="19118D77" w14:textId="77777777" w:rsidR="00A21CAF" w:rsidRDefault="00A21CAF" w:rsidP="00A21CAF">
      <w:r>
        <w:t>Prihodi od financijske imovine bilježe smanjenje iz razloga smanjenih prihoda od zateznih kamata. </w:t>
      </w:r>
    </w:p>
    <w:p w14:paraId="516CCBD2" w14:textId="77777777" w:rsidR="00A21CAF" w:rsidRDefault="00A21CAF" w:rsidP="00A21CAF"/>
    <w:p w14:paraId="55D41CF7" w14:textId="77777777" w:rsidR="00A21CAF" w:rsidRDefault="00A21CAF" w:rsidP="00A21CAF">
      <w:pPr>
        <w:keepNext/>
        <w:jc w:val="center"/>
      </w:pPr>
      <w:r>
        <w:rPr>
          <w:rFonts w:ascii="Times New Roman" w:hAnsi="Times New Roman"/>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02CB7DF8"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5681C3A"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60FB782"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3FFD948"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693F7DF0"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43CF57C6"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04671CE0" w14:textId="77777777" w:rsidR="00A21CAF" w:rsidRDefault="00A21CAF" w:rsidP="001715CB">
            <w:pPr>
              <w:keepNext/>
              <w:keepLines/>
              <w:jc w:val="center"/>
            </w:pPr>
            <w:r>
              <w:rPr>
                <w:rFonts w:ascii="Times New Roman" w:hAnsi="Times New Roman"/>
                <w:b/>
                <w:sz w:val="18"/>
              </w:rPr>
              <w:t>Indeks (%)</w:t>
            </w:r>
          </w:p>
        </w:tc>
      </w:tr>
      <w:tr w:rsidR="00A21CAF" w14:paraId="760D311C" w14:textId="77777777" w:rsidTr="001715CB">
        <w:tblPrEx>
          <w:tblCellMar>
            <w:top w:w="0" w:type="dxa"/>
            <w:bottom w:w="0" w:type="dxa"/>
          </w:tblCellMar>
        </w:tblPrEx>
        <w:trPr>
          <w:cantSplit/>
          <w:trHeight w:val="560"/>
        </w:trPr>
        <w:tc>
          <w:tcPr>
            <w:tcW w:w="700" w:type="dxa"/>
            <w:tcMar>
              <w:top w:w="0" w:type="dxa"/>
              <w:bottom w:w="0" w:type="dxa"/>
            </w:tcMar>
            <w:vAlign w:val="center"/>
          </w:tcPr>
          <w:p w14:paraId="53AC363C" w14:textId="77777777" w:rsidR="00A21CAF" w:rsidRDefault="00A21CAF" w:rsidP="001715CB">
            <w:pPr>
              <w:keepNext/>
              <w:keepLines/>
            </w:pPr>
            <w:r>
              <w:rPr>
                <w:rFonts w:ascii="Times New Roman" w:hAnsi="Times New Roman"/>
                <w:sz w:val="18"/>
              </w:rPr>
              <w:t>6422</w:t>
            </w:r>
          </w:p>
        </w:tc>
        <w:tc>
          <w:tcPr>
            <w:tcW w:w="3180" w:type="dxa"/>
            <w:tcMar>
              <w:top w:w="0" w:type="dxa"/>
              <w:bottom w:w="0" w:type="dxa"/>
            </w:tcMar>
            <w:vAlign w:val="center"/>
          </w:tcPr>
          <w:p w14:paraId="10A97CE9" w14:textId="77777777" w:rsidR="00A21CAF" w:rsidRDefault="00A21CAF" w:rsidP="001715CB">
            <w:pPr>
              <w:keepNext/>
              <w:keepLines/>
            </w:pPr>
            <w:r>
              <w:rPr>
                <w:rFonts w:ascii="Times New Roman" w:hAnsi="Times New Roman"/>
                <w:sz w:val="18"/>
              </w:rPr>
              <w:t>Prihodi od zakupa i iznajmljivanja imovine</w:t>
            </w:r>
          </w:p>
        </w:tc>
        <w:tc>
          <w:tcPr>
            <w:tcW w:w="700" w:type="dxa"/>
            <w:tcMar>
              <w:top w:w="0" w:type="dxa"/>
              <w:bottom w:w="0" w:type="dxa"/>
            </w:tcMar>
            <w:vAlign w:val="center"/>
          </w:tcPr>
          <w:p w14:paraId="5129AA58" w14:textId="77777777" w:rsidR="00A21CAF" w:rsidRDefault="00A21CAF" w:rsidP="001715CB">
            <w:pPr>
              <w:keepNext/>
              <w:keepLines/>
            </w:pPr>
            <w:r>
              <w:rPr>
                <w:rFonts w:ascii="Times New Roman" w:hAnsi="Times New Roman"/>
                <w:sz w:val="18"/>
              </w:rPr>
              <w:t>6422</w:t>
            </w:r>
          </w:p>
        </w:tc>
        <w:tc>
          <w:tcPr>
            <w:tcW w:w="1860" w:type="dxa"/>
            <w:tcMar>
              <w:top w:w="0" w:type="dxa"/>
              <w:bottom w:w="0" w:type="dxa"/>
            </w:tcMar>
            <w:vAlign w:val="center"/>
          </w:tcPr>
          <w:p w14:paraId="4678D88C" w14:textId="77777777" w:rsidR="00A21CAF" w:rsidRDefault="00A21CAF" w:rsidP="001715CB">
            <w:pPr>
              <w:keepNext/>
              <w:keepLines/>
              <w:jc w:val="right"/>
            </w:pPr>
            <w:r>
              <w:rPr>
                <w:rFonts w:ascii="Times New Roman" w:hAnsi="Times New Roman"/>
                <w:sz w:val="18"/>
              </w:rPr>
              <w:t>198.513,62</w:t>
            </w:r>
          </w:p>
        </w:tc>
        <w:tc>
          <w:tcPr>
            <w:tcW w:w="1860" w:type="dxa"/>
            <w:tcMar>
              <w:top w:w="0" w:type="dxa"/>
              <w:bottom w:w="0" w:type="dxa"/>
            </w:tcMar>
            <w:vAlign w:val="center"/>
          </w:tcPr>
          <w:p w14:paraId="25183FE3" w14:textId="77777777" w:rsidR="00A21CAF" w:rsidRDefault="00A21CAF" w:rsidP="001715CB">
            <w:pPr>
              <w:keepNext/>
              <w:keepLines/>
              <w:jc w:val="right"/>
            </w:pPr>
            <w:r>
              <w:rPr>
                <w:rFonts w:ascii="Times New Roman" w:hAnsi="Times New Roman"/>
                <w:sz w:val="18"/>
              </w:rPr>
              <w:t>207.245,78</w:t>
            </w:r>
          </w:p>
        </w:tc>
        <w:tc>
          <w:tcPr>
            <w:tcW w:w="700" w:type="dxa"/>
            <w:tcMar>
              <w:top w:w="0" w:type="dxa"/>
              <w:bottom w:w="0" w:type="dxa"/>
            </w:tcMar>
            <w:vAlign w:val="center"/>
          </w:tcPr>
          <w:p w14:paraId="2E57B6D1" w14:textId="77777777" w:rsidR="00A21CAF" w:rsidRDefault="00A21CAF" w:rsidP="001715CB">
            <w:pPr>
              <w:keepNext/>
              <w:keepLines/>
              <w:jc w:val="right"/>
            </w:pPr>
            <w:r>
              <w:rPr>
                <w:rFonts w:ascii="Times New Roman" w:hAnsi="Times New Roman"/>
                <w:sz w:val="18"/>
              </w:rPr>
              <w:t>104,4</w:t>
            </w:r>
          </w:p>
        </w:tc>
      </w:tr>
    </w:tbl>
    <w:p w14:paraId="7322006C" w14:textId="77777777" w:rsidR="00A21CAF" w:rsidRDefault="00A21CAF" w:rsidP="00A21CAF"/>
    <w:p w14:paraId="7A7715CF" w14:textId="77777777" w:rsidR="00A21CAF" w:rsidRDefault="00A21CAF" w:rsidP="00A21CAF">
      <w:pPr>
        <w:jc w:val="both"/>
      </w:pPr>
      <w:r>
        <w:t>Iste sačinjavaju prihodi od: zakupa javnih površina 10.418,73 €, poljoprivrednog zemljišta u vl. RH u iznosu od 133.693,69 €, stambenih prostora 1.906,28 €,  poslovnih prostora u iznosu od 61.227,08 €.</w:t>
      </w:r>
    </w:p>
    <w:p w14:paraId="458C99AA" w14:textId="77777777" w:rsidR="00A21CAF" w:rsidRDefault="00A21CAF" w:rsidP="00A21CAF"/>
    <w:p w14:paraId="3DEFE527" w14:textId="77777777" w:rsidR="00A21CAF" w:rsidRDefault="00A21CAF" w:rsidP="00A21CAF">
      <w:pPr>
        <w:keepNext/>
        <w:jc w:val="center"/>
      </w:pPr>
      <w:r>
        <w:rPr>
          <w:rFonts w:ascii="Times New Roman" w:hAnsi="Times New Roman"/>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814667E"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3736CD34"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C6B1B08"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3F8E543"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E800FA2"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51E4A0F4"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4AFF8815" w14:textId="77777777" w:rsidR="00A21CAF" w:rsidRDefault="00A21CAF" w:rsidP="001715CB">
            <w:pPr>
              <w:keepNext/>
              <w:keepLines/>
              <w:jc w:val="center"/>
            </w:pPr>
            <w:r>
              <w:rPr>
                <w:rFonts w:ascii="Times New Roman" w:hAnsi="Times New Roman"/>
                <w:b/>
                <w:sz w:val="18"/>
              </w:rPr>
              <w:t>Indeks (%)</w:t>
            </w:r>
          </w:p>
        </w:tc>
      </w:tr>
      <w:tr w:rsidR="00A21CAF" w14:paraId="2551A458" w14:textId="77777777" w:rsidTr="001715CB">
        <w:tblPrEx>
          <w:tblCellMar>
            <w:top w:w="0" w:type="dxa"/>
            <w:bottom w:w="0" w:type="dxa"/>
          </w:tblCellMar>
        </w:tblPrEx>
        <w:trPr>
          <w:cantSplit/>
          <w:trHeight w:val="560"/>
        </w:trPr>
        <w:tc>
          <w:tcPr>
            <w:tcW w:w="700" w:type="dxa"/>
            <w:tcMar>
              <w:top w:w="0" w:type="dxa"/>
              <w:bottom w:w="0" w:type="dxa"/>
            </w:tcMar>
            <w:vAlign w:val="center"/>
          </w:tcPr>
          <w:p w14:paraId="51ACD9F2" w14:textId="77777777" w:rsidR="00A21CAF" w:rsidRDefault="00A21CAF" w:rsidP="001715CB">
            <w:pPr>
              <w:keepNext/>
              <w:keepLines/>
            </w:pPr>
            <w:r>
              <w:rPr>
                <w:rFonts w:ascii="Times New Roman" w:hAnsi="Times New Roman"/>
                <w:sz w:val="18"/>
              </w:rPr>
              <w:t>6423</w:t>
            </w:r>
          </w:p>
        </w:tc>
        <w:tc>
          <w:tcPr>
            <w:tcW w:w="3180" w:type="dxa"/>
            <w:tcMar>
              <w:top w:w="0" w:type="dxa"/>
              <w:bottom w:w="0" w:type="dxa"/>
            </w:tcMar>
            <w:vAlign w:val="center"/>
          </w:tcPr>
          <w:p w14:paraId="6F320183" w14:textId="77777777" w:rsidR="00A21CAF" w:rsidRDefault="00A21CAF" w:rsidP="001715CB">
            <w:pPr>
              <w:keepNext/>
              <w:keepLines/>
            </w:pPr>
            <w:r>
              <w:rPr>
                <w:rFonts w:ascii="Times New Roman" w:hAnsi="Times New Roman"/>
                <w:sz w:val="18"/>
              </w:rPr>
              <w:t>Naknada za korištenje nefinancijske imovine</w:t>
            </w:r>
          </w:p>
        </w:tc>
        <w:tc>
          <w:tcPr>
            <w:tcW w:w="700" w:type="dxa"/>
            <w:tcMar>
              <w:top w:w="0" w:type="dxa"/>
              <w:bottom w:w="0" w:type="dxa"/>
            </w:tcMar>
            <w:vAlign w:val="center"/>
          </w:tcPr>
          <w:p w14:paraId="6C70EE4E" w14:textId="77777777" w:rsidR="00A21CAF" w:rsidRDefault="00A21CAF" w:rsidP="001715CB">
            <w:pPr>
              <w:keepNext/>
              <w:keepLines/>
            </w:pPr>
            <w:r>
              <w:rPr>
                <w:rFonts w:ascii="Times New Roman" w:hAnsi="Times New Roman"/>
                <w:sz w:val="18"/>
              </w:rPr>
              <w:t>6423</w:t>
            </w:r>
          </w:p>
        </w:tc>
        <w:tc>
          <w:tcPr>
            <w:tcW w:w="1860" w:type="dxa"/>
            <w:tcMar>
              <w:top w:w="0" w:type="dxa"/>
              <w:bottom w:w="0" w:type="dxa"/>
            </w:tcMar>
            <w:vAlign w:val="center"/>
          </w:tcPr>
          <w:p w14:paraId="43731FF2" w14:textId="77777777" w:rsidR="00A21CAF" w:rsidRDefault="00A21CAF" w:rsidP="001715CB">
            <w:pPr>
              <w:keepNext/>
              <w:keepLines/>
              <w:jc w:val="right"/>
            </w:pPr>
            <w:r>
              <w:rPr>
                <w:rFonts w:ascii="Times New Roman" w:hAnsi="Times New Roman"/>
                <w:sz w:val="18"/>
              </w:rPr>
              <w:t>29.543,74</w:t>
            </w:r>
          </w:p>
        </w:tc>
        <w:tc>
          <w:tcPr>
            <w:tcW w:w="1860" w:type="dxa"/>
            <w:tcMar>
              <w:top w:w="0" w:type="dxa"/>
              <w:bottom w:w="0" w:type="dxa"/>
            </w:tcMar>
            <w:vAlign w:val="center"/>
          </w:tcPr>
          <w:p w14:paraId="329D5943" w14:textId="77777777" w:rsidR="00A21CAF" w:rsidRDefault="00A21CAF" w:rsidP="001715CB">
            <w:pPr>
              <w:keepNext/>
              <w:keepLines/>
              <w:jc w:val="right"/>
            </w:pPr>
            <w:r>
              <w:rPr>
                <w:rFonts w:ascii="Times New Roman" w:hAnsi="Times New Roman"/>
                <w:sz w:val="18"/>
              </w:rPr>
              <w:t>28.499,10</w:t>
            </w:r>
          </w:p>
        </w:tc>
        <w:tc>
          <w:tcPr>
            <w:tcW w:w="700" w:type="dxa"/>
            <w:tcMar>
              <w:top w:w="0" w:type="dxa"/>
              <w:bottom w:w="0" w:type="dxa"/>
            </w:tcMar>
            <w:vAlign w:val="center"/>
          </w:tcPr>
          <w:p w14:paraId="59762AB7" w14:textId="77777777" w:rsidR="00A21CAF" w:rsidRDefault="00A21CAF" w:rsidP="001715CB">
            <w:pPr>
              <w:keepNext/>
              <w:keepLines/>
              <w:jc w:val="right"/>
            </w:pPr>
            <w:r>
              <w:rPr>
                <w:rFonts w:ascii="Times New Roman" w:hAnsi="Times New Roman"/>
                <w:sz w:val="18"/>
              </w:rPr>
              <w:t>96,5</w:t>
            </w:r>
          </w:p>
        </w:tc>
      </w:tr>
    </w:tbl>
    <w:p w14:paraId="481A9318" w14:textId="77777777" w:rsidR="00A21CAF" w:rsidRDefault="00A21CAF" w:rsidP="00A21CAF"/>
    <w:p w14:paraId="3E89D25D" w14:textId="77777777" w:rsidR="00A21CAF" w:rsidRDefault="00A21CAF" w:rsidP="00A21CAF">
      <w:pPr>
        <w:jc w:val="both"/>
      </w:pPr>
      <w:r>
        <w:t>Iste sadržavaju: spomeničku rentu u iznosu od 75,81 €, naknadu za zadržavanje nezakonito izgrađenih zgrada u iznosu od 624,63 €, naknadu za korištenje prava puta u iznosu od 25.874,18 € i naknadu za pravo građenja u iznosu od 1.924,48 €.</w:t>
      </w:r>
    </w:p>
    <w:p w14:paraId="48582109" w14:textId="77777777" w:rsidR="00A21CAF" w:rsidRDefault="00A21CAF" w:rsidP="00A21CAF"/>
    <w:p w14:paraId="77F83BA5" w14:textId="77777777" w:rsidR="00A21CAF" w:rsidRDefault="00A21CAF" w:rsidP="00A21CAF">
      <w:pPr>
        <w:keepNext/>
        <w:jc w:val="center"/>
      </w:pPr>
      <w:r>
        <w:rPr>
          <w:rFonts w:ascii="Times New Roman" w:hAnsi="Times New Roman"/>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992C9DC"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9151FE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A76B206"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6984B60"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B906863"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0E014E86"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632E12C4" w14:textId="77777777" w:rsidR="00A21CAF" w:rsidRDefault="00A21CAF" w:rsidP="001715CB">
            <w:pPr>
              <w:keepNext/>
              <w:keepLines/>
              <w:jc w:val="center"/>
            </w:pPr>
            <w:r>
              <w:rPr>
                <w:rFonts w:ascii="Times New Roman" w:hAnsi="Times New Roman"/>
                <w:b/>
                <w:sz w:val="18"/>
              </w:rPr>
              <w:t>Indeks (%)</w:t>
            </w:r>
          </w:p>
        </w:tc>
      </w:tr>
      <w:tr w:rsidR="00A21CAF" w14:paraId="5CA34D37" w14:textId="77777777" w:rsidTr="001715CB">
        <w:tblPrEx>
          <w:tblCellMar>
            <w:top w:w="0" w:type="dxa"/>
            <w:bottom w:w="0" w:type="dxa"/>
          </w:tblCellMar>
        </w:tblPrEx>
        <w:trPr>
          <w:cantSplit/>
          <w:trHeight w:val="560"/>
        </w:trPr>
        <w:tc>
          <w:tcPr>
            <w:tcW w:w="700" w:type="dxa"/>
            <w:tcMar>
              <w:top w:w="0" w:type="dxa"/>
              <w:bottom w:w="0" w:type="dxa"/>
            </w:tcMar>
            <w:vAlign w:val="center"/>
          </w:tcPr>
          <w:p w14:paraId="0F56E2E7" w14:textId="77777777" w:rsidR="00A21CAF" w:rsidRDefault="00A21CAF" w:rsidP="001715CB">
            <w:pPr>
              <w:keepNext/>
              <w:keepLines/>
            </w:pPr>
            <w:r>
              <w:rPr>
                <w:rFonts w:ascii="Times New Roman" w:hAnsi="Times New Roman"/>
                <w:sz w:val="18"/>
              </w:rPr>
              <w:t>651</w:t>
            </w:r>
          </w:p>
        </w:tc>
        <w:tc>
          <w:tcPr>
            <w:tcW w:w="3180" w:type="dxa"/>
            <w:tcMar>
              <w:top w:w="0" w:type="dxa"/>
              <w:bottom w:w="0" w:type="dxa"/>
            </w:tcMar>
            <w:vAlign w:val="center"/>
          </w:tcPr>
          <w:p w14:paraId="134B73A4" w14:textId="77777777" w:rsidR="00A21CAF" w:rsidRDefault="00A21CAF" w:rsidP="001715CB">
            <w:pPr>
              <w:keepNext/>
              <w:keepLines/>
            </w:pPr>
            <w:r>
              <w:rPr>
                <w:rFonts w:ascii="Times New Roman" w:hAnsi="Times New Roman"/>
                <w:sz w:val="18"/>
              </w:rPr>
              <w:t>Upravne i administrativne pristojbe (šifre 6511 do 6514)</w:t>
            </w:r>
          </w:p>
        </w:tc>
        <w:tc>
          <w:tcPr>
            <w:tcW w:w="700" w:type="dxa"/>
            <w:tcMar>
              <w:top w:w="0" w:type="dxa"/>
              <w:bottom w:w="0" w:type="dxa"/>
            </w:tcMar>
            <w:vAlign w:val="center"/>
          </w:tcPr>
          <w:p w14:paraId="50A00523" w14:textId="77777777" w:rsidR="00A21CAF" w:rsidRDefault="00A21CAF" w:rsidP="001715CB">
            <w:pPr>
              <w:keepNext/>
              <w:keepLines/>
            </w:pPr>
            <w:r>
              <w:rPr>
                <w:rFonts w:ascii="Times New Roman" w:hAnsi="Times New Roman"/>
                <w:sz w:val="18"/>
              </w:rPr>
              <w:t>651</w:t>
            </w:r>
          </w:p>
        </w:tc>
        <w:tc>
          <w:tcPr>
            <w:tcW w:w="1860" w:type="dxa"/>
            <w:tcMar>
              <w:top w:w="0" w:type="dxa"/>
              <w:bottom w:w="0" w:type="dxa"/>
            </w:tcMar>
            <w:vAlign w:val="center"/>
          </w:tcPr>
          <w:p w14:paraId="25F1F026" w14:textId="77777777" w:rsidR="00A21CAF" w:rsidRDefault="00A21CAF" w:rsidP="001715CB">
            <w:pPr>
              <w:keepNext/>
              <w:keepLines/>
              <w:jc w:val="right"/>
            </w:pPr>
            <w:r>
              <w:rPr>
                <w:rFonts w:ascii="Times New Roman" w:hAnsi="Times New Roman"/>
                <w:sz w:val="18"/>
              </w:rPr>
              <w:t>2.029,12</w:t>
            </w:r>
          </w:p>
        </w:tc>
        <w:tc>
          <w:tcPr>
            <w:tcW w:w="1860" w:type="dxa"/>
            <w:tcMar>
              <w:top w:w="0" w:type="dxa"/>
              <w:bottom w:w="0" w:type="dxa"/>
            </w:tcMar>
            <w:vAlign w:val="center"/>
          </w:tcPr>
          <w:p w14:paraId="4D96B2E0" w14:textId="77777777" w:rsidR="00A21CAF" w:rsidRDefault="00A21CAF" w:rsidP="001715CB">
            <w:pPr>
              <w:keepNext/>
              <w:keepLines/>
              <w:jc w:val="right"/>
            </w:pPr>
            <w:r>
              <w:rPr>
                <w:rFonts w:ascii="Times New Roman" w:hAnsi="Times New Roman"/>
                <w:sz w:val="18"/>
              </w:rPr>
              <w:t>2.791,70</w:t>
            </w:r>
          </w:p>
        </w:tc>
        <w:tc>
          <w:tcPr>
            <w:tcW w:w="700" w:type="dxa"/>
            <w:tcMar>
              <w:top w:w="0" w:type="dxa"/>
              <w:bottom w:w="0" w:type="dxa"/>
            </w:tcMar>
            <w:vAlign w:val="center"/>
          </w:tcPr>
          <w:p w14:paraId="295929BF" w14:textId="77777777" w:rsidR="00A21CAF" w:rsidRDefault="00A21CAF" w:rsidP="001715CB">
            <w:pPr>
              <w:keepNext/>
              <w:keepLines/>
              <w:jc w:val="right"/>
            </w:pPr>
            <w:r>
              <w:rPr>
                <w:rFonts w:ascii="Times New Roman" w:hAnsi="Times New Roman"/>
                <w:sz w:val="18"/>
              </w:rPr>
              <w:t>137,6</w:t>
            </w:r>
          </w:p>
        </w:tc>
      </w:tr>
    </w:tbl>
    <w:p w14:paraId="7FD62618" w14:textId="77777777" w:rsidR="00A21CAF" w:rsidRDefault="00A21CAF" w:rsidP="00A21CAF"/>
    <w:p w14:paraId="5580753B" w14:textId="77777777" w:rsidR="00A21CAF" w:rsidRDefault="00A21CAF" w:rsidP="00A21CAF">
      <w:pPr>
        <w:jc w:val="both"/>
      </w:pPr>
      <w:r>
        <w:t>Prihodi od upravnih i administrativnih pristojbi bilježe  povećanje od 37,6% i uzrok je povećanje prihoda od turističke pristojbe.</w:t>
      </w:r>
    </w:p>
    <w:p w14:paraId="3C1E44DB" w14:textId="77777777" w:rsidR="00A21CAF" w:rsidRDefault="00A21CAF" w:rsidP="00A21CAF"/>
    <w:p w14:paraId="70445907" w14:textId="77777777" w:rsidR="00A21CAF" w:rsidRDefault="00A21CAF" w:rsidP="00A21CAF">
      <w:pPr>
        <w:keepNext/>
        <w:jc w:val="center"/>
      </w:pPr>
      <w:r>
        <w:rPr>
          <w:rFonts w:ascii="Times New Roman" w:hAnsi="Times New Roman"/>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0E2E5338"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91848B9"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3AA9955"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2C9073A"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5272280"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39634797"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30BE4373" w14:textId="77777777" w:rsidR="00A21CAF" w:rsidRDefault="00A21CAF" w:rsidP="001715CB">
            <w:pPr>
              <w:keepNext/>
              <w:keepLines/>
              <w:jc w:val="center"/>
            </w:pPr>
            <w:r>
              <w:rPr>
                <w:rFonts w:ascii="Times New Roman" w:hAnsi="Times New Roman"/>
                <w:b/>
                <w:sz w:val="18"/>
              </w:rPr>
              <w:t>Indeks (%)</w:t>
            </w:r>
          </w:p>
        </w:tc>
      </w:tr>
      <w:tr w:rsidR="00A21CAF" w14:paraId="0E81DB70" w14:textId="77777777" w:rsidTr="001715CB">
        <w:tblPrEx>
          <w:tblCellMar>
            <w:top w:w="0" w:type="dxa"/>
            <w:bottom w:w="0" w:type="dxa"/>
          </w:tblCellMar>
        </w:tblPrEx>
        <w:trPr>
          <w:cantSplit/>
          <w:trHeight w:val="560"/>
        </w:trPr>
        <w:tc>
          <w:tcPr>
            <w:tcW w:w="700" w:type="dxa"/>
            <w:tcMar>
              <w:top w:w="0" w:type="dxa"/>
              <w:bottom w:w="0" w:type="dxa"/>
            </w:tcMar>
            <w:vAlign w:val="center"/>
          </w:tcPr>
          <w:p w14:paraId="223B46EA" w14:textId="77777777" w:rsidR="00A21CAF" w:rsidRDefault="00A21CAF" w:rsidP="001715CB">
            <w:pPr>
              <w:keepNext/>
              <w:keepLines/>
            </w:pPr>
            <w:r>
              <w:rPr>
                <w:rFonts w:ascii="Times New Roman" w:hAnsi="Times New Roman"/>
                <w:sz w:val="18"/>
              </w:rPr>
              <w:t>6514</w:t>
            </w:r>
          </w:p>
        </w:tc>
        <w:tc>
          <w:tcPr>
            <w:tcW w:w="3180" w:type="dxa"/>
            <w:tcMar>
              <w:top w:w="0" w:type="dxa"/>
              <w:bottom w:w="0" w:type="dxa"/>
            </w:tcMar>
            <w:vAlign w:val="center"/>
          </w:tcPr>
          <w:p w14:paraId="571C41FE" w14:textId="77777777" w:rsidR="00A21CAF" w:rsidRDefault="00A21CAF" w:rsidP="001715CB">
            <w:pPr>
              <w:keepNext/>
              <w:keepLines/>
            </w:pPr>
            <w:r>
              <w:rPr>
                <w:rFonts w:ascii="Times New Roman" w:hAnsi="Times New Roman"/>
                <w:sz w:val="18"/>
              </w:rPr>
              <w:t>Ostale pristojbe i naknade</w:t>
            </w:r>
          </w:p>
        </w:tc>
        <w:tc>
          <w:tcPr>
            <w:tcW w:w="700" w:type="dxa"/>
            <w:tcMar>
              <w:top w:w="0" w:type="dxa"/>
              <w:bottom w:w="0" w:type="dxa"/>
            </w:tcMar>
            <w:vAlign w:val="center"/>
          </w:tcPr>
          <w:p w14:paraId="721C95F2" w14:textId="77777777" w:rsidR="00A21CAF" w:rsidRDefault="00A21CAF" w:rsidP="001715CB">
            <w:pPr>
              <w:keepNext/>
              <w:keepLines/>
            </w:pPr>
            <w:r>
              <w:rPr>
                <w:rFonts w:ascii="Times New Roman" w:hAnsi="Times New Roman"/>
                <w:sz w:val="18"/>
              </w:rPr>
              <w:t>6514</w:t>
            </w:r>
          </w:p>
        </w:tc>
        <w:tc>
          <w:tcPr>
            <w:tcW w:w="1860" w:type="dxa"/>
            <w:tcMar>
              <w:top w:w="0" w:type="dxa"/>
              <w:bottom w:w="0" w:type="dxa"/>
            </w:tcMar>
            <w:vAlign w:val="center"/>
          </w:tcPr>
          <w:p w14:paraId="4DB15B9A" w14:textId="77777777" w:rsidR="00A21CAF" w:rsidRDefault="00A21CAF" w:rsidP="001715CB">
            <w:pPr>
              <w:keepNext/>
              <w:keepLines/>
              <w:jc w:val="right"/>
            </w:pPr>
            <w:r>
              <w:rPr>
                <w:rFonts w:ascii="Times New Roman" w:hAnsi="Times New Roman"/>
                <w:sz w:val="18"/>
              </w:rPr>
              <w:t>1.528,12</w:t>
            </w:r>
          </w:p>
        </w:tc>
        <w:tc>
          <w:tcPr>
            <w:tcW w:w="1860" w:type="dxa"/>
            <w:tcMar>
              <w:top w:w="0" w:type="dxa"/>
              <w:bottom w:w="0" w:type="dxa"/>
            </w:tcMar>
            <w:vAlign w:val="center"/>
          </w:tcPr>
          <w:p w14:paraId="2813F1FF" w14:textId="77777777" w:rsidR="00A21CAF" w:rsidRDefault="00A21CAF" w:rsidP="001715CB">
            <w:pPr>
              <w:keepNext/>
              <w:keepLines/>
              <w:jc w:val="right"/>
            </w:pPr>
            <w:r>
              <w:rPr>
                <w:rFonts w:ascii="Times New Roman" w:hAnsi="Times New Roman"/>
                <w:sz w:val="18"/>
              </w:rPr>
              <w:t>1.921,58</w:t>
            </w:r>
          </w:p>
        </w:tc>
        <w:tc>
          <w:tcPr>
            <w:tcW w:w="700" w:type="dxa"/>
            <w:tcMar>
              <w:top w:w="0" w:type="dxa"/>
              <w:bottom w:w="0" w:type="dxa"/>
            </w:tcMar>
            <w:vAlign w:val="center"/>
          </w:tcPr>
          <w:p w14:paraId="20378F51" w14:textId="77777777" w:rsidR="00A21CAF" w:rsidRDefault="00A21CAF" w:rsidP="001715CB">
            <w:pPr>
              <w:keepNext/>
              <w:keepLines/>
              <w:jc w:val="right"/>
            </w:pPr>
            <w:r>
              <w:rPr>
                <w:rFonts w:ascii="Times New Roman" w:hAnsi="Times New Roman"/>
                <w:sz w:val="18"/>
              </w:rPr>
              <w:t>125,7</w:t>
            </w:r>
          </w:p>
        </w:tc>
      </w:tr>
    </w:tbl>
    <w:p w14:paraId="26CC1654" w14:textId="77777777" w:rsidR="00A21CAF" w:rsidRDefault="00A21CAF" w:rsidP="00A21CAF"/>
    <w:p w14:paraId="7E8168A8" w14:textId="77777777" w:rsidR="00A21CAF" w:rsidRDefault="00A21CAF" w:rsidP="00A21CAF">
      <w:r>
        <w:t>Na istima evidentiramo prihode od turističke pristojbe.</w:t>
      </w:r>
    </w:p>
    <w:p w14:paraId="4598F48F" w14:textId="77777777" w:rsidR="00A21CAF" w:rsidRDefault="00A21CAF" w:rsidP="00A21CAF"/>
    <w:p w14:paraId="17EAF1C9" w14:textId="77777777" w:rsidR="00A21CAF" w:rsidRDefault="00A21CAF" w:rsidP="00A21CAF">
      <w:pPr>
        <w:keepNext/>
        <w:jc w:val="center"/>
      </w:pPr>
      <w:r>
        <w:rPr>
          <w:rFonts w:ascii="Times New Roman" w:hAnsi="Times New Roman"/>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02DEE4D4"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B4A6BB6"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112E7BA"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D50B6C5"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C806223"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34417F87"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4FC63B54" w14:textId="77777777" w:rsidR="00A21CAF" w:rsidRDefault="00A21CAF" w:rsidP="001715CB">
            <w:pPr>
              <w:keepNext/>
              <w:keepLines/>
              <w:jc w:val="center"/>
            </w:pPr>
            <w:r>
              <w:rPr>
                <w:rFonts w:ascii="Times New Roman" w:hAnsi="Times New Roman"/>
                <w:b/>
                <w:sz w:val="18"/>
              </w:rPr>
              <w:t>Indeks (%)</w:t>
            </w:r>
          </w:p>
        </w:tc>
      </w:tr>
      <w:tr w:rsidR="00A21CAF" w14:paraId="78002A8A" w14:textId="77777777" w:rsidTr="001715CB">
        <w:tblPrEx>
          <w:tblCellMar>
            <w:top w:w="0" w:type="dxa"/>
            <w:bottom w:w="0" w:type="dxa"/>
          </w:tblCellMar>
        </w:tblPrEx>
        <w:trPr>
          <w:cantSplit/>
          <w:trHeight w:val="560"/>
        </w:trPr>
        <w:tc>
          <w:tcPr>
            <w:tcW w:w="700" w:type="dxa"/>
            <w:tcMar>
              <w:top w:w="0" w:type="dxa"/>
              <w:bottom w:w="0" w:type="dxa"/>
            </w:tcMar>
            <w:vAlign w:val="center"/>
          </w:tcPr>
          <w:p w14:paraId="3BFD4E4A" w14:textId="77777777" w:rsidR="00A21CAF" w:rsidRDefault="00A21CAF" w:rsidP="001715CB">
            <w:pPr>
              <w:keepNext/>
              <w:keepLines/>
            </w:pPr>
            <w:r>
              <w:rPr>
                <w:rFonts w:ascii="Times New Roman" w:hAnsi="Times New Roman"/>
                <w:sz w:val="18"/>
              </w:rPr>
              <w:t>6526</w:t>
            </w:r>
          </w:p>
        </w:tc>
        <w:tc>
          <w:tcPr>
            <w:tcW w:w="3180" w:type="dxa"/>
            <w:tcMar>
              <w:top w:w="0" w:type="dxa"/>
              <w:bottom w:w="0" w:type="dxa"/>
            </w:tcMar>
            <w:vAlign w:val="center"/>
          </w:tcPr>
          <w:p w14:paraId="7FB14C57" w14:textId="77777777" w:rsidR="00A21CAF" w:rsidRDefault="00A21CAF" w:rsidP="001715CB">
            <w:pPr>
              <w:keepNext/>
              <w:keepLines/>
            </w:pPr>
            <w:r>
              <w:rPr>
                <w:rFonts w:ascii="Times New Roman" w:hAnsi="Times New Roman"/>
                <w:sz w:val="18"/>
              </w:rPr>
              <w:t>Ostali nespomenuti prihodi</w:t>
            </w:r>
          </w:p>
        </w:tc>
        <w:tc>
          <w:tcPr>
            <w:tcW w:w="700" w:type="dxa"/>
            <w:tcMar>
              <w:top w:w="0" w:type="dxa"/>
              <w:bottom w:w="0" w:type="dxa"/>
            </w:tcMar>
            <w:vAlign w:val="center"/>
          </w:tcPr>
          <w:p w14:paraId="4FCAA62F" w14:textId="77777777" w:rsidR="00A21CAF" w:rsidRDefault="00A21CAF" w:rsidP="001715CB">
            <w:pPr>
              <w:keepNext/>
              <w:keepLines/>
            </w:pPr>
            <w:r>
              <w:rPr>
                <w:rFonts w:ascii="Times New Roman" w:hAnsi="Times New Roman"/>
                <w:sz w:val="18"/>
              </w:rPr>
              <w:t>6526</w:t>
            </w:r>
          </w:p>
        </w:tc>
        <w:tc>
          <w:tcPr>
            <w:tcW w:w="1860" w:type="dxa"/>
            <w:tcMar>
              <w:top w:w="0" w:type="dxa"/>
              <w:bottom w:w="0" w:type="dxa"/>
            </w:tcMar>
            <w:vAlign w:val="center"/>
          </w:tcPr>
          <w:p w14:paraId="2C56273A" w14:textId="77777777" w:rsidR="00A21CAF" w:rsidRDefault="00A21CAF" w:rsidP="001715CB">
            <w:pPr>
              <w:keepNext/>
              <w:keepLines/>
              <w:jc w:val="right"/>
            </w:pPr>
            <w:r>
              <w:rPr>
                <w:rFonts w:ascii="Times New Roman" w:hAnsi="Times New Roman"/>
                <w:sz w:val="18"/>
              </w:rPr>
              <w:t>2.778,81</w:t>
            </w:r>
          </w:p>
        </w:tc>
        <w:tc>
          <w:tcPr>
            <w:tcW w:w="1860" w:type="dxa"/>
            <w:tcMar>
              <w:top w:w="0" w:type="dxa"/>
              <w:bottom w:w="0" w:type="dxa"/>
            </w:tcMar>
            <w:vAlign w:val="center"/>
          </w:tcPr>
          <w:p w14:paraId="002BA0DC" w14:textId="77777777" w:rsidR="00A21CAF" w:rsidRDefault="00A21CAF" w:rsidP="001715CB">
            <w:pPr>
              <w:keepNext/>
              <w:keepLines/>
              <w:jc w:val="right"/>
            </w:pPr>
            <w:r>
              <w:rPr>
                <w:rFonts w:ascii="Times New Roman" w:hAnsi="Times New Roman"/>
                <w:sz w:val="18"/>
              </w:rPr>
              <w:t>2.481,95</w:t>
            </w:r>
          </w:p>
        </w:tc>
        <w:tc>
          <w:tcPr>
            <w:tcW w:w="700" w:type="dxa"/>
            <w:tcMar>
              <w:top w:w="0" w:type="dxa"/>
              <w:bottom w:w="0" w:type="dxa"/>
            </w:tcMar>
            <w:vAlign w:val="center"/>
          </w:tcPr>
          <w:p w14:paraId="24C6C1A9" w14:textId="77777777" w:rsidR="00A21CAF" w:rsidRDefault="00A21CAF" w:rsidP="001715CB">
            <w:pPr>
              <w:keepNext/>
              <w:keepLines/>
              <w:jc w:val="right"/>
            </w:pPr>
            <w:r>
              <w:rPr>
                <w:rFonts w:ascii="Times New Roman" w:hAnsi="Times New Roman"/>
                <w:sz w:val="18"/>
              </w:rPr>
              <w:t>89,3</w:t>
            </w:r>
          </w:p>
        </w:tc>
      </w:tr>
    </w:tbl>
    <w:p w14:paraId="396CD68F" w14:textId="77777777" w:rsidR="00A21CAF" w:rsidRDefault="00A21CAF" w:rsidP="00A21CAF"/>
    <w:p w14:paraId="1F70117B" w14:textId="77777777" w:rsidR="00A21CAF" w:rsidRDefault="00A21CAF" w:rsidP="00A21CAF">
      <w:pPr>
        <w:jc w:val="both"/>
      </w:pPr>
      <w:r>
        <w:t>Iste prihode sačinjavaju prihodi s naslova refundacije štete,  naslijeđena (ošasna) imovina  u novcu, te naknada za promjenu namjene poljoprivrednog zemljišta.</w:t>
      </w:r>
    </w:p>
    <w:p w14:paraId="295B53E2" w14:textId="77777777" w:rsidR="00A21CAF" w:rsidRDefault="00A21CAF" w:rsidP="00A21CAF"/>
    <w:p w14:paraId="2FADC16C" w14:textId="77777777" w:rsidR="00A21CAF" w:rsidRDefault="00A21CAF" w:rsidP="00A21CAF">
      <w:pPr>
        <w:keepNext/>
        <w:jc w:val="center"/>
      </w:pPr>
      <w:r>
        <w:rPr>
          <w:rFonts w:ascii="Times New Roman" w:hAnsi="Times New Roman"/>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CF852F3"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37E2082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5608C2C"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3EE6E6C"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D0ED138"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7C7D1CB8"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66C3B4B4" w14:textId="77777777" w:rsidR="00A21CAF" w:rsidRDefault="00A21CAF" w:rsidP="001715CB">
            <w:pPr>
              <w:keepNext/>
              <w:keepLines/>
              <w:jc w:val="center"/>
            </w:pPr>
            <w:r>
              <w:rPr>
                <w:rFonts w:ascii="Times New Roman" w:hAnsi="Times New Roman"/>
                <w:b/>
                <w:sz w:val="18"/>
              </w:rPr>
              <w:t>Indeks (%)</w:t>
            </w:r>
          </w:p>
        </w:tc>
      </w:tr>
      <w:tr w:rsidR="00A21CAF" w14:paraId="47187833" w14:textId="77777777" w:rsidTr="001715CB">
        <w:tblPrEx>
          <w:tblCellMar>
            <w:top w:w="0" w:type="dxa"/>
            <w:bottom w:w="0" w:type="dxa"/>
          </w:tblCellMar>
        </w:tblPrEx>
        <w:trPr>
          <w:cantSplit/>
          <w:trHeight w:val="560"/>
        </w:trPr>
        <w:tc>
          <w:tcPr>
            <w:tcW w:w="700" w:type="dxa"/>
            <w:tcMar>
              <w:top w:w="0" w:type="dxa"/>
              <w:bottom w:w="0" w:type="dxa"/>
            </w:tcMar>
            <w:vAlign w:val="center"/>
          </w:tcPr>
          <w:p w14:paraId="5D933441" w14:textId="77777777" w:rsidR="00A21CAF" w:rsidRDefault="00A21CAF" w:rsidP="001715CB">
            <w:pPr>
              <w:keepNext/>
              <w:keepLines/>
            </w:pPr>
            <w:r>
              <w:rPr>
                <w:rFonts w:ascii="Times New Roman" w:hAnsi="Times New Roman"/>
                <w:sz w:val="18"/>
              </w:rPr>
              <w:t>66</w:t>
            </w:r>
          </w:p>
        </w:tc>
        <w:tc>
          <w:tcPr>
            <w:tcW w:w="3180" w:type="dxa"/>
            <w:tcMar>
              <w:top w:w="0" w:type="dxa"/>
              <w:bottom w:w="0" w:type="dxa"/>
            </w:tcMar>
            <w:vAlign w:val="center"/>
          </w:tcPr>
          <w:p w14:paraId="734884BE" w14:textId="77777777" w:rsidR="00A21CAF" w:rsidRDefault="00A21CAF" w:rsidP="001715CB">
            <w:pPr>
              <w:keepNext/>
              <w:keepLines/>
            </w:pPr>
            <w:r>
              <w:rPr>
                <w:rFonts w:ascii="Times New Roman" w:hAnsi="Times New Roman"/>
                <w:sz w:val="18"/>
              </w:rPr>
              <w:t>Prihodi od prodaje proizvoda i robe te pruženih usluga, prihodi od donacija te povrati po protestiranim jamstvima (šifre 661+663)</w:t>
            </w:r>
          </w:p>
        </w:tc>
        <w:tc>
          <w:tcPr>
            <w:tcW w:w="700" w:type="dxa"/>
            <w:tcMar>
              <w:top w:w="0" w:type="dxa"/>
              <w:bottom w:w="0" w:type="dxa"/>
            </w:tcMar>
            <w:vAlign w:val="center"/>
          </w:tcPr>
          <w:p w14:paraId="401952C7" w14:textId="77777777" w:rsidR="00A21CAF" w:rsidRDefault="00A21CAF" w:rsidP="001715CB">
            <w:pPr>
              <w:keepNext/>
              <w:keepLines/>
            </w:pPr>
            <w:r>
              <w:rPr>
                <w:rFonts w:ascii="Times New Roman" w:hAnsi="Times New Roman"/>
                <w:sz w:val="18"/>
              </w:rPr>
              <w:t>66</w:t>
            </w:r>
          </w:p>
        </w:tc>
        <w:tc>
          <w:tcPr>
            <w:tcW w:w="1860" w:type="dxa"/>
            <w:tcMar>
              <w:top w:w="0" w:type="dxa"/>
              <w:bottom w:w="0" w:type="dxa"/>
            </w:tcMar>
            <w:vAlign w:val="center"/>
          </w:tcPr>
          <w:p w14:paraId="2689698C" w14:textId="77777777" w:rsidR="00A21CAF" w:rsidRDefault="00A21CAF" w:rsidP="001715CB">
            <w:pPr>
              <w:keepNext/>
              <w:keepLines/>
              <w:jc w:val="right"/>
            </w:pPr>
            <w:r>
              <w:rPr>
                <w:rFonts w:ascii="Times New Roman" w:hAnsi="Times New Roman"/>
                <w:sz w:val="18"/>
              </w:rPr>
              <w:t>136.432,45</w:t>
            </w:r>
          </w:p>
        </w:tc>
        <w:tc>
          <w:tcPr>
            <w:tcW w:w="1860" w:type="dxa"/>
            <w:tcMar>
              <w:top w:w="0" w:type="dxa"/>
              <w:bottom w:w="0" w:type="dxa"/>
            </w:tcMar>
            <w:vAlign w:val="center"/>
          </w:tcPr>
          <w:p w14:paraId="00A2DDC1" w14:textId="77777777" w:rsidR="00A21CAF" w:rsidRDefault="00A21CAF" w:rsidP="001715CB">
            <w:pPr>
              <w:keepNext/>
              <w:keepLines/>
              <w:jc w:val="right"/>
            </w:pPr>
            <w:r>
              <w:rPr>
                <w:rFonts w:ascii="Times New Roman" w:hAnsi="Times New Roman"/>
                <w:sz w:val="18"/>
              </w:rPr>
              <w:t>72.800,19</w:t>
            </w:r>
          </w:p>
        </w:tc>
        <w:tc>
          <w:tcPr>
            <w:tcW w:w="700" w:type="dxa"/>
            <w:tcMar>
              <w:top w:w="0" w:type="dxa"/>
              <w:bottom w:w="0" w:type="dxa"/>
            </w:tcMar>
            <w:vAlign w:val="center"/>
          </w:tcPr>
          <w:p w14:paraId="0321E9F1" w14:textId="77777777" w:rsidR="00A21CAF" w:rsidRDefault="00A21CAF" w:rsidP="001715CB">
            <w:pPr>
              <w:keepNext/>
              <w:keepLines/>
              <w:jc w:val="right"/>
            </w:pPr>
            <w:r>
              <w:rPr>
                <w:rFonts w:ascii="Times New Roman" w:hAnsi="Times New Roman"/>
                <w:sz w:val="18"/>
              </w:rPr>
              <w:t>53,4</w:t>
            </w:r>
          </w:p>
        </w:tc>
      </w:tr>
    </w:tbl>
    <w:p w14:paraId="10C823F7" w14:textId="77777777" w:rsidR="00A21CAF" w:rsidRDefault="00A21CAF" w:rsidP="00A21CAF"/>
    <w:p w14:paraId="69188761" w14:textId="77777777" w:rsidR="00A21CAF" w:rsidRDefault="00A21CAF" w:rsidP="00A21CAF">
      <w:r>
        <w:t>Smanjenje prihoda za 46,6% uzrokovano je smanjenjem prihoda od kapitalnih donacija u odnosu na isto razdoblje prošle godine.</w:t>
      </w:r>
    </w:p>
    <w:p w14:paraId="6D0E8D78" w14:textId="77777777" w:rsidR="00A21CAF" w:rsidRDefault="00A21CAF" w:rsidP="00A21CAF"/>
    <w:p w14:paraId="625630C0" w14:textId="77777777" w:rsidR="00A21CAF" w:rsidRDefault="00A21CAF" w:rsidP="00A21CAF">
      <w:pPr>
        <w:keepNext/>
        <w:jc w:val="center"/>
      </w:pPr>
      <w:r>
        <w:rPr>
          <w:rFonts w:ascii="Times New Roman" w:hAnsi="Times New Roman"/>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9A0903B"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F990ED8"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DDB26D2"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B6D2286"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4D25F85"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25A76070"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212B6A7A" w14:textId="77777777" w:rsidR="00A21CAF" w:rsidRDefault="00A21CAF" w:rsidP="001715CB">
            <w:pPr>
              <w:keepNext/>
              <w:keepLines/>
              <w:jc w:val="center"/>
            </w:pPr>
            <w:r>
              <w:rPr>
                <w:rFonts w:ascii="Times New Roman" w:hAnsi="Times New Roman"/>
                <w:b/>
                <w:sz w:val="18"/>
              </w:rPr>
              <w:t>Indeks (%)</w:t>
            </w:r>
          </w:p>
        </w:tc>
      </w:tr>
      <w:tr w:rsidR="00A21CAF" w14:paraId="2DFC9E3A" w14:textId="77777777" w:rsidTr="001715CB">
        <w:tblPrEx>
          <w:tblCellMar>
            <w:top w:w="0" w:type="dxa"/>
            <w:bottom w:w="0" w:type="dxa"/>
          </w:tblCellMar>
        </w:tblPrEx>
        <w:trPr>
          <w:cantSplit/>
          <w:trHeight w:val="560"/>
        </w:trPr>
        <w:tc>
          <w:tcPr>
            <w:tcW w:w="700" w:type="dxa"/>
            <w:tcMar>
              <w:top w:w="0" w:type="dxa"/>
              <w:bottom w:w="0" w:type="dxa"/>
            </w:tcMar>
            <w:vAlign w:val="center"/>
          </w:tcPr>
          <w:p w14:paraId="3FC9ECF8" w14:textId="77777777" w:rsidR="00A21CAF" w:rsidRDefault="00A21CAF" w:rsidP="001715CB">
            <w:pPr>
              <w:keepNext/>
              <w:keepLines/>
            </w:pPr>
            <w:r>
              <w:rPr>
                <w:rFonts w:ascii="Times New Roman" w:hAnsi="Times New Roman"/>
                <w:sz w:val="18"/>
              </w:rPr>
              <w:t>6615</w:t>
            </w:r>
          </w:p>
        </w:tc>
        <w:tc>
          <w:tcPr>
            <w:tcW w:w="3180" w:type="dxa"/>
            <w:tcMar>
              <w:top w:w="0" w:type="dxa"/>
              <w:bottom w:w="0" w:type="dxa"/>
            </w:tcMar>
            <w:vAlign w:val="center"/>
          </w:tcPr>
          <w:p w14:paraId="4094AF26" w14:textId="77777777" w:rsidR="00A21CAF" w:rsidRDefault="00A21CAF" w:rsidP="001715CB">
            <w:pPr>
              <w:keepNext/>
              <w:keepLines/>
            </w:pPr>
            <w:r>
              <w:rPr>
                <w:rFonts w:ascii="Times New Roman" w:hAnsi="Times New Roman"/>
                <w:sz w:val="18"/>
              </w:rPr>
              <w:t>Prihodi od pruženih usluga</w:t>
            </w:r>
          </w:p>
        </w:tc>
        <w:tc>
          <w:tcPr>
            <w:tcW w:w="700" w:type="dxa"/>
            <w:tcMar>
              <w:top w:w="0" w:type="dxa"/>
              <w:bottom w:w="0" w:type="dxa"/>
            </w:tcMar>
            <w:vAlign w:val="center"/>
          </w:tcPr>
          <w:p w14:paraId="23102278" w14:textId="77777777" w:rsidR="00A21CAF" w:rsidRDefault="00A21CAF" w:rsidP="001715CB">
            <w:pPr>
              <w:keepNext/>
              <w:keepLines/>
            </w:pPr>
            <w:r>
              <w:rPr>
                <w:rFonts w:ascii="Times New Roman" w:hAnsi="Times New Roman"/>
                <w:sz w:val="18"/>
              </w:rPr>
              <w:t>6615</w:t>
            </w:r>
          </w:p>
        </w:tc>
        <w:tc>
          <w:tcPr>
            <w:tcW w:w="1860" w:type="dxa"/>
            <w:tcMar>
              <w:top w:w="0" w:type="dxa"/>
              <w:bottom w:w="0" w:type="dxa"/>
            </w:tcMar>
            <w:vAlign w:val="center"/>
          </w:tcPr>
          <w:p w14:paraId="3D070B05" w14:textId="77777777" w:rsidR="00A21CAF" w:rsidRDefault="00A21CAF" w:rsidP="001715CB">
            <w:pPr>
              <w:keepNext/>
              <w:keepLines/>
              <w:jc w:val="right"/>
            </w:pPr>
            <w:r>
              <w:rPr>
                <w:rFonts w:ascii="Times New Roman" w:hAnsi="Times New Roman"/>
                <w:sz w:val="18"/>
              </w:rPr>
              <w:t>22.415,35</w:t>
            </w:r>
          </w:p>
        </w:tc>
        <w:tc>
          <w:tcPr>
            <w:tcW w:w="1860" w:type="dxa"/>
            <w:tcMar>
              <w:top w:w="0" w:type="dxa"/>
              <w:bottom w:w="0" w:type="dxa"/>
            </w:tcMar>
            <w:vAlign w:val="center"/>
          </w:tcPr>
          <w:p w14:paraId="523E85D9" w14:textId="77777777" w:rsidR="00A21CAF" w:rsidRDefault="00A21CAF" w:rsidP="001715CB">
            <w:pPr>
              <w:keepNext/>
              <w:keepLines/>
              <w:jc w:val="right"/>
            </w:pPr>
            <w:r>
              <w:rPr>
                <w:rFonts w:ascii="Times New Roman" w:hAnsi="Times New Roman"/>
                <w:sz w:val="18"/>
              </w:rPr>
              <w:t>22.496,45</w:t>
            </w:r>
          </w:p>
        </w:tc>
        <w:tc>
          <w:tcPr>
            <w:tcW w:w="700" w:type="dxa"/>
            <w:tcMar>
              <w:top w:w="0" w:type="dxa"/>
              <w:bottom w:w="0" w:type="dxa"/>
            </w:tcMar>
            <w:vAlign w:val="center"/>
          </w:tcPr>
          <w:p w14:paraId="43A1B72A" w14:textId="77777777" w:rsidR="00A21CAF" w:rsidRDefault="00A21CAF" w:rsidP="001715CB">
            <w:pPr>
              <w:keepNext/>
              <w:keepLines/>
              <w:jc w:val="right"/>
            </w:pPr>
            <w:r>
              <w:rPr>
                <w:rFonts w:ascii="Times New Roman" w:hAnsi="Times New Roman"/>
                <w:sz w:val="18"/>
              </w:rPr>
              <w:t>100,4</w:t>
            </w:r>
          </w:p>
        </w:tc>
      </w:tr>
    </w:tbl>
    <w:p w14:paraId="4F4ED3FD" w14:textId="77777777" w:rsidR="00A21CAF" w:rsidRDefault="00A21CAF" w:rsidP="00A21CAF"/>
    <w:p w14:paraId="1E275E3D" w14:textId="77777777" w:rsidR="00A21CAF" w:rsidRDefault="00A21CAF" w:rsidP="00A21CAF">
      <w:pPr>
        <w:jc w:val="both"/>
      </w:pPr>
      <w:r>
        <w:t>Prihodi od pruženih usluga  odnose se na fakturiranje usluge obračuna i naplate naknade za uređenje voda koju obavljamo za Hrvatske vode i isporuku proizvedenog viška električne energije.</w:t>
      </w:r>
    </w:p>
    <w:p w14:paraId="67570F04" w14:textId="77777777" w:rsidR="00A21CAF" w:rsidRDefault="00A21CAF" w:rsidP="00A21CAF"/>
    <w:p w14:paraId="11E809E3" w14:textId="77777777" w:rsidR="00A21CAF" w:rsidRDefault="00A21CAF" w:rsidP="00A21CAF">
      <w:pPr>
        <w:keepNext/>
        <w:jc w:val="center"/>
      </w:pPr>
      <w:r>
        <w:rPr>
          <w:rFonts w:ascii="Times New Roman" w:hAnsi="Times New Roman"/>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53E9613C"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DCFFF7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F8936D2"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E092361"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F9F1B47"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25E640DF"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0D5368D5" w14:textId="77777777" w:rsidR="00A21CAF" w:rsidRDefault="00A21CAF" w:rsidP="001715CB">
            <w:pPr>
              <w:keepNext/>
              <w:keepLines/>
              <w:jc w:val="center"/>
            </w:pPr>
            <w:r>
              <w:rPr>
                <w:rFonts w:ascii="Times New Roman" w:hAnsi="Times New Roman"/>
                <w:b/>
                <w:sz w:val="18"/>
              </w:rPr>
              <w:t>Indeks (%)</w:t>
            </w:r>
          </w:p>
        </w:tc>
      </w:tr>
      <w:tr w:rsidR="00A21CAF" w14:paraId="45BB8923" w14:textId="77777777" w:rsidTr="001715CB">
        <w:tblPrEx>
          <w:tblCellMar>
            <w:top w:w="0" w:type="dxa"/>
            <w:bottom w:w="0" w:type="dxa"/>
          </w:tblCellMar>
        </w:tblPrEx>
        <w:trPr>
          <w:cantSplit/>
          <w:trHeight w:val="560"/>
        </w:trPr>
        <w:tc>
          <w:tcPr>
            <w:tcW w:w="700" w:type="dxa"/>
            <w:tcMar>
              <w:top w:w="0" w:type="dxa"/>
              <w:bottom w:w="0" w:type="dxa"/>
            </w:tcMar>
            <w:vAlign w:val="center"/>
          </w:tcPr>
          <w:p w14:paraId="3B441AEE" w14:textId="77777777" w:rsidR="00A21CAF" w:rsidRDefault="00A21CAF" w:rsidP="001715CB">
            <w:pPr>
              <w:keepNext/>
              <w:keepLines/>
            </w:pPr>
            <w:r>
              <w:rPr>
                <w:rFonts w:ascii="Times New Roman" w:hAnsi="Times New Roman"/>
                <w:sz w:val="18"/>
              </w:rPr>
              <w:t>6632</w:t>
            </w:r>
          </w:p>
        </w:tc>
        <w:tc>
          <w:tcPr>
            <w:tcW w:w="3180" w:type="dxa"/>
            <w:tcMar>
              <w:top w:w="0" w:type="dxa"/>
              <w:bottom w:w="0" w:type="dxa"/>
            </w:tcMar>
            <w:vAlign w:val="center"/>
          </w:tcPr>
          <w:p w14:paraId="3EC9F806" w14:textId="77777777" w:rsidR="00A21CAF" w:rsidRDefault="00A21CAF" w:rsidP="001715CB">
            <w:pPr>
              <w:keepNext/>
              <w:keepLines/>
            </w:pPr>
            <w:r>
              <w:rPr>
                <w:rFonts w:ascii="Times New Roman" w:hAnsi="Times New Roman"/>
                <w:sz w:val="18"/>
              </w:rPr>
              <w:t>Kapitalne donacije</w:t>
            </w:r>
          </w:p>
        </w:tc>
        <w:tc>
          <w:tcPr>
            <w:tcW w:w="700" w:type="dxa"/>
            <w:tcMar>
              <w:top w:w="0" w:type="dxa"/>
              <w:bottom w:w="0" w:type="dxa"/>
            </w:tcMar>
            <w:vAlign w:val="center"/>
          </w:tcPr>
          <w:p w14:paraId="653CD6AB" w14:textId="77777777" w:rsidR="00A21CAF" w:rsidRDefault="00A21CAF" w:rsidP="001715CB">
            <w:pPr>
              <w:keepNext/>
              <w:keepLines/>
            </w:pPr>
            <w:r>
              <w:rPr>
                <w:rFonts w:ascii="Times New Roman" w:hAnsi="Times New Roman"/>
                <w:sz w:val="18"/>
              </w:rPr>
              <w:t>6632</w:t>
            </w:r>
          </w:p>
        </w:tc>
        <w:tc>
          <w:tcPr>
            <w:tcW w:w="1860" w:type="dxa"/>
            <w:tcMar>
              <w:top w:w="0" w:type="dxa"/>
              <w:bottom w:w="0" w:type="dxa"/>
            </w:tcMar>
            <w:vAlign w:val="center"/>
          </w:tcPr>
          <w:p w14:paraId="6A044BD0" w14:textId="77777777" w:rsidR="00A21CAF" w:rsidRDefault="00A21CAF" w:rsidP="001715CB">
            <w:pPr>
              <w:keepNext/>
              <w:keepLines/>
              <w:jc w:val="right"/>
            </w:pPr>
            <w:r>
              <w:rPr>
                <w:rFonts w:ascii="Times New Roman" w:hAnsi="Times New Roman"/>
                <w:sz w:val="18"/>
              </w:rPr>
              <w:t>114.017,10</w:t>
            </w:r>
          </w:p>
        </w:tc>
        <w:tc>
          <w:tcPr>
            <w:tcW w:w="1860" w:type="dxa"/>
            <w:tcMar>
              <w:top w:w="0" w:type="dxa"/>
              <w:bottom w:w="0" w:type="dxa"/>
            </w:tcMar>
            <w:vAlign w:val="center"/>
          </w:tcPr>
          <w:p w14:paraId="41DD67C5" w14:textId="77777777" w:rsidR="00A21CAF" w:rsidRDefault="00A21CAF" w:rsidP="001715CB">
            <w:pPr>
              <w:keepNext/>
              <w:keepLines/>
              <w:jc w:val="right"/>
            </w:pPr>
            <w:r>
              <w:rPr>
                <w:rFonts w:ascii="Times New Roman" w:hAnsi="Times New Roman"/>
                <w:sz w:val="18"/>
              </w:rPr>
              <w:t>48.803,74</w:t>
            </w:r>
          </w:p>
        </w:tc>
        <w:tc>
          <w:tcPr>
            <w:tcW w:w="700" w:type="dxa"/>
            <w:tcMar>
              <w:top w:w="0" w:type="dxa"/>
              <w:bottom w:w="0" w:type="dxa"/>
            </w:tcMar>
            <w:vAlign w:val="center"/>
          </w:tcPr>
          <w:p w14:paraId="65E2B80C" w14:textId="77777777" w:rsidR="00A21CAF" w:rsidRDefault="00A21CAF" w:rsidP="001715CB">
            <w:pPr>
              <w:keepNext/>
              <w:keepLines/>
              <w:jc w:val="right"/>
            </w:pPr>
            <w:r>
              <w:rPr>
                <w:rFonts w:ascii="Times New Roman" w:hAnsi="Times New Roman"/>
                <w:sz w:val="18"/>
              </w:rPr>
              <w:t>42,8</w:t>
            </w:r>
          </w:p>
        </w:tc>
      </w:tr>
    </w:tbl>
    <w:p w14:paraId="4688E951" w14:textId="77777777" w:rsidR="00A21CAF" w:rsidRDefault="00A21CAF" w:rsidP="00A21CAF"/>
    <w:p w14:paraId="0D6BADF5" w14:textId="77777777" w:rsidR="00A21CAF" w:rsidRDefault="00A21CAF" w:rsidP="00A21CAF">
      <w:r>
        <w:t>Kapitalne donacije  predstavljaju naslijeđenu (ošasnu) imovinu.</w:t>
      </w:r>
    </w:p>
    <w:p w14:paraId="76FD4832" w14:textId="77777777" w:rsidR="00A21CAF" w:rsidRDefault="00A21CAF" w:rsidP="00A21CAF"/>
    <w:p w14:paraId="6DC7AF35" w14:textId="77777777" w:rsidR="00A21CAF" w:rsidRDefault="00A21CAF" w:rsidP="00A21CAF">
      <w:pPr>
        <w:keepNext/>
        <w:jc w:val="center"/>
      </w:pPr>
      <w:r>
        <w:rPr>
          <w:rFonts w:ascii="Times New Roman" w:hAnsi="Times New Roman"/>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FA2F724"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09966A3"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80341B9"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FFD2D1F"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EB8F313"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785200A2"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7CEF33CB" w14:textId="77777777" w:rsidR="00A21CAF" w:rsidRDefault="00A21CAF" w:rsidP="001715CB">
            <w:pPr>
              <w:keepNext/>
              <w:keepLines/>
              <w:jc w:val="center"/>
            </w:pPr>
            <w:r>
              <w:rPr>
                <w:rFonts w:ascii="Times New Roman" w:hAnsi="Times New Roman"/>
                <w:b/>
                <w:sz w:val="18"/>
              </w:rPr>
              <w:t>Indeks (%)</w:t>
            </w:r>
          </w:p>
        </w:tc>
      </w:tr>
      <w:tr w:rsidR="00A21CAF" w14:paraId="238EF964" w14:textId="77777777" w:rsidTr="001715CB">
        <w:tblPrEx>
          <w:tblCellMar>
            <w:top w:w="0" w:type="dxa"/>
            <w:bottom w:w="0" w:type="dxa"/>
          </w:tblCellMar>
        </w:tblPrEx>
        <w:trPr>
          <w:cantSplit/>
          <w:trHeight w:val="560"/>
        </w:trPr>
        <w:tc>
          <w:tcPr>
            <w:tcW w:w="700" w:type="dxa"/>
            <w:tcMar>
              <w:top w:w="0" w:type="dxa"/>
              <w:bottom w:w="0" w:type="dxa"/>
            </w:tcMar>
            <w:vAlign w:val="center"/>
          </w:tcPr>
          <w:p w14:paraId="29F01EC9" w14:textId="77777777" w:rsidR="00A21CAF" w:rsidRDefault="00A21CAF" w:rsidP="001715CB">
            <w:pPr>
              <w:keepNext/>
              <w:keepLines/>
            </w:pPr>
            <w:r>
              <w:rPr>
                <w:rFonts w:ascii="Times New Roman" w:hAnsi="Times New Roman"/>
                <w:sz w:val="18"/>
              </w:rPr>
              <w:t>68</w:t>
            </w:r>
          </w:p>
        </w:tc>
        <w:tc>
          <w:tcPr>
            <w:tcW w:w="3180" w:type="dxa"/>
            <w:tcMar>
              <w:top w:w="0" w:type="dxa"/>
              <w:bottom w:w="0" w:type="dxa"/>
            </w:tcMar>
            <w:vAlign w:val="center"/>
          </w:tcPr>
          <w:p w14:paraId="7BD9BE7C" w14:textId="77777777" w:rsidR="00A21CAF" w:rsidRDefault="00A21CAF" w:rsidP="001715CB">
            <w:pPr>
              <w:keepNext/>
              <w:keepLines/>
            </w:pPr>
            <w:r>
              <w:rPr>
                <w:rFonts w:ascii="Times New Roman" w:hAnsi="Times New Roman"/>
                <w:sz w:val="18"/>
              </w:rPr>
              <w:t>Kazne, upravne mjere i ostali prihodi (šifre 681+683)</w:t>
            </w:r>
          </w:p>
        </w:tc>
        <w:tc>
          <w:tcPr>
            <w:tcW w:w="700" w:type="dxa"/>
            <w:tcMar>
              <w:top w:w="0" w:type="dxa"/>
              <w:bottom w:w="0" w:type="dxa"/>
            </w:tcMar>
            <w:vAlign w:val="center"/>
          </w:tcPr>
          <w:p w14:paraId="6B6DA776" w14:textId="77777777" w:rsidR="00A21CAF" w:rsidRDefault="00A21CAF" w:rsidP="001715CB">
            <w:pPr>
              <w:keepNext/>
              <w:keepLines/>
            </w:pPr>
            <w:r>
              <w:rPr>
                <w:rFonts w:ascii="Times New Roman" w:hAnsi="Times New Roman"/>
                <w:sz w:val="18"/>
              </w:rPr>
              <w:t>68</w:t>
            </w:r>
          </w:p>
        </w:tc>
        <w:tc>
          <w:tcPr>
            <w:tcW w:w="1860" w:type="dxa"/>
            <w:tcMar>
              <w:top w:w="0" w:type="dxa"/>
              <w:bottom w:w="0" w:type="dxa"/>
            </w:tcMar>
            <w:vAlign w:val="center"/>
          </w:tcPr>
          <w:p w14:paraId="68BE42FD" w14:textId="77777777" w:rsidR="00A21CAF" w:rsidRDefault="00A21CAF" w:rsidP="001715CB">
            <w:pPr>
              <w:keepNext/>
              <w:keepLines/>
              <w:jc w:val="right"/>
            </w:pPr>
            <w:r>
              <w:rPr>
                <w:rFonts w:ascii="Times New Roman" w:hAnsi="Times New Roman"/>
                <w:sz w:val="18"/>
              </w:rPr>
              <w:t>47.718,04</w:t>
            </w:r>
          </w:p>
        </w:tc>
        <w:tc>
          <w:tcPr>
            <w:tcW w:w="1860" w:type="dxa"/>
            <w:tcMar>
              <w:top w:w="0" w:type="dxa"/>
              <w:bottom w:w="0" w:type="dxa"/>
            </w:tcMar>
            <w:vAlign w:val="center"/>
          </w:tcPr>
          <w:p w14:paraId="661CDE1E" w14:textId="77777777" w:rsidR="00A21CAF" w:rsidRDefault="00A21CAF" w:rsidP="001715CB">
            <w:pPr>
              <w:keepNext/>
              <w:keepLines/>
              <w:jc w:val="right"/>
            </w:pPr>
            <w:r>
              <w:rPr>
                <w:rFonts w:ascii="Times New Roman" w:hAnsi="Times New Roman"/>
                <w:sz w:val="18"/>
              </w:rPr>
              <w:t>13.536,94</w:t>
            </w:r>
          </w:p>
        </w:tc>
        <w:tc>
          <w:tcPr>
            <w:tcW w:w="700" w:type="dxa"/>
            <w:tcMar>
              <w:top w:w="0" w:type="dxa"/>
              <w:bottom w:w="0" w:type="dxa"/>
            </w:tcMar>
            <w:vAlign w:val="center"/>
          </w:tcPr>
          <w:p w14:paraId="7C82088D" w14:textId="77777777" w:rsidR="00A21CAF" w:rsidRDefault="00A21CAF" w:rsidP="001715CB">
            <w:pPr>
              <w:keepNext/>
              <w:keepLines/>
              <w:jc w:val="right"/>
            </w:pPr>
            <w:r>
              <w:rPr>
                <w:rFonts w:ascii="Times New Roman" w:hAnsi="Times New Roman"/>
                <w:sz w:val="18"/>
              </w:rPr>
              <w:t>28,4</w:t>
            </w:r>
          </w:p>
        </w:tc>
      </w:tr>
    </w:tbl>
    <w:p w14:paraId="3F024805" w14:textId="77777777" w:rsidR="00A21CAF" w:rsidRDefault="00A21CAF" w:rsidP="00A21CAF"/>
    <w:p w14:paraId="5591C7B9" w14:textId="77777777" w:rsidR="00A21CAF" w:rsidRDefault="00A21CAF" w:rsidP="00A21CAF">
      <w:pPr>
        <w:jc w:val="both"/>
      </w:pPr>
      <w:r>
        <w:lastRenderedPageBreak/>
        <w:t>Kazne, upravne mjere i ostali prihodi bilježe smanjenje od 71,6% a uzrok je što smo u prošloj proračunskoj godini ostvarili povrat potpore u iznosu od 40.730,48 € zbog neizvršene investicije - neizvršenja Ugovora o dodjeli potpore Ref.broj Ugovora: PPO-PZK-2020/1 Klasa:300-01/20-01/03, URBROJ:2123/01-02-20-7 od 23.12.2020. godine.</w:t>
      </w:r>
    </w:p>
    <w:p w14:paraId="54A7F13A" w14:textId="77777777" w:rsidR="00A21CAF" w:rsidRDefault="00A21CAF" w:rsidP="00A21CAF"/>
    <w:p w14:paraId="49DE22EC" w14:textId="77777777" w:rsidR="00A21CAF" w:rsidRDefault="00A21CAF" w:rsidP="00A21CAF">
      <w:pPr>
        <w:keepNext/>
        <w:jc w:val="center"/>
      </w:pPr>
      <w:r>
        <w:rPr>
          <w:rFonts w:ascii="Times New Roman" w:hAnsi="Times New Roman"/>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07A52A7"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9EEA44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32225BF"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500EC8F5"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62403E2A"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559DB5F6"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1E5A7D01" w14:textId="77777777" w:rsidR="00A21CAF" w:rsidRDefault="00A21CAF" w:rsidP="001715CB">
            <w:pPr>
              <w:keepNext/>
              <w:keepLines/>
              <w:jc w:val="center"/>
            </w:pPr>
            <w:r>
              <w:rPr>
                <w:rFonts w:ascii="Times New Roman" w:hAnsi="Times New Roman"/>
                <w:b/>
                <w:sz w:val="18"/>
              </w:rPr>
              <w:t>Indeks (%)</w:t>
            </w:r>
          </w:p>
        </w:tc>
      </w:tr>
      <w:tr w:rsidR="00A21CAF" w14:paraId="2A4FD906" w14:textId="77777777" w:rsidTr="001715CB">
        <w:tblPrEx>
          <w:tblCellMar>
            <w:top w:w="0" w:type="dxa"/>
            <w:bottom w:w="0" w:type="dxa"/>
          </w:tblCellMar>
        </w:tblPrEx>
        <w:trPr>
          <w:cantSplit/>
          <w:trHeight w:val="560"/>
        </w:trPr>
        <w:tc>
          <w:tcPr>
            <w:tcW w:w="700" w:type="dxa"/>
            <w:tcMar>
              <w:top w:w="0" w:type="dxa"/>
              <w:bottom w:w="0" w:type="dxa"/>
            </w:tcMar>
            <w:vAlign w:val="center"/>
          </w:tcPr>
          <w:p w14:paraId="3FC1887D" w14:textId="77777777" w:rsidR="00A21CAF" w:rsidRDefault="00A21CAF" w:rsidP="001715CB">
            <w:pPr>
              <w:keepNext/>
              <w:keepLines/>
            </w:pPr>
            <w:r>
              <w:rPr>
                <w:rFonts w:ascii="Times New Roman" w:hAnsi="Times New Roman"/>
                <w:sz w:val="18"/>
              </w:rPr>
              <w:t>683</w:t>
            </w:r>
          </w:p>
        </w:tc>
        <w:tc>
          <w:tcPr>
            <w:tcW w:w="3180" w:type="dxa"/>
            <w:tcMar>
              <w:top w:w="0" w:type="dxa"/>
              <w:bottom w:w="0" w:type="dxa"/>
            </w:tcMar>
            <w:vAlign w:val="center"/>
          </w:tcPr>
          <w:p w14:paraId="7E9E099C" w14:textId="77777777" w:rsidR="00A21CAF" w:rsidRDefault="00A21CAF" w:rsidP="001715CB">
            <w:pPr>
              <w:keepNext/>
              <w:keepLines/>
            </w:pPr>
            <w:r>
              <w:rPr>
                <w:rFonts w:ascii="Times New Roman" w:hAnsi="Times New Roman"/>
                <w:sz w:val="18"/>
              </w:rPr>
              <w:t>Ostali prihodi</w:t>
            </w:r>
          </w:p>
        </w:tc>
        <w:tc>
          <w:tcPr>
            <w:tcW w:w="700" w:type="dxa"/>
            <w:tcMar>
              <w:top w:w="0" w:type="dxa"/>
              <w:bottom w:w="0" w:type="dxa"/>
            </w:tcMar>
            <w:vAlign w:val="center"/>
          </w:tcPr>
          <w:p w14:paraId="0FE39C96" w14:textId="77777777" w:rsidR="00A21CAF" w:rsidRDefault="00A21CAF" w:rsidP="001715CB">
            <w:pPr>
              <w:keepNext/>
              <w:keepLines/>
            </w:pPr>
            <w:r>
              <w:rPr>
                <w:rFonts w:ascii="Times New Roman" w:hAnsi="Times New Roman"/>
                <w:sz w:val="18"/>
              </w:rPr>
              <w:t>683</w:t>
            </w:r>
          </w:p>
        </w:tc>
        <w:tc>
          <w:tcPr>
            <w:tcW w:w="1860" w:type="dxa"/>
            <w:tcMar>
              <w:top w:w="0" w:type="dxa"/>
              <w:bottom w:w="0" w:type="dxa"/>
            </w:tcMar>
            <w:vAlign w:val="center"/>
          </w:tcPr>
          <w:p w14:paraId="29FAE429" w14:textId="77777777" w:rsidR="00A21CAF" w:rsidRDefault="00A21CAF" w:rsidP="001715CB">
            <w:pPr>
              <w:keepNext/>
              <w:keepLines/>
              <w:jc w:val="right"/>
            </w:pPr>
            <w:r>
              <w:rPr>
                <w:rFonts w:ascii="Times New Roman" w:hAnsi="Times New Roman"/>
                <w:sz w:val="18"/>
              </w:rPr>
              <w:t>47.718,04</w:t>
            </w:r>
          </w:p>
        </w:tc>
        <w:tc>
          <w:tcPr>
            <w:tcW w:w="1860" w:type="dxa"/>
            <w:tcMar>
              <w:top w:w="0" w:type="dxa"/>
              <w:bottom w:w="0" w:type="dxa"/>
            </w:tcMar>
            <w:vAlign w:val="center"/>
          </w:tcPr>
          <w:p w14:paraId="190FBF2E" w14:textId="77777777" w:rsidR="00A21CAF" w:rsidRDefault="00A21CAF" w:rsidP="001715CB">
            <w:pPr>
              <w:keepNext/>
              <w:keepLines/>
              <w:jc w:val="right"/>
            </w:pPr>
            <w:r>
              <w:rPr>
                <w:rFonts w:ascii="Times New Roman" w:hAnsi="Times New Roman"/>
                <w:sz w:val="18"/>
              </w:rPr>
              <w:t>13.536,94</w:t>
            </w:r>
          </w:p>
        </w:tc>
        <w:tc>
          <w:tcPr>
            <w:tcW w:w="700" w:type="dxa"/>
            <w:tcMar>
              <w:top w:w="0" w:type="dxa"/>
              <w:bottom w:w="0" w:type="dxa"/>
            </w:tcMar>
            <w:vAlign w:val="center"/>
          </w:tcPr>
          <w:p w14:paraId="0C2609BA" w14:textId="77777777" w:rsidR="00A21CAF" w:rsidRDefault="00A21CAF" w:rsidP="001715CB">
            <w:pPr>
              <w:keepNext/>
              <w:keepLines/>
              <w:jc w:val="right"/>
            </w:pPr>
            <w:r>
              <w:rPr>
                <w:rFonts w:ascii="Times New Roman" w:hAnsi="Times New Roman"/>
                <w:sz w:val="18"/>
              </w:rPr>
              <w:t>28,4</w:t>
            </w:r>
          </w:p>
        </w:tc>
      </w:tr>
    </w:tbl>
    <w:p w14:paraId="54457459" w14:textId="77777777" w:rsidR="00A21CAF" w:rsidRDefault="00A21CAF" w:rsidP="00A21CAF"/>
    <w:p w14:paraId="078D6AE1" w14:textId="77777777" w:rsidR="00A21CAF" w:rsidRDefault="00A21CAF" w:rsidP="00A21CAF">
      <w:pPr>
        <w:jc w:val="both"/>
      </w:pPr>
      <w:r>
        <w:t>Ostali prihodi bilježe smanjenje od 71,6% a uzrok je što smo u prošloj proračunskoj godini ostvarili povrat potpore u iznosu od 40.730,48 € zbog neizvršene investicije - neizvršenja Ugovora o dodjeli potpore Ref.broj Ugovora: PPO-PZK-2020/1 Klasa:300-01/20-01/03, URBROJ:2123/01-02-20-7 od 23.12.2020. godine.</w:t>
      </w:r>
    </w:p>
    <w:p w14:paraId="5749E678" w14:textId="77777777" w:rsidR="00A21CAF" w:rsidRDefault="00A21CAF" w:rsidP="00A21CAF"/>
    <w:p w14:paraId="491B744B" w14:textId="77777777" w:rsidR="00A21CAF" w:rsidRDefault="00A21CAF" w:rsidP="00A21CAF">
      <w:pPr>
        <w:keepNext/>
        <w:jc w:val="center"/>
      </w:pPr>
      <w:r>
        <w:rPr>
          <w:rFonts w:ascii="Times New Roman" w:hAnsi="Times New Roman"/>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4259236"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3D492DE6"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B72A36D"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7F46264"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56F6F58"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0F0F54B8"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5A31D0D6" w14:textId="77777777" w:rsidR="00A21CAF" w:rsidRDefault="00A21CAF" w:rsidP="001715CB">
            <w:pPr>
              <w:keepNext/>
              <w:keepLines/>
              <w:jc w:val="center"/>
            </w:pPr>
            <w:r>
              <w:rPr>
                <w:rFonts w:ascii="Times New Roman" w:hAnsi="Times New Roman"/>
                <w:b/>
                <w:sz w:val="18"/>
              </w:rPr>
              <w:t>Indeks (%)</w:t>
            </w:r>
          </w:p>
        </w:tc>
      </w:tr>
      <w:tr w:rsidR="00A21CAF" w14:paraId="3CC521C6" w14:textId="77777777" w:rsidTr="001715CB">
        <w:tblPrEx>
          <w:tblCellMar>
            <w:top w:w="0" w:type="dxa"/>
            <w:bottom w:w="0" w:type="dxa"/>
          </w:tblCellMar>
        </w:tblPrEx>
        <w:trPr>
          <w:cantSplit/>
          <w:trHeight w:val="560"/>
        </w:trPr>
        <w:tc>
          <w:tcPr>
            <w:tcW w:w="700" w:type="dxa"/>
            <w:tcMar>
              <w:top w:w="0" w:type="dxa"/>
              <w:bottom w:w="0" w:type="dxa"/>
            </w:tcMar>
            <w:vAlign w:val="center"/>
          </w:tcPr>
          <w:p w14:paraId="7066EDBE" w14:textId="77777777" w:rsidR="00A21CAF" w:rsidRDefault="00A21CAF" w:rsidP="001715CB">
            <w:pPr>
              <w:keepNext/>
              <w:keepLines/>
            </w:pPr>
            <w:r>
              <w:rPr>
                <w:rFonts w:ascii="Times New Roman" w:hAnsi="Times New Roman"/>
                <w:sz w:val="18"/>
              </w:rPr>
              <w:t>31</w:t>
            </w:r>
          </w:p>
        </w:tc>
        <w:tc>
          <w:tcPr>
            <w:tcW w:w="3180" w:type="dxa"/>
            <w:tcMar>
              <w:top w:w="0" w:type="dxa"/>
              <w:bottom w:w="0" w:type="dxa"/>
            </w:tcMar>
            <w:vAlign w:val="center"/>
          </w:tcPr>
          <w:p w14:paraId="37BB80D8" w14:textId="77777777" w:rsidR="00A21CAF" w:rsidRDefault="00A21CAF" w:rsidP="001715CB">
            <w:pPr>
              <w:keepNext/>
              <w:keepLines/>
            </w:pPr>
            <w:r>
              <w:rPr>
                <w:rFonts w:ascii="Times New Roman" w:hAnsi="Times New Roman"/>
                <w:sz w:val="18"/>
              </w:rPr>
              <w:t>Rashodi za zaposlene (šifre 311+312+313)</w:t>
            </w:r>
          </w:p>
        </w:tc>
        <w:tc>
          <w:tcPr>
            <w:tcW w:w="700" w:type="dxa"/>
            <w:tcMar>
              <w:top w:w="0" w:type="dxa"/>
              <w:bottom w:w="0" w:type="dxa"/>
            </w:tcMar>
            <w:vAlign w:val="center"/>
          </w:tcPr>
          <w:p w14:paraId="2F4AAAD2" w14:textId="77777777" w:rsidR="00A21CAF" w:rsidRDefault="00A21CAF" w:rsidP="001715CB">
            <w:pPr>
              <w:keepNext/>
              <w:keepLines/>
            </w:pPr>
            <w:r>
              <w:rPr>
                <w:rFonts w:ascii="Times New Roman" w:hAnsi="Times New Roman"/>
                <w:sz w:val="18"/>
              </w:rPr>
              <w:t>31</w:t>
            </w:r>
          </w:p>
        </w:tc>
        <w:tc>
          <w:tcPr>
            <w:tcW w:w="1860" w:type="dxa"/>
            <w:tcMar>
              <w:top w:w="0" w:type="dxa"/>
              <w:bottom w:w="0" w:type="dxa"/>
            </w:tcMar>
            <w:vAlign w:val="center"/>
          </w:tcPr>
          <w:p w14:paraId="5E8817A6" w14:textId="77777777" w:rsidR="00A21CAF" w:rsidRDefault="00A21CAF" w:rsidP="001715CB">
            <w:pPr>
              <w:keepNext/>
              <w:keepLines/>
              <w:jc w:val="right"/>
            </w:pPr>
            <w:r>
              <w:rPr>
                <w:rFonts w:ascii="Times New Roman" w:hAnsi="Times New Roman"/>
                <w:sz w:val="18"/>
              </w:rPr>
              <w:t>865.958,52</w:t>
            </w:r>
          </w:p>
        </w:tc>
        <w:tc>
          <w:tcPr>
            <w:tcW w:w="1860" w:type="dxa"/>
            <w:tcMar>
              <w:top w:w="0" w:type="dxa"/>
              <w:bottom w:w="0" w:type="dxa"/>
            </w:tcMar>
            <w:vAlign w:val="center"/>
          </w:tcPr>
          <w:p w14:paraId="26002195" w14:textId="77777777" w:rsidR="00A21CAF" w:rsidRDefault="00A21CAF" w:rsidP="001715CB">
            <w:pPr>
              <w:keepNext/>
              <w:keepLines/>
              <w:jc w:val="right"/>
            </w:pPr>
            <w:r>
              <w:rPr>
                <w:rFonts w:ascii="Times New Roman" w:hAnsi="Times New Roman"/>
                <w:sz w:val="18"/>
              </w:rPr>
              <w:t>1.103.199,60</w:t>
            </w:r>
          </w:p>
        </w:tc>
        <w:tc>
          <w:tcPr>
            <w:tcW w:w="700" w:type="dxa"/>
            <w:tcMar>
              <w:top w:w="0" w:type="dxa"/>
              <w:bottom w:w="0" w:type="dxa"/>
            </w:tcMar>
            <w:vAlign w:val="center"/>
          </w:tcPr>
          <w:p w14:paraId="6E1528A5" w14:textId="77777777" w:rsidR="00A21CAF" w:rsidRDefault="00A21CAF" w:rsidP="001715CB">
            <w:pPr>
              <w:keepNext/>
              <w:keepLines/>
              <w:jc w:val="right"/>
            </w:pPr>
            <w:r>
              <w:rPr>
                <w:rFonts w:ascii="Times New Roman" w:hAnsi="Times New Roman"/>
                <w:sz w:val="18"/>
              </w:rPr>
              <w:t>127,4</w:t>
            </w:r>
          </w:p>
        </w:tc>
      </w:tr>
    </w:tbl>
    <w:p w14:paraId="71AD8F0E" w14:textId="77777777" w:rsidR="00A21CAF" w:rsidRDefault="00A21CAF" w:rsidP="00A21CAF"/>
    <w:p w14:paraId="2A55FC08" w14:textId="77777777" w:rsidR="00A21CAF" w:rsidRDefault="00A21CAF" w:rsidP="00A21CAF">
      <w:pPr>
        <w:jc w:val="both"/>
      </w:pPr>
      <w:r>
        <w:t>Rashodi za zaposlene povećani su za 27,4% najviše iz razloga što se projekt „Nikad nije kasno – faza IV“ u prošloj godini nije provodio svih dvanaest mjeseci izvještajnog razdoblja, odnosno isti projekt faza IV započeo je u mjesecu ožujku 2024. godine (projektom je zaposleno 30 žena). Rashodi se odnose na: zaposlenike u gradskoj upravi, zaposlene u programu Javnih radova i zaposlene temeljem projekta „Nikad nije kasno -  faza IV“.  </w:t>
      </w:r>
    </w:p>
    <w:p w14:paraId="3FB280C5" w14:textId="77777777" w:rsidR="00A21CAF" w:rsidRDefault="00A21CAF" w:rsidP="00A21CAF"/>
    <w:p w14:paraId="3E02D271" w14:textId="77777777" w:rsidR="00A21CAF" w:rsidRDefault="00A21CAF" w:rsidP="00A21CAF">
      <w:pPr>
        <w:keepNext/>
        <w:jc w:val="center"/>
      </w:pPr>
      <w:r>
        <w:rPr>
          <w:rFonts w:ascii="Times New Roman" w:hAnsi="Times New Roman"/>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585BD3D"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D5020D4"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6082E72"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2EAA58E"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EDDFFC4"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35A9F179"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53A17EAE" w14:textId="77777777" w:rsidR="00A21CAF" w:rsidRDefault="00A21CAF" w:rsidP="001715CB">
            <w:pPr>
              <w:keepNext/>
              <w:keepLines/>
              <w:jc w:val="center"/>
            </w:pPr>
            <w:r>
              <w:rPr>
                <w:rFonts w:ascii="Times New Roman" w:hAnsi="Times New Roman"/>
                <w:b/>
                <w:sz w:val="18"/>
              </w:rPr>
              <w:t>Indeks (%)</w:t>
            </w:r>
          </w:p>
        </w:tc>
      </w:tr>
      <w:tr w:rsidR="00A21CAF" w14:paraId="4CC943D4" w14:textId="77777777" w:rsidTr="001715CB">
        <w:tblPrEx>
          <w:tblCellMar>
            <w:top w:w="0" w:type="dxa"/>
            <w:bottom w:w="0" w:type="dxa"/>
          </w:tblCellMar>
        </w:tblPrEx>
        <w:trPr>
          <w:cantSplit/>
          <w:trHeight w:val="560"/>
        </w:trPr>
        <w:tc>
          <w:tcPr>
            <w:tcW w:w="700" w:type="dxa"/>
            <w:tcMar>
              <w:top w:w="0" w:type="dxa"/>
              <w:bottom w:w="0" w:type="dxa"/>
            </w:tcMar>
            <w:vAlign w:val="center"/>
          </w:tcPr>
          <w:p w14:paraId="26B9B9CF" w14:textId="77777777" w:rsidR="00A21CAF" w:rsidRDefault="00A21CAF" w:rsidP="001715CB">
            <w:pPr>
              <w:keepNext/>
              <w:keepLines/>
            </w:pPr>
            <w:r>
              <w:rPr>
                <w:rFonts w:ascii="Times New Roman" w:hAnsi="Times New Roman"/>
                <w:sz w:val="18"/>
              </w:rPr>
              <w:t>3221</w:t>
            </w:r>
          </w:p>
        </w:tc>
        <w:tc>
          <w:tcPr>
            <w:tcW w:w="3180" w:type="dxa"/>
            <w:tcMar>
              <w:top w:w="0" w:type="dxa"/>
              <w:bottom w:w="0" w:type="dxa"/>
            </w:tcMar>
            <w:vAlign w:val="center"/>
          </w:tcPr>
          <w:p w14:paraId="3E19FC5D" w14:textId="77777777" w:rsidR="00A21CAF" w:rsidRDefault="00A21CAF" w:rsidP="001715CB">
            <w:pPr>
              <w:keepNext/>
              <w:keepLines/>
            </w:pPr>
            <w:r>
              <w:rPr>
                <w:rFonts w:ascii="Times New Roman" w:hAnsi="Times New Roman"/>
                <w:sz w:val="18"/>
              </w:rPr>
              <w:t>Uredski materijal i ostali materijalni rashodi</w:t>
            </w:r>
          </w:p>
        </w:tc>
        <w:tc>
          <w:tcPr>
            <w:tcW w:w="700" w:type="dxa"/>
            <w:tcMar>
              <w:top w:w="0" w:type="dxa"/>
              <w:bottom w:w="0" w:type="dxa"/>
            </w:tcMar>
            <w:vAlign w:val="center"/>
          </w:tcPr>
          <w:p w14:paraId="05F33E2D" w14:textId="77777777" w:rsidR="00A21CAF" w:rsidRDefault="00A21CAF" w:rsidP="001715CB">
            <w:pPr>
              <w:keepNext/>
              <w:keepLines/>
            </w:pPr>
            <w:r>
              <w:rPr>
                <w:rFonts w:ascii="Times New Roman" w:hAnsi="Times New Roman"/>
                <w:sz w:val="18"/>
              </w:rPr>
              <w:t>3221</w:t>
            </w:r>
          </w:p>
        </w:tc>
        <w:tc>
          <w:tcPr>
            <w:tcW w:w="1860" w:type="dxa"/>
            <w:tcMar>
              <w:top w:w="0" w:type="dxa"/>
              <w:bottom w:w="0" w:type="dxa"/>
            </w:tcMar>
            <w:vAlign w:val="center"/>
          </w:tcPr>
          <w:p w14:paraId="5FA4F546" w14:textId="77777777" w:rsidR="00A21CAF" w:rsidRDefault="00A21CAF" w:rsidP="001715CB">
            <w:pPr>
              <w:keepNext/>
              <w:keepLines/>
              <w:jc w:val="right"/>
            </w:pPr>
            <w:r>
              <w:rPr>
                <w:rFonts w:ascii="Times New Roman" w:hAnsi="Times New Roman"/>
                <w:sz w:val="18"/>
              </w:rPr>
              <w:t>25.711,45</w:t>
            </w:r>
          </w:p>
        </w:tc>
        <w:tc>
          <w:tcPr>
            <w:tcW w:w="1860" w:type="dxa"/>
            <w:tcMar>
              <w:top w:w="0" w:type="dxa"/>
              <w:bottom w:w="0" w:type="dxa"/>
            </w:tcMar>
            <w:vAlign w:val="center"/>
          </w:tcPr>
          <w:p w14:paraId="56626FB8" w14:textId="77777777" w:rsidR="00A21CAF" w:rsidRDefault="00A21CAF" w:rsidP="001715CB">
            <w:pPr>
              <w:keepNext/>
              <w:keepLines/>
              <w:jc w:val="right"/>
            </w:pPr>
            <w:r>
              <w:rPr>
                <w:rFonts w:ascii="Times New Roman" w:hAnsi="Times New Roman"/>
                <w:sz w:val="18"/>
              </w:rPr>
              <w:t>31.567,16</w:t>
            </w:r>
          </w:p>
        </w:tc>
        <w:tc>
          <w:tcPr>
            <w:tcW w:w="700" w:type="dxa"/>
            <w:tcMar>
              <w:top w:w="0" w:type="dxa"/>
              <w:bottom w:w="0" w:type="dxa"/>
            </w:tcMar>
            <w:vAlign w:val="center"/>
          </w:tcPr>
          <w:p w14:paraId="1964D843" w14:textId="77777777" w:rsidR="00A21CAF" w:rsidRDefault="00A21CAF" w:rsidP="001715CB">
            <w:pPr>
              <w:keepNext/>
              <w:keepLines/>
              <w:jc w:val="right"/>
            </w:pPr>
            <w:r>
              <w:rPr>
                <w:rFonts w:ascii="Times New Roman" w:hAnsi="Times New Roman"/>
                <w:sz w:val="18"/>
              </w:rPr>
              <w:t>122,8</w:t>
            </w:r>
          </w:p>
        </w:tc>
      </w:tr>
    </w:tbl>
    <w:p w14:paraId="603BEC69" w14:textId="77777777" w:rsidR="00A21CAF" w:rsidRDefault="00A21CAF" w:rsidP="00A21CAF"/>
    <w:p w14:paraId="75E97486" w14:textId="77777777" w:rsidR="00A21CAF" w:rsidRDefault="00A21CAF" w:rsidP="00A21CAF">
      <w:r>
        <w:t>Bilježe povećanje zbog provođenja projekta „Nikad nije kasno – faza IV“</w:t>
      </w:r>
    </w:p>
    <w:p w14:paraId="1828269A" w14:textId="77777777" w:rsidR="00A21CAF" w:rsidRDefault="00A21CAF" w:rsidP="00A21CAF"/>
    <w:p w14:paraId="575DA767" w14:textId="77777777" w:rsidR="00A21CAF" w:rsidRDefault="00A21CAF" w:rsidP="00A21CAF">
      <w:pPr>
        <w:keepNext/>
        <w:jc w:val="center"/>
      </w:pPr>
      <w:r>
        <w:rPr>
          <w:rFonts w:ascii="Times New Roman" w:hAnsi="Times New Roman"/>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34B24AB4"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3EEC02D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F36E06D"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74CB75F"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523A86D"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5401539C"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51F164BB" w14:textId="77777777" w:rsidR="00A21CAF" w:rsidRDefault="00A21CAF" w:rsidP="001715CB">
            <w:pPr>
              <w:keepNext/>
              <w:keepLines/>
              <w:jc w:val="center"/>
            </w:pPr>
            <w:r>
              <w:rPr>
                <w:rFonts w:ascii="Times New Roman" w:hAnsi="Times New Roman"/>
                <w:b/>
                <w:sz w:val="18"/>
              </w:rPr>
              <w:t>Indeks (%)</w:t>
            </w:r>
          </w:p>
        </w:tc>
      </w:tr>
      <w:tr w:rsidR="00A21CAF" w14:paraId="6A8BA302" w14:textId="77777777" w:rsidTr="001715CB">
        <w:tblPrEx>
          <w:tblCellMar>
            <w:top w:w="0" w:type="dxa"/>
            <w:bottom w:w="0" w:type="dxa"/>
          </w:tblCellMar>
        </w:tblPrEx>
        <w:trPr>
          <w:cantSplit/>
          <w:trHeight w:val="560"/>
        </w:trPr>
        <w:tc>
          <w:tcPr>
            <w:tcW w:w="700" w:type="dxa"/>
            <w:tcMar>
              <w:top w:w="0" w:type="dxa"/>
              <w:bottom w:w="0" w:type="dxa"/>
            </w:tcMar>
            <w:vAlign w:val="center"/>
          </w:tcPr>
          <w:p w14:paraId="36E89D07" w14:textId="77777777" w:rsidR="00A21CAF" w:rsidRDefault="00A21CAF" w:rsidP="001715CB">
            <w:pPr>
              <w:keepNext/>
              <w:keepLines/>
            </w:pPr>
            <w:r>
              <w:rPr>
                <w:rFonts w:ascii="Times New Roman" w:hAnsi="Times New Roman"/>
                <w:sz w:val="18"/>
              </w:rPr>
              <w:t>3222</w:t>
            </w:r>
          </w:p>
        </w:tc>
        <w:tc>
          <w:tcPr>
            <w:tcW w:w="3180" w:type="dxa"/>
            <w:tcMar>
              <w:top w:w="0" w:type="dxa"/>
              <w:bottom w:w="0" w:type="dxa"/>
            </w:tcMar>
            <w:vAlign w:val="center"/>
          </w:tcPr>
          <w:p w14:paraId="14DCF3E1" w14:textId="77777777" w:rsidR="00A21CAF" w:rsidRDefault="00A21CAF" w:rsidP="001715CB">
            <w:pPr>
              <w:keepNext/>
              <w:keepLines/>
            </w:pPr>
            <w:r>
              <w:rPr>
                <w:rFonts w:ascii="Times New Roman" w:hAnsi="Times New Roman"/>
                <w:sz w:val="18"/>
              </w:rPr>
              <w:t>Materijal i sirovine</w:t>
            </w:r>
          </w:p>
        </w:tc>
        <w:tc>
          <w:tcPr>
            <w:tcW w:w="700" w:type="dxa"/>
            <w:tcMar>
              <w:top w:w="0" w:type="dxa"/>
              <w:bottom w:w="0" w:type="dxa"/>
            </w:tcMar>
            <w:vAlign w:val="center"/>
          </w:tcPr>
          <w:p w14:paraId="7B84CC83" w14:textId="77777777" w:rsidR="00A21CAF" w:rsidRDefault="00A21CAF" w:rsidP="001715CB">
            <w:pPr>
              <w:keepNext/>
              <w:keepLines/>
            </w:pPr>
            <w:r>
              <w:rPr>
                <w:rFonts w:ascii="Times New Roman" w:hAnsi="Times New Roman"/>
                <w:sz w:val="18"/>
              </w:rPr>
              <w:t>3222</w:t>
            </w:r>
          </w:p>
        </w:tc>
        <w:tc>
          <w:tcPr>
            <w:tcW w:w="1860" w:type="dxa"/>
            <w:tcMar>
              <w:top w:w="0" w:type="dxa"/>
              <w:bottom w:w="0" w:type="dxa"/>
            </w:tcMar>
            <w:vAlign w:val="center"/>
          </w:tcPr>
          <w:p w14:paraId="30A6AC43" w14:textId="77777777" w:rsidR="00A21CAF" w:rsidRDefault="00A21CAF" w:rsidP="001715CB">
            <w:pPr>
              <w:keepNext/>
              <w:keepLines/>
              <w:jc w:val="right"/>
            </w:pPr>
            <w:r>
              <w:rPr>
                <w:rFonts w:ascii="Times New Roman" w:hAnsi="Times New Roman"/>
                <w:sz w:val="18"/>
              </w:rPr>
              <w:t>5.479,66</w:t>
            </w:r>
          </w:p>
        </w:tc>
        <w:tc>
          <w:tcPr>
            <w:tcW w:w="1860" w:type="dxa"/>
            <w:tcMar>
              <w:top w:w="0" w:type="dxa"/>
              <w:bottom w:w="0" w:type="dxa"/>
            </w:tcMar>
            <w:vAlign w:val="center"/>
          </w:tcPr>
          <w:p w14:paraId="052B44C2" w14:textId="77777777" w:rsidR="00A21CAF" w:rsidRDefault="00A21CAF" w:rsidP="001715CB">
            <w:pPr>
              <w:keepNext/>
              <w:keepLines/>
              <w:jc w:val="right"/>
            </w:pPr>
            <w:r>
              <w:rPr>
                <w:rFonts w:ascii="Times New Roman" w:hAnsi="Times New Roman"/>
                <w:sz w:val="18"/>
              </w:rPr>
              <w:t>8.848,22</w:t>
            </w:r>
          </w:p>
        </w:tc>
        <w:tc>
          <w:tcPr>
            <w:tcW w:w="700" w:type="dxa"/>
            <w:tcMar>
              <w:top w:w="0" w:type="dxa"/>
              <w:bottom w:w="0" w:type="dxa"/>
            </w:tcMar>
            <w:vAlign w:val="center"/>
          </w:tcPr>
          <w:p w14:paraId="67F985B7" w14:textId="77777777" w:rsidR="00A21CAF" w:rsidRDefault="00A21CAF" w:rsidP="001715CB">
            <w:pPr>
              <w:keepNext/>
              <w:keepLines/>
              <w:jc w:val="right"/>
            </w:pPr>
            <w:r>
              <w:rPr>
                <w:rFonts w:ascii="Times New Roman" w:hAnsi="Times New Roman"/>
                <w:sz w:val="18"/>
              </w:rPr>
              <w:t>161,5</w:t>
            </w:r>
          </w:p>
        </w:tc>
      </w:tr>
    </w:tbl>
    <w:p w14:paraId="09F9624A" w14:textId="77777777" w:rsidR="00A21CAF" w:rsidRDefault="00A21CAF" w:rsidP="00A21CAF"/>
    <w:p w14:paraId="3F3C6D33" w14:textId="77777777" w:rsidR="00A21CAF" w:rsidRDefault="00A21CAF" w:rsidP="00A21CAF">
      <w:pPr>
        <w:jc w:val="both"/>
      </w:pPr>
      <w:r>
        <w:t>Troškovi se odnose na nabavu namirnica za gradske manifestacije (Gastro-flora, Dan branitelja, susreti Brestovaca, Dan Grada Garešnica, Advent)</w:t>
      </w:r>
    </w:p>
    <w:p w14:paraId="0C361FD6" w14:textId="77777777" w:rsidR="00A21CAF" w:rsidRDefault="00A21CAF" w:rsidP="00A21CAF"/>
    <w:p w14:paraId="13701436" w14:textId="77777777" w:rsidR="00A21CAF" w:rsidRDefault="00A21CAF" w:rsidP="00A21CAF">
      <w:pPr>
        <w:keepNext/>
        <w:jc w:val="center"/>
      </w:pPr>
      <w:r>
        <w:rPr>
          <w:rFonts w:ascii="Times New Roman" w:hAnsi="Times New Roman"/>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027635B3"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DC40953"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4A68759"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3A34523"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9A02775"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301681E1"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6A816E6D" w14:textId="77777777" w:rsidR="00A21CAF" w:rsidRDefault="00A21CAF" w:rsidP="001715CB">
            <w:pPr>
              <w:keepNext/>
              <w:keepLines/>
              <w:jc w:val="center"/>
            </w:pPr>
            <w:r>
              <w:rPr>
                <w:rFonts w:ascii="Times New Roman" w:hAnsi="Times New Roman"/>
                <w:b/>
                <w:sz w:val="18"/>
              </w:rPr>
              <w:t>Indeks (%)</w:t>
            </w:r>
          </w:p>
        </w:tc>
      </w:tr>
      <w:tr w:rsidR="00A21CAF" w14:paraId="2DF01942" w14:textId="77777777" w:rsidTr="001715CB">
        <w:tblPrEx>
          <w:tblCellMar>
            <w:top w:w="0" w:type="dxa"/>
            <w:bottom w:w="0" w:type="dxa"/>
          </w:tblCellMar>
        </w:tblPrEx>
        <w:trPr>
          <w:cantSplit/>
          <w:trHeight w:val="560"/>
        </w:trPr>
        <w:tc>
          <w:tcPr>
            <w:tcW w:w="700" w:type="dxa"/>
            <w:tcMar>
              <w:top w:w="0" w:type="dxa"/>
              <w:bottom w:w="0" w:type="dxa"/>
            </w:tcMar>
            <w:vAlign w:val="center"/>
          </w:tcPr>
          <w:p w14:paraId="0BF6CF4D" w14:textId="77777777" w:rsidR="00A21CAF" w:rsidRDefault="00A21CAF" w:rsidP="001715CB">
            <w:pPr>
              <w:keepNext/>
              <w:keepLines/>
            </w:pPr>
            <w:r>
              <w:rPr>
                <w:rFonts w:ascii="Times New Roman" w:hAnsi="Times New Roman"/>
                <w:sz w:val="18"/>
              </w:rPr>
              <w:t>3231</w:t>
            </w:r>
          </w:p>
        </w:tc>
        <w:tc>
          <w:tcPr>
            <w:tcW w:w="3180" w:type="dxa"/>
            <w:tcMar>
              <w:top w:w="0" w:type="dxa"/>
              <w:bottom w:w="0" w:type="dxa"/>
            </w:tcMar>
            <w:vAlign w:val="center"/>
          </w:tcPr>
          <w:p w14:paraId="167B6417" w14:textId="77777777" w:rsidR="00A21CAF" w:rsidRDefault="00A21CAF" w:rsidP="001715CB">
            <w:pPr>
              <w:keepNext/>
              <w:keepLines/>
            </w:pPr>
            <w:r>
              <w:rPr>
                <w:rFonts w:ascii="Times New Roman" w:hAnsi="Times New Roman"/>
                <w:sz w:val="18"/>
              </w:rPr>
              <w:t>Usluge telefona, interneta, pošte i prijevoza</w:t>
            </w:r>
          </w:p>
        </w:tc>
        <w:tc>
          <w:tcPr>
            <w:tcW w:w="700" w:type="dxa"/>
            <w:tcMar>
              <w:top w:w="0" w:type="dxa"/>
              <w:bottom w:w="0" w:type="dxa"/>
            </w:tcMar>
            <w:vAlign w:val="center"/>
          </w:tcPr>
          <w:p w14:paraId="16BB89C9" w14:textId="77777777" w:rsidR="00A21CAF" w:rsidRDefault="00A21CAF" w:rsidP="001715CB">
            <w:pPr>
              <w:keepNext/>
              <w:keepLines/>
            </w:pPr>
            <w:r>
              <w:rPr>
                <w:rFonts w:ascii="Times New Roman" w:hAnsi="Times New Roman"/>
                <w:sz w:val="18"/>
              </w:rPr>
              <w:t>3231</w:t>
            </w:r>
          </w:p>
        </w:tc>
        <w:tc>
          <w:tcPr>
            <w:tcW w:w="1860" w:type="dxa"/>
            <w:tcMar>
              <w:top w:w="0" w:type="dxa"/>
              <w:bottom w:w="0" w:type="dxa"/>
            </w:tcMar>
            <w:vAlign w:val="center"/>
          </w:tcPr>
          <w:p w14:paraId="33A19A88" w14:textId="77777777" w:rsidR="00A21CAF" w:rsidRDefault="00A21CAF" w:rsidP="001715CB">
            <w:pPr>
              <w:keepNext/>
              <w:keepLines/>
              <w:jc w:val="right"/>
            </w:pPr>
            <w:r>
              <w:rPr>
                <w:rFonts w:ascii="Times New Roman" w:hAnsi="Times New Roman"/>
                <w:sz w:val="18"/>
              </w:rPr>
              <w:t>21.065,88</w:t>
            </w:r>
          </w:p>
        </w:tc>
        <w:tc>
          <w:tcPr>
            <w:tcW w:w="1860" w:type="dxa"/>
            <w:tcMar>
              <w:top w:w="0" w:type="dxa"/>
              <w:bottom w:w="0" w:type="dxa"/>
            </w:tcMar>
            <w:vAlign w:val="center"/>
          </w:tcPr>
          <w:p w14:paraId="59B21F92" w14:textId="77777777" w:rsidR="00A21CAF" w:rsidRDefault="00A21CAF" w:rsidP="001715CB">
            <w:pPr>
              <w:keepNext/>
              <w:keepLines/>
              <w:jc w:val="right"/>
            </w:pPr>
            <w:r>
              <w:rPr>
                <w:rFonts w:ascii="Times New Roman" w:hAnsi="Times New Roman"/>
                <w:sz w:val="18"/>
              </w:rPr>
              <w:t>25.425,53</w:t>
            </w:r>
          </w:p>
        </w:tc>
        <w:tc>
          <w:tcPr>
            <w:tcW w:w="700" w:type="dxa"/>
            <w:tcMar>
              <w:top w:w="0" w:type="dxa"/>
              <w:bottom w:w="0" w:type="dxa"/>
            </w:tcMar>
            <w:vAlign w:val="center"/>
          </w:tcPr>
          <w:p w14:paraId="2172032A" w14:textId="77777777" w:rsidR="00A21CAF" w:rsidRDefault="00A21CAF" w:rsidP="001715CB">
            <w:pPr>
              <w:keepNext/>
              <w:keepLines/>
              <w:jc w:val="right"/>
            </w:pPr>
            <w:r>
              <w:rPr>
                <w:rFonts w:ascii="Times New Roman" w:hAnsi="Times New Roman"/>
                <w:sz w:val="18"/>
              </w:rPr>
              <w:t>120,7</w:t>
            </w:r>
          </w:p>
        </w:tc>
      </w:tr>
    </w:tbl>
    <w:p w14:paraId="6F05B8E3" w14:textId="77777777" w:rsidR="00A21CAF" w:rsidRDefault="00A21CAF" w:rsidP="00A21CAF"/>
    <w:p w14:paraId="4992DA58" w14:textId="77777777" w:rsidR="00A21CAF" w:rsidRDefault="00A21CAF" w:rsidP="00A21CAF">
      <w:r>
        <w:lastRenderedPageBreak/>
        <w:t>Povećanje troškova odnosi se na troškove interneta i poštarine.</w:t>
      </w:r>
    </w:p>
    <w:p w14:paraId="21CF41CE" w14:textId="77777777" w:rsidR="00A21CAF" w:rsidRDefault="00A21CAF" w:rsidP="00A21CAF"/>
    <w:p w14:paraId="271C3B87" w14:textId="77777777" w:rsidR="00A21CAF" w:rsidRDefault="00A21CAF" w:rsidP="00A21CAF">
      <w:pPr>
        <w:keepNext/>
        <w:jc w:val="center"/>
      </w:pPr>
      <w:r>
        <w:rPr>
          <w:rFonts w:ascii="Times New Roman" w:hAnsi="Times New Roman"/>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24FD2C0"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1246CA9"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D692EDD"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737B936"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FC94BC6"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586CA7D8"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5B6FFD28" w14:textId="77777777" w:rsidR="00A21CAF" w:rsidRDefault="00A21CAF" w:rsidP="001715CB">
            <w:pPr>
              <w:keepNext/>
              <w:keepLines/>
              <w:jc w:val="center"/>
            </w:pPr>
            <w:r>
              <w:rPr>
                <w:rFonts w:ascii="Times New Roman" w:hAnsi="Times New Roman"/>
                <w:b/>
                <w:sz w:val="18"/>
              </w:rPr>
              <w:t>Indeks (%)</w:t>
            </w:r>
          </w:p>
        </w:tc>
      </w:tr>
      <w:tr w:rsidR="00A21CAF" w14:paraId="5B496E8A" w14:textId="77777777" w:rsidTr="001715CB">
        <w:tblPrEx>
          <w:tblCellMar>
            <w:top w:w="0" w:type="dxa"/>
            <w:bottom w:w="0" w:type="dxa"/>
          </w:tblCellMar>
        </w:tblPrEx>
        <w:trPr>
          <w:cantSplit/>
          <w:trHeight w:val="560"/>
        </w:trPr>
        <w:tc>
          <w:tcPr>
            <w:tcW w:w="700" w:type="dxa"/>
            <w:tcMar>
              <w:top w:w="0" w:type="dxa"/>
              <w:bottom w:w="0" w:type="dxa"/>
            </w:tcMar>
            <w:vAlign w:val="center"/>
          </w:tcPr>
          <w:p w14:paraId="7B550D2D" w14:textId="77777777" w:rsidR="00A21CAF" w:rsidRDefault="00A21CAF" w:rsidP="001715CB">
            <w:pPr>
              <w:keepNext/>
              <w:keepLines/>
            </w:pPr>
            <w:r>
              <w:rPr>
                <w:rFonts w:ascii="Times New Roman" w:hAnsi="Times New Roman"/>
                <w:sz w:val="18"/>
              </w:rPr>
              <w:t>3235</w:t>
            </w:r>
          </w:p>
        </w:tc>
        <w:tc>
          <w:tcPr>
            <w:tcW w:w="3180" w:type="dxa"/>
            <w:tcMar>
              <w:top w:w="0" w:type="dxa"/>
              <w:bottom w:w="0" w:type="dxa"/>
            </w:tcMar>
            <w:vAlign w:val="center"/>
          </w:tcPr>
          <w:p w14:paraId="08E77A40" w14:textId="77777777" w:rsidR="00A21CAF" w:rsidRDefault="00A21CAF" w:rsidP="001715CB">
            <w:pPr>
              <w:keepNext/>
              <w:keepLines/>
            </w:pPr>
            <w:r>
              <w:rPr>
                <w:rFonts w:ascii="Times New Roman" w:hAnsi="Times New Roman"/>
                <w:sz w:val="18"/>
              </w:rPr>
              <w:t>Zakupnine i najamnine</w:t>
            </w:r>
          </w:p>
        </w:tc>
        <w:tc>
          <w:tcPr>
            <w:tcW w:w="700" w:type="dxa"/>
            <w:tcMar>
              <w:top w:w="0" w:type="dxa"/>
              <w:bottom w:w="0" w:type="dxa"/>
            </w:tcMar>
            <w:vAlign w:val="center"/>
          </w:tcPr>
          <w:p w14:paraId="3349A951" w14:textId="77777777" w:rsidR="00A21CAF" w:rsidRDefault="00A21CAF" w:rsidP="001715CB">
            <w:pPr>
              <w:keepNext/>
              <w:keepLines/>
            </w:pPr>
            <w:r>
              <w:rPr>
                <w:rFonts w:ascii="Times New Roman" w:hAnsi="Times New Roman"/>
                <w:sz w:val="18"/>
              </w:rPr>
              <w:t>3235</w:t>
            </w:r>
          </w:p>
        </w:tc>
        <w:tc>
          <w:tcPr>
            <w:tcW w:w="1860" w:type="dxa"/>
            <w:tcMar>
              <w:top w:w="0" w:type="dxa"/>
              <w:bottom w:w="0" w:type="dxa"/>
            </w:tcMar>
            <w:vAlign w:val="center"/>
          </w:tcPr>
          <w:p w14:paraId="2BF14784" w14:textId="77777777" w:rsidR="00A21CAF" w:rsidRDefault="00A21CAF" w:rsidP="001715CB">
            <w:pPr>
              <w:keepNext/>
              <w:keepLines/>
              <w:jc w:val="right"/>
            </w:pPr>
            <w:r>
              <w:rPr>
                <w:rFonts w:ascii="Times New Roman" w:hAnsi="Times New Roman"/>
                <w:sz w:val="18"/>
              </w:rPr>
              <w:t>31.435,39</w:t>
            </w:r>
          </w:p>
        </w:tc>
        <w:tc>
          <w:tcPr>
            <w:tcW w:w="1860" w:type="dxa"/>
            <w:tcMar>
              <w:top w:w="0" w:type="dxa"/>
              <w:bottom w:w="0" w:type="dxa"/>
            </w:tcMar>
            <w:vAlign w:val="center"/>
          </w:tcPr>
          <w:p w14:paraId="62516A8B" w14:textId="77777777" w:rsidR="00A21CAF" w:rsidRDefault="00A21CAF" w:rsidP="001715CB">
            <w:pPr>
              <w:keepNext/>
              <w:keepLines/>
              <w:jc w:val="right"/>
            </w:pPr>
            <w:r>
              <w:rPr>
                <w:rFonts w:ascii="Times New Roman" w:hAnsi="Times New Roman"/>
                <w:sz w:val="18"/>
              </w:rPr>
              <w:t>53.395,11</w:t>
            </w:r>
          </w:p>
        </w:tc>
        <w:tc>
          <w:tcPr>
            <w:tcW w:w="700" w:type="dxa"/>
            <w:tcMar>
              <w:top w:w="0" w:type="dxa"/>
              <w:bottom w:w="0" w:type="dxa"/>
            </w:tcMar>
            <w:vAlign w:val="center"/>
          </w:tcPr>
          <w:p w14:paraId="68713D4C" w14:textId="77777777" w:rsidR="00A21CAF" w:rsidRDefault="00A21CAF" w:rsidP="001715CB">
            <w:pPr>
              <w:keepNext/>
              <w:keepLines/>
              <w:jc w:val="right"/>
            </w:pPr>
            <w:r>
              <w:rPr>
                <w:rFonts w:ascii="Times New Roman" w:hAnsi="Times New Roman"/>
                <w:sz w:val="18"/>
              </w:rPr>
              <w:t>169,9</w:t>
            </w:r>
          </w:p>
        </w:tc>
      </w:tr>
    </w:tbl>
    <w:p w14:paraId="2B228D7C" w14:textId="77777777" w:rsidR="00A21CAF" w:rsidRDefault="00A21CAF" w:rsidP="00A21CAF"/>
    <w:p w14:paraId="679A905B" w14:textId="77777777" w:rsidR="00A21CAF" w:rsidRDefault="00A21CAF" w:rsidP="00A21CAF">
      <w:pPr>
        <w:jc w:val="both"/>
      </w:pPr>
      <w:r>
        <w:t>Povećanje troškova odnosi se na zakupnine i najamnine za  opremu koju nismo imali u prošloj godini: najam  uređaja za ispis/fotokopiranje/ skeniranje, korištenje poslužitelja i najam servera te najam uređaja za saniranje kapilarne vlage.</w:t>
      </w:r>
    </w:p>
    <w:p w14:paraId="2FA0E9BF" w14:textId="77777777" w:rsidR="00A21CAF" w:rsidRDefault="00A21CAF" w:rsidP="00A21CAF"/>
    <w:p w14:paraId="4B341370" w14:textId="77777777" w:rsidR="00A21CAF" w:rsidRDefault="00A21CAF" w:rsidP="00A21CAF">
      <w:pPr>
        <w:keepNext/>
        <w:jc w:val="center"/>
      </w:pPr>
      <w:r>
        <w:rPr>
          <w:rFonts w:ascii="Times New Roman" w:hAnsi="Times New Roman"/>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8B9493D"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7DA7B5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3BB8A29"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CB00589"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7D12CEB"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4EB4E62C"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0CEF05AC" w14:textId="77777777" w:rsidR="00A21CAF" w:rsidRDefault="00A21CAF" w:rsidP="001715CB">
            <w:pPr>
              <w:keepNext/>
              <w:keepLines/>
              <w:jc w:val="center"/>
            </w:pPr>
            <w:r>
              <w:rPr>
                <w:rFonts w:ascii="Times New Roman" w:hAnsi="Times New Roman"/>
                <w:b/>
                <w:sz w:val="18"/>
              </w:rPr>
              <w:t>Indeks (%)</w:t>
            </w:r>
          </w:p>
        </w:tc>
      </w:tr>
      <w:tr w:rsidR="00A21CAF" w14:paraId="21DCB45B" w14:textId="77777777" w:rsidTr="001715CB">
        <w:tblPrEx>
          <w:tblCellMar>
            <w:top w:w="0" w:type="dxa"/>
            <w:bottom w:w="0" w:type="dxa"/>
          </w:tblCellMar>
        </w:tblPrEx>
        <w:trPr>
          <w:cantSplit/>
          <w:trHeight w:val="560"/>
        </w:trPr>
        <w:tc>
          <w:tcPr>
            <w:tcW w:w="700" w:type="dxa"/>
            <w:tcMar>
              <w:top w:w="0" w:type="dxa"/>
              <w:bottom w:w="0" w:type="dxa"/>
            </w:tcMar>
            <w:vAlign w:val="center"/>
          </w:tcPr>
          <w:p w14:paraId="073B7404" w14:textId="77777777" w:rsidR="00A21CAF" w:rsidRDefault="00A21CAF" w:rsidP="001715CB">
            <w:pPr>
              <w:keepNext/>
              <w:keepLines/>
            </w:pPr>
            <w:r>
              <w:rPr>
                <w:rFonts w:ascii="Times New Roman" w:hAnsi="Times New Roman"/>
                <w:sz w:val="18"/>
              </w:rPr>
              <w:t>3237</w:t>
            </w:r>
          </w:p>
        </w:tc>
        <w:tc>
          <w:tcPr>
            <w:tcW w:w="3180" w:type="dxa"/>
            <w:tcMar>
              <w:top w:w="0" w:type="dxa"/>
              <w:bottom w:w="0" w:type="dxa"/>
            </w:tcMar>
            <w:vAlign w:val="center"/>
          </w:tcPr>
          <w:p w14:paraId="0EDE828A" w14:textId="77777777" w:rsidR="00A21CAF" w:rsidRDefault="00A21CAF" w:rsidP="001715CB">
            <w:pPr>
              <w:keepNext/>
              <w:keepLines/>
            </w:pPr>
            <w:r>
              <w:rPr>
                <w:rFonts w:ascii="Times New Roman" w:hAnsi="Times New Roman"/>
                <w:sz w:val="18"/>
              </w:rPr>
              <w:t>Intelektualne i osobne usluge</w:t>
            </w:r>
          </w:p>
        </w:tc>
        <w:tc>
          <w:tcPr>
            <w:tcW w:w="700" w:type="dxa"/>
            <w:tcMar>
              <w:top w:w="0" w:type="dxa"/>
              <w:bottom w:w="0" w:type="dxa"/>
            </w:tcMar>
            <w:vAlign w:val="center"/>
          </w:tcPr>
          <w:p w14:paraId="0942ADBF" w14:textId="77777777" w:rsidR="00A21CAF" w:rsidRDefault="00A21CAF" w:rsidP="001715CB">
            <w:pPr>
              <w:keepNext/>
              <w:keepLines/>
            </w:pPr>
            <w:r>
              <w:rPr>
                <w:rFonts w:ascii="Times New Roman" w:hAnsi="Times New Roman"/>
                <w:sz w:val="18"/>
              </w:rPr>
              <w:t>3237</w:t>
            </w:r>
          </w:p>
        </w:tc>
        <w:tc>
          <w:tcPr>
            <w:tcW w:w="1860" w:type="dxa"/>
            <w:tcMar>
              <w:top w:w="0" w:type="dxa"/>
              <w:bottom w:w="0" w:type="dxa"/>
            </w:tcMar>
            <w:vAlign w:val="center"/>
          </w:tcPr>
          <w:p w14:paraId="5E10220C" w14:textId="77777777" w:rsidR="00A21CAF" w:rsidRDefault="00A21CAF" w:rsidP="001715CB">
            <w:pPr>
              <w:keepNext/>
              <w:keepLines/>
              <w:jc w:val="right"/>
            </w:pPr>
            <w:r>
              <w:rPr>
                <w:rFonts w:ascii="Times New Roman" w:hAnsi="Times New Roman"/>
                <w:sz w:val="18"/>
              </w:rPr>
              <w:t>282.031,94</w:t>
            </w:r>
          </w:p>
        </w:tc>
        <w:tc>
          <w:tcPr>
            <w:tcW w:w="1860" w:type="dxa"/>
            <w:tcMar>
              <w:top w:w="0" w:type="dxa"/>
              <w:bottom w:w="0" w:type="dxa"/>
            </w:tcMar>
            <w:vAlign w:val="center"/>
          </w:tcPr>
          <w:p w14:paraId="2BF6FFE6" w14:textId="77777777" w:rsidR="00A21CAF" w:rsidRDefault="00A21CAF" w:rsidP="001715CB">
            <w:pPr>
              <w:keepNext/>
              <w:keepLines/>
              <w:jc w:val="right"/>
            </w:pPr>
            <w:r>
              <w:rPr>
                <w:rFonts w:ascii="Times New Roman" w:hAnsi="Times New Roman"/>
                <w:sz w:val="18"/>
              </w:rPr>
              <w:t>321.825,84</w:t>
            </w:r>
          </w:p>
        </w:tc>
        <w:tc>
          <w:tcPr>
            <w:tcW w:w="700" w:type="dxa"/>
            <w:tcMar>
              <w:top w:w="0" w:type="dxa"/>
              <w:bottom w:w="0" w:type="dxa"/>
            </w:tcMar>
            <w:vAlign w:val="center"/>
          </w:tcPr>
          <w:p w14:paraId="3DC3F6B8" w14:textId="77777777" w:rsidR="00A21CAF" w:rsidRDefault="00A21CAF" w:rsidP="001715CB">
            <w:pPr>
              <w:keepNext/>
              <w:keepLines/>
              <w:jc w:val="right"/>
            </w:pPr>
            <w:r>
              <w:rPr>
                <w:rFonts w:ascii="Times New Roman" w:hAnsi="Times New Roman"/>
                <w:sz w:val="18"/>
              </w:rPr>
              <w:t>114,1</w:t>
            </w:r>
          </w:p>
        </w:tc>
      </w:tr>
    </w:tbl>
    <w:p w14:paraId="2AFFD3C9" w14:textId="77777777" w:rsidR="00A21CAF" w:rsidRDefault="00A21CAF" w:rsidP="00A21CAF"/>
    <w:p w14:paraId="336C9FDC" w14:textId="77777777" w:rsidR="00A21CAF" w:rsidRDefault="00A21CAF" w:rsidP="00A21CAF">
      <w:pPr>
        <w:jc w:val="both"/>
      </w:pPr>
      <w:r>
        <w:t>Iste usluge obuhvaćaju autorske honorare, ugovore od djelu, usluge odvjetnika i pravnog savjetovanja, geodetsko-katastarske usluge, usluge vještačenja, usluge provođenja javne nabave, usluge izrade procjembenih elaborata za nekretnine u vlasništvu Grada, usluge izrade izvješća, prijava i zahtjeva za naplatu za prijavljene projekte Grada.</w:t>
      </w:r>
    </w:p>
    <w:p w14:paraId="693D8C97" w14:textId="77777777" w:rsidR="00A21CAF" w:rsidRDefault="00A21CAF" w:rsidP="00A21CAF"/>
    <w:p w14:paraId="79477C9B" w14:textId="77777777" w:rsidR="00A21CAF" w:rsidRDefault="00A21CAF" w:rsidP="00A21CAF">
      <w:pPr>
        <w:keepNext/>
        <w:jc w:val="center"/>
      </w:pPr>
      <w:r>
        <w:rPr>
          <w:rFonts w:ascii="Times New Roman" w:hAnsi="Times New Roman"/>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0887031A"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6843AE6"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9D4554E"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1D983AD"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09D64BB"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412E2E74"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23B8EDC9" w14:textId="77777777" w:rsidR="00A21CAF" w:rsidRDefault="00A21CAF" w:rsidP="001715CB">
            <w:pPr>
              <w:keepNext/>
              <w:keepLines/>
              <w:jc w:val="center"/>
            </w:pPr>
            <w:r>
              <w:rPr>
                <w:rFonts w:ascii="Times New Roman" w:hAnsi="Times New Roman"/>
                <w:b/>
                <w:sz w:val="18"/>
              </w:rPr>
              <w:t>Indeks (%)</w:t>
            </w:r>
          </w:p>
        </w:tc>
      </w:tr>
      <w:tr w:rsidR="00A21CAF" w14:paraId="532001BE" w14:textId="77777777" w:rsidTr="001715CB">
        <w:tblPrEx>
          <w:tblCellMar>
            <w:top w:w="0" w:type="dxa"/>
            <w:bottom w:w="0" w:type="dxa"/>
          </w:tblCellMar>
        </w:tblPrEx>
        <w:trPr>
          <w:cantSplit/>
          <w:trHeight w:val="560"/>
        </w:trPr>
        <w:tc>
          <w:tcPr>
            <w:tcW w:w="700" w:type="dxa"/>
            <w:tcMar>
              <w:top w:w="0" w:type="dxa"/>
              <w:bottom w:w="0" w:type="dxa"/>
            </w:tcMar>
            <w:vAlign w:val="center"/>
          </w:tcPr>
          <w:p w14:paraId="3E8EB012" w14:textId="77777777" w:rsidR="00A21CAF" w:rsidRDefault="00A21CAF" w:rsidP="001715CB">
            <w:pPr>
              <w:keepNext/>
              <w:keepLines/>
            </w:pPr>
            <w:r>
              <w:rPr>
                <w:rFonts w:ascii="Times New Roman" w:hAnsi="Times New Roman"/>
                <w:sz w:val="18"/>
              </w:rPr>
              <w:t>3291</w:t>
            </w:r>
          </w:p>
        </w:tc>
        <w:tc>
          <w:tcPr>
            <w:tcW w:w="3180" w:type="dxa"/>
            <w:tcMar>
              <w:top w:w="0" w:type="dxa"/>
              <w:bottom w:w="0" w:type="dxa"/>
            </w:tcMar>
            <w:vAlign w:val="center"/>
          </w:tcPr>
          <w:p w14:paraId="03058227" w14:textId="77777777" w:rsidR="00A21CAF" w:rsidRDefault="00A21CAF" w:rsidP="001715CB">
            <w:pPr>
              <w:keepNext/>
              <w:keepLines/>
            </w:pPr>
            <w:r>
              <w:rPr>
                <w:rFonts w:ascii="Times New Roman" w:hAnsi="Times New Roman"/>
                <w:sz w:val="18"/>
              </w:rPr>
              <w:t>Naknade za rad predstavničkih i izvršnih tijela, povjerenstava i slično</w:t>
            </w:r>
          </w:p>
        </w:tc>
        <w:tc>
          <w:tcPr>
            <w:tcW w:w="700" w:type="dxa"/>
            <w:tcMar>
              <w:top w:w="0" w:type="dxa"/>
              <w:bottom w:w="0" w:type="dxa"/>
            </w:tcMar>
            <w:vAlign w:val="center"/>
          </w:tcPr>
          <w:p w14:paraId="055EBCF5" w14:textId="77777777" w:rsidR="00A21CAF" w:rsidRDefault="00A21CAF" w:rsidP="001715CB">
            <w:pPr>
              <w:keepNext/>
              <w:keepLines/>
            </w:pPr>
            <w:r>
              <w:rPr>
                <w:rFonts w:ascii="Times New Roman" w:hAnsi="Times New Roman"/>
                <w:sz w:val="18"/>
              </w:rPr>
              <w:t>3291</w:t>
            </w:r>
          </w:p>
        </w:tc>
        <w:tc>
          <w:tcPr>
            <w:tcW w:w="1860" w:type="dxa"/>
            <w:tcMar>
              <w:top w:w="0" w:type="dxa"/>
              <w:bottom w:w="0" w:type="dxa"/>
            </w:tcMar>
            <w:vAlign w:val="center"/>
          </w:tcPr>
          <w:p w14:paraId="1E83AB9F" w14:textId="77777777" w:rsidR="00A21CAF" w:rsidRDefault="00A21CAF" w:rsidP="001715CB">
            <w:pPr>
              <w:keepNext/>
              <w:keepLines/>
              <w:jc w:val="right"/>
            </w:pPr>
            <w:r>
              <w:rPr>
                <w:rFonts w:ascii="Times New Roman" w:hAnsi="Times New Roman"/>
                <w:sz w:val="18"/>
              </w:rPr>
              <w:t>69.128,48</w:t>
            </w:r>
          </w:p>
        </w:tc>
        <w:tc>
          <w:tcPr>
            <w:tcW w:w="1860" w:type="dxa"/>
            <w:tcMar>
              <w:top w:w="0" w:type="dxa"/>
              <w:bottom w:w="0" w:type="dxa"/>
            </w:tcMar>
            <w:vAlign w:val="center"/>
          </w:tcPr>
          <w:p w14:paraId="3C5BA81A" w14:textId="77777777" w:rsidR="00A21CAF" w:rsidRDefault="00A21CAF" w:rsidP="001715CB">
            <w:pPr>
              <w:keepNext/>
              <w:keepLines/>
              <w:jc w:val="right"/>
            </w:pPr>
            <w:r>
              <w:rPr>
                <w:rFonts w:ascii="Times New Roman" w:hAnsi="Times New Roman"/>
                <w:sz w:val="18"/>
              </w:rPr>
              <w:t>75.602,13</w:t>
            </w:r>
          </w:p>
        </w:tc>
        <w:tc>
          <w:tcPr>
            <w:tcW w:w="700" w:type="dxa"/>
            <w:tcMar>
              <w:top w:w="0" w:type="dxa"/>
              <w:bottom w:w="0" w:type="dxa"/>
            </w:tcMar>
            <w:vAlign w:val="center"/>
          </w:tcPr>
          <w:p w14:paraId="234CC4A0" w14:textId="77777777" w:rsidR="00A21CAF" w:rsidRDefault="00A21CAF" w:rsidP="001715CB">
            <w:pPr>
              <w:keepNext/>
              <w:keepLines/>
              <w:jc w:val="right"/>
            </w:pPr>
            <w:r>
              <w:rPr>
                <w:rFonts w:ascii="Times New Roman" w:hAnsi="Times New Roman"/>
                <w:sz w:val="18"/>
              </w:rPr>
              <w:t>109,4</w:t>
            </w:r>
          </w:p>
        </w:tc>
      </w:tr>
    </w:tbl>
    <w:p w14:paraId="0DEFCB24" w14:textId="77777777" w:rsidR="00A21CAF" w:rsidRDefault="00A21CAF" w:rsidP="00A21CAF"/>
    <w:p w14:paraId="4350D3E2" w14:textId="77777777" w:rsidR="00A21CAF" w:rsidRDefault="00A21CAF" w:rsidP="00A21CAF">
      <w:pPr>
        <w:jc w:val="both"/>
      </w:pPr>
      <w:r>
        <w:t>Povećanje predstavljaju troškovi naknada za izborna povjerenstva i biračke odbore za provođenje Predsjedničkih i Lokalnih izbora.</w:t>
      </w:r>
    </w:p>
    <w:p w14:paraId="0EDD5A99" w14:textId="77777777" w:rsidR="00A21CAF" w:rsidRDefault="00A21CAF" w:rsidP="00A21CAF"/>
    <w:p w14:paraId="5CE95CB9" w14:textId="77777777" w:rsidR="00A21CAF" w:rsidRDefault="00A21CAF" w:rsidP="00A21CAF">
      <w:pPr>
        <w:keepNext/>
        <w:jc w:val="center"/>
      </w:pPr>
      <w:r>
        <w:rPr>
          <w:rFonts w:ascii="Times New Roman" w:hAnsi="Times New Roman"/>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85D7074"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F97076F"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005328C"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270FD33"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3AE6D4A"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55A3689A"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78F0C90A" w14:textId="77777777" w:rsidR="00A21CAF" w:rsidRDefault="00A21CAF" w:rsidP="001715CB">
            <w:pPr>
              <w:keepNext/>
              <w:keepLines/>
              <w:jc w:val="center"/>
            </w:pPr>
            <w:r>
              <w:rPr>
                <w:rFonts w:ascii="Times New Roman" w:hAnsi="Times New Roman"/>
                <w:b/>
                <w:sz w:val="18"/>
              </w:rPr>
              <w:t>Indeks (%)</w:t>
            </w:r>
          </w:p>
        </w:tc>
      </w:tr>
      <w:tr w:rsidR="00A21CAF" w14:paraId="11072209" w14:textId="77777777" w:rsidTr="001715CB">
        <w:tblPrEx>
          <w:tblCellMar>
            <w:top w:w="0" w:type="dxa"/>
            <w:bottom w:w="0" w:type="dxa"/>
          </w:tblCellMar>
        </w:tblPrEx>
        <w:trPr>
          <w:cantSplit/>
          <w:trHeight w:val="560"/>
        </w:trPr>
        <w:tc>
          <w:tcPr>
            <w:tcW w:w="700" w:type="dxa"/>
            <w:tcMar>
              <w:top w:w="0" w:type="dxa"/>
              <w:bottom w:w="0" w:type="dxa"/>
            </w:tcMar>
            <w:vAlign w:val="center"/>
          </w:tcPr>
          <w:p w14:paraId="43AFFAAA" w14:textId="77777777" w:rsidR="00A21CAF" w:rsidRDefault="00A21CAF" w:rsidP="001715CB">
            <w:pPr>
              <w:keepNext/>
              <w:keepLines/>
            </w:pPr>
            <w:r>
              <w:rPr>
                <w:rFonts w:ascii="Times New Roman" w:hAnsi="Times New Roman"/>
                <w:sz w:val="18"/>
              </w:rPr>
              <w:t>3294</w:t>
            </w:r>
          </w:p>
        </w:tc>
        <w:tc>
          <w:tcPr>
            <w:tcW w:w="3180" w:type="dxa"/>
            <w:tcMar>
              <w:top w:w="0" w:type="dxa"/>
              <w:bottom w:w="0" w:type="dxa"/>
            </w:tcMar>
            <w:vAlign w:val="center"/>
          </w:tcPr>
          <w:p w14:paraId="51303482" w14:textId="77777777" w:rsidR="00A21CAF" w:rsidRDefault="00A21CAF" w:rsidP="001715CB">
            <w:pPr>
              <w:keepNext/>
              <w:keepLines/>
            </w:pPr>
            <w:r>
              <w:rPr>
                <w:rFonts w:ascii="Times New Roman" w:hAnsi="Times New Roman"/>
                <w:sz w:val="18"/>
              </w:rPr>
              <w:t>Članarine i norme</w:t>
            </w:r>
          </w:p>
        </w:tc>
        <w:tc>
          <w:tcPr>
            <w:tcW w:w="700" w:type="dxa"/>
            <w:tcMar>
              <w:top w:w="0" w:type="dxa"/>
              <w:bottom w:w="0" w:type="dxa"/>
            </w:tcMar>
            <w:vAlign w:val="center"/>
          </w:tcPr>
          <w:p w14:paraId="415B3685" w14:textId="77777777" w:rsidR="00A21CAF" w:rsidRDefault="00A21CAF" w:rsidP="001715CB">
            <w:pPr>
              <w:keepNext/>
              <w:keepLines/>
            </w:pPr>
            <w:r>
              <w:rPr>
                <w:rFonts w:ascii="Times New Roman" w:hAnsi="Times New Roman"/>
                <w:sz w:val="18"/>
              </w:rPr>
              <w:t>3294</w:t>
            </w:r>
          </w:p>
        </w:tc>
        <w:tc>
          <w:tcPr>
            <w:tcW w:w="1860" w:type="dxa"/>
            <w:tcMar>
              <w:top w:w="0" w:type="dxa"/>
              <w:bottom w:w="0" w:type="dxa"/>
            </w:tcMar>
            <w:vAlign w:val="center"/>
          </w:tcPr>
          <w:p w14:paraId="6347573E" w14:textId="77777777" w:rsidR="00A21CAF" w:rsidRDefault="00A21CAF" w:rsidP="001715CB">
            <w:pPr>
              <w:keepNext/>
              <w:keepLines/>
              <w:jc w:val="right"/>
            </w:pPr>
            <w:r>
              <w:rPr>
                <w:rFonts w:ascii="Times New Roman" w:hAnsi="Times New Roman"/>
                <w:sz w:val="18"/>
              </w:rPr>
              <w:t>5.075,14</w:t>
            </w:r>
          </w:p>
        </w:tc>
        <w:tc>
          <w:tcPr>
            <w:tcW w:w="1860" w:type="dxa"/>
            <w:tcMar>
              <w:top w:w="0" w:type="dxa"/>
              <w:bottom w:w="0" w:type="dxa"/>
            </w:tcMar>
            <w:vAlign w:val="center"/>
          </w:tcPr>
          <w:p w14:paraId="42EAD7F0" w14:textId="77777777" w:rsidR="00A21CAF" w:rsidRDefault="00A21CAF" w:rsidP="001715CB">
            <w:pPr>
              <w:keepNext/>
              <w:keepLines/>
              <w:jc w:val="right"/>
            </w:pPr>
            <w:r>
              <w:rPr>
                <w:rFonts w:ascii="Times New Roman" w:hAnsi="Times New Roman"/>
                <w:sz w:val="18"/>
              </w:rPr>
              <w:t>6.245,67</w:t>
            </w:r>
          </w:p>
        </w:tc>
        <w:tc>
          <w:tcPr>
            <w:tcW w:w="700" w:type="dxa"/>
            <w:tcMar>
              <w:top w:w="0" w:type="dxa"/>
              <w:bottom w:w="0" w:type="dxa"/>
            </w:tcMar>
            <w:vAlign w:val="center"/>
          </w:tcPr>
          <w:p w14:paraId="466AFA0A" w14:textId="77777777" w:rsidR="00A21CAF" w:rsidRDefault="00A21CAF" w:rsidP="001715CB">
            <w:pPr>
              <w:keepNext/>
              <w:keepLines/>
              <w:jc w:val="right"/>
            </w:pPr>
            <w:r>
              <w:rPr>
                <w:rFonts w:ascii="Times New Roman" w:hAnsi="Times New Roman"/>
                <w:sz w:val="18"/>
              </w:rPr>
              <w:t>123,1</w:t>
            </w:r>
          </w:p>
        </w:tc>
      </w:tr>
    </w:tbl>
    <w:p w14:paraId="59B162EC" w14:textId="77777777" w:rsidR="00A21CAF" w:rsidRDefault="00A21CAF" w:rsidP="00A21CAF"/>
    <w:p w14:paraId="052CE5A8" w14:textId="77777777" w:rsidR="00A21CAF" w:rsidRDefault="00A21CAF" w:rsidP="00A21CAF">
      <w:r>
        <w:t>Povećanje od 23,1% uzrokovano je povećanjem iznosa godišnje članarine za Udrugu gradova RH. </w:t>
      </w:r>
    </w:p>
    <w:p w14:paraId="2673236B" w14:textId="77777777" w:rsidR="00A21CAF" w:rsidRDefault="00A21CAF" w:rsidP="00A21CAF"/>
    <w:p w14:paraId="2A227AFE" w14:textId="77777777" w:rsidR="00A21CAF" w:rsidRDefault="00A21CAF" w:rsidP="00A21CAF">
      <w:pPr>
        <w:keepNext/>
        <w:jc w:val="center"/>
      </w:pPr>
      <w:r>
        <w:rPr>
          <w:rFonts w:ascii="Times New Roman" w:hAnsi="Times New Roman"/>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61B00DD"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7D521D1"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167F039A"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1B9F906"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769318FE"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0432C2DC"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2A6A2BB1" w14:textId="77777777" w:rsidR="00A21CAF" w:rsidRDefault="00A21CAF" w:rsidP="001715CB">
            <w:pPr>
              <w:keepNext/>
              <w:keepLines/>
              <w:jc w:val="center"/>
            </w:pPr>
            <w:r>
              <w:rPr>
                <w:rFonts w:ascii="Times New Roman" w:hAnsi="Times New Roman"/>
                <w:b/>
                <w:sz w:val="18"/>
              </w:rPr>
              <w:t>Indeks (%)</w:t>
            </w:r>
          </w:p>
        </w:tc>
      </w:tr>
      <w:tr w:rsidR="00A21CAF" w14:paraId="034BC098" w14:textId="77777777" w:rsidTr="001715CB">
        <w:tblPrEx>
          <w:tblCellMar>
            <w:top w:w="0" w:type="dxa"/>
            <w:bottom w:w="0" w:type="dxa"/>
          </w:tblCellMar>
        </w:tblPrEx>
        <w:trPr>
          <w:cantSplit/>
          <w:trHeight w:val="560"/>
        </w:trPr>
        <w:tc>
          <w:tcPr>
            <w:tcW w:w="700" w:type="dxa"/>
            <w:tcMar>
              <w:top w:w="0" w:type="dxa"/>
              <w:bottom w:w="0" w:type="dxa"/>
            </w:tcMar>
            <w:vAlign w:val="center"/>
          </w:tcPr>
          <w:p w14:paraId="14FCF6C7" w14:textId="77777777" w:rsidR="00A21CAF" w:rsidRDefault="00A21CAF" w:rsidP="001715CB">
            <w:pPr>
              <w:keepNext/>
              <w:keepLines/>
            </w:pPr>
            <w:r>
              <w:rPr>
                <w:rFonts w:ascii="Times New Roman" w:hAnsi="Times New Roman"/>
                <w:sz w:val="18"/>
              </w:rPr>
              <w:t>3295</w:t>
            </w:r>
          </w:p>
        </w:tc>
        <w:tc>
          <w:tcPr>
            <w:tcW w:w="3180" w:type="dxa"/>
            <w:tcMar>
              <w:top w:w="0" w:type="dxa"/>
              <w:bottom w:w="0" w:type="dxa"/>
            </w:tcMar>
            <w:vAlign w:val="center"/>
          </w:tcPr>
          <w:p w14:paraId="4793F7A0" w14:textId="77777777" w:rsidR="00A21CAF" w:rsidRDefault="00A21CAF" w:rsidP="001715CB">
            <w:pPr>
              <w:keepNext/>
              <w:keepLines/>
            </w:pPr>
            <w:r>
              <w:rPr>
                <w:rFonts w:ascii="Times New Roman" w:hAnsi="Times New Roman"/>
                <w:sz w:val="18"/>
              </w:rPr>
              <w:t>Pristojbe i naknade</w:t>
            </w:r>
          </w:p>
        </w:tc>
        <w:tc>
          <w:tcPr>
            <w:tcW w:w="700" w:type="dxa"/>
            <w:tcMar>
              <w:top w:w="0" w:type="dxa"/>
              <w:bottom w:w="0" w:type="dxa"/>
            </w:tcMar>
            <w:vAlign w:val="center"/>
          </w:tcPr>
          <w:p w14:paraId="128F8BF8" w14:textId="77777777" w:rsidR="00A21CAF" w:rsidRDefault="00A21CAF" w:rsidP="001715CB">
            <w:pPr>
              <w:keepNext/>
              <w:keepLines/>
            </w:pPr>
            <w:r>
              <w:rPr>
                <w:rFonts w:ascii="Times New Roman" w:hAnsi="Times New Roman"/>
                <w:sz w:val="18"/>
              </w:rPr>
              <w:t>3295</w:t>
            </w:r>
          </w:p>
        </w:tc>
        <w:tc>
          <w:tcPr>
            <w:tcW w:w="1860" w:type="dxa"/>
            <w:tcMar>
              <w:top w:w="0" w:type="dxa"/>
              <w:bottom w:w="0" w:type="dxa"/>
            </w:tcMar>
            <w:vAlign w:val="center"/>
          </w:tcPr>
          <w:p w14:paraId="27F97094" w14:textId="77777777" w:rsidR="00A21CAF" w:rsidRDefault="00A21CAF" w:rsidP="001715CB">
            <w:pPr>
              <w:keepNext/>
              <w:keepLines/>
              <w:jc w:val="right"/>
            </w:pPr>
            <w:r>
              <w:rPr>
                <w:rFonts w:ascii="Times New Roman" w:hAnsi="Times New Roman"/>
                <w:sz w:val="18"/>
              </w:rPr>
              <w:t>15.913,54</w:t>
            </w:r>
          </w:p>
        </w:tc>
        <w:tc>
          <w:tcPr>
            <w:tcW w:w="1860" w:type="dxa"/>
            <w:tcMar>
              <w:top w:w="0" w:type="dxa"/>
              <w:bottom w:w="0" w:type="dxa"/>
            </w:tcMar>
            <w:vAlign w:val="center"/>
          </w:tcPr>
          <w:p w14:paraId="27609C2F" w14:textId="77777777" w:rsidR="00A21CAF" w:rsidRDefault="00A21CAF" w:rsidP="001715CB">
            <w:pPr>
              <w:keepNext/>
              <w:keepLines/>
              <w:jc w:val="right"/>
            </w:pPr>
            <w:r>
              <w:rPr>
                <w:rFonts w:ascii="Times New Roman" w:hAnsi="Times New Roman"/>
                <w:sz w:val="18"/>
              </w:rPr>
              <w:t>19.603,25</w:t>
            </w:r>
          </w:p>
        </w:tc>
        <w:tc>
          <w:tcPr>
            <w:tcW w:w="700" w:type="dxa"/>
            <w:tcMar>
              <w:top w:w="0" w:type="dxa"/>
              <w:bottom w:w="0" w:type="dxa"/>
            </w:tcMar>
            <w:vAlign w:val="center"/>
          </w:tcPr>
          <w:p w14:paraId="40547650" w14:textId="77777777" w:rsidR="00A21CAF" w:rsidRDefault="00A21CAF" w:rsidP="001715CB">
            <w:pPr>
              <w:keepNext/>
              <w:keepLines/>
              <w:jc w:val="right"/>
            </w:pPr>
            <w:r>
              <w:rPr>
                <w:rFonts w:ascii="Times New Roman" w:hAnsi="Times New Roman"/>
                <w:sz w:val="18"/>
              </w:rPr>
              <w:t>123,2</w:t>
            </w:r>
          </w:p>
        </w:tc>
      </w:tr>
    </w:tbl>
    <w:p w14:paraId="0C283F6B" w14:textId="77777777" w:rsidR="00A21CAF" w:rsidRDefault="00A21CAF" w:rsidP="00A21CAF"/>
    <w:p w14:paraId="7F15A830" w14:textId="77777777" w:rsidR="00A21CAF" w:rsidRDefault="00A21CAF" w:rsidP="00A21CAF">
      <w:pPr>
        <w:jc w:val="both"/>
      </w:pPr>
      <w:r>
        <w:t>Iste predstavljaju sudske i javnobilježničke pristojbe, naknadu zbog nezapošljavanja osoba s invaliditetom, naknadu za uređenje voda te naknadu za smanjenje količine miješanog komunalnog otpada.</w:t>
      </w:r>
    </w:p>
    <w:p w14:paraId="7CE232BC" w14:textId="77777777" w:rsidR="00A21CAF" w:rsidRDefault="00A21CAF" w:rsidP="00A21CAF"/>
    <w:p w14:paraId="0CC14A37" w14:textId="77777777" w:rsidR="00A21CAF" w:rsidRDefault="00A21CAF" w:rsidP="00A21CAF">
      <w:pPr>
        <w:keepNext/>
        <w:jc w:val="center"/>
      </w:pPr>
      <w:r>
        <w:rPr>
          <w:rFonts w:ascii="Times New Roman" w:hAnsi="Times New Roman"/>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515BDB0"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E48D374"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AE5012C"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E6AF4E3"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84184B4"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748CB7DE"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5576AE9E" w14:textId="77777777" w:rsidR="00A21CAF" w:rsidRDefault="00A21CAF" w:rsidP="001715CB">
            <w:pPr>
              <w:keepNext/>
              <w:keepLines/>
              <w:jc w:val="center"/>
            </w:pPr>
            <w:r>
              <w:rPr>
                <w:rFonts w:ascii="Times New Roman" w:hAnsi="Times New Roman"/>
                <w:b/>
                <w:sz w:val="18"/>
              </w:rPr>
              <w:t>Indeks (%)</w:t>
            </w:r>
          </w:p>
        </w:tc>
      </w:tr>
      <w:tr w:rsidR="00A21CAF" w14:paraId="66A04B30" w14:textId="77777777" w:rsidTr="001715CB">
        <w:tblPrEx>
          <w:tblCellMar>
            <w:top w:w="0" w:type="dxa"/>
            <w:bottom w:w="0" w:type="dxa"/>
          </w:tblCellMar>
        </w:tblPrEx>
        <w:trPr>
          <w:cantSplit/>
          <w:trHeight w:val="560"/>
        </w:trPr>
        <w:tc>
          <w:tcPr>
            <w:tcW w:w="700" w:type="dxa"/>
            <w:tcMar>
              <w:top w:w="0" w:type="dxa"/>
              <w:bottom w:w="0" w:type="dxa"/>
            </w:tcMar>
            <w:vAlign w:val="center"/>
          </w:tcPr>
          <w:p w14:paraId="6E1ADE0E" w14:textId="77777777" w:rsidR="00A21CAF" w:rsidRDefault="00A21CAF" w:rsidP="001715CB">
            <w:pPr>
              <w:keepNext/>
              <w:keepLines/>
            </w:pPr>
            <w:r>
              <w:rPr>
                <w:rFonts w:ascii="Times New Roman" w:hAnsi="Times New Roman"/>
                <w:sz w:val="18"/>
              </w:rPr>
              <w:t>3296</w:t>
            </w:r>
          </w:p>
        </w:tc>
        <w:tc>
          <w:tcPr>
            <w:tcW w:w="3180" w:type="dxa"/>
            <w:tcMar>
              <w:top w:w="0" w:type="dxa"/>
              <w:bottom w:w="0" w:type="dxa"/>
            </w:tcMar>
            <w:vAlign w:val="center"/>
          </w:tcPr>
          <w:p w14:paraId="17C5A61D" w14:textId="77777777" w:rsidR="00A21CAF" w:rsidRDefault="00A21CAF" w:rsidP="001715CB">
            <w:pPr>
              <w:keepNext/>
              <w:keepLines/>
            </w:pPr>
            <w:r>
              <w:rPr>
                <w:rFonts w:ascii="Times New Roman" w:hAnsi="Times New Roman"/>
                <w:sz w:val="18"/>
              </w:rPr>
              <w:t>Troškovi sudskih postupaka</w:t>
            </w:r>
          </w:p>
        </w:tc>
        <w:tc>
          <w:tcPr>
            <w:tcW w:w="700" w:type="dxa"/>
            <w:tcMar>
              <w:top w:w="0" w:type="dxa"/>
              <w:bottom w:w="0" w:type="dxa"/>
            </w:tcMar>
            <w:vAlign w:val="center"/>
          </w:tcPr>
          <w:p w14:paraId="14827716" w14:textId="77777777" w:rsidR="00A21CAF" w:rsidRDefault="00A21CAF" w:rsidP="001715CB">
            <w:pPr>
              <w:keepNext/>
              <w:keepLines/>
            </w:pPr>
            <w:r>
              <w:rPr>
                <w:rFonts w:ascii="Times New Roman" w:hAnsi="Times New Roman"/>
                <w:sz w:val="18"/>
              </w:rPr>
              <w:t>3296</w:t>
            </w:r>
          </w:p>
        </w:tc>
        <w:tc>
          <w:tcPr>
            <w:tcW w:w="1860" w:type="dxa"/>
            <w:tcMar>
              <w:top w:w="0" w:type="dxa"/>
              <w:bottom w:w="0" w:type="dxa"/>
            </w:tcMar>
            <w:vAlign w:val="center"/>
          </w:tcPr>
          <w:p w14:paraId="6C1F4495" w14:textId="77777777" w:rsidR="00A21CAF" w:rsidRDefault="00A21CAF" w:rsidP="001715CB">
            <w:pPr>
              <w:keepNext/>
              <w:keepLines/>
              <w:jc w:val="right"/>
            </w:pPr>
            <w:r>
              <w:rPr>
                <w:rFonts w:ascii="Times New Roman" w:hAnsi="Times New Roman"/>
                <w:sz w:val="18"/>
              </w:rPr>
              <w:t>1.211,85</w:t>
            </w:r>
          </w:p>
        </w:tc>
        <w:tc>
          <w:tcPr>
            <w:tcW w:w="1860" w:type="dxa"/>
            <w:tcMar>
              <w:top w:w="0" w:type="dxa"/>
              <w:bottom w:w="0" w:type="dxa"/>
            </w:tcMar>
            <w:vAlign w:val="center"/>
          </w:tcPr>
          <w:p w14:paraId="0696EDCF" w14:textId="77777777" w:rsidR="00A21CAF" w:rsidRDefault="00A21CAF" w:rsidP="001715CB">
            <w:pPr>
              <w:keepNext/>
              <w:keepLines/>
              <w:jc w:val="right"/>
            </w:pPr>
            <w:r>
              <w:rPr>
                <w:rFonts w:ascii="Times New Roman" w:hAnsi="Times New Roman"/>
                <w:sz w:val="18"/>
              </w:rPr>
              <w:t>3.020,08</w:t>
            </w:r>
          </w:p>
        </w:tc>
        <w:tc>
          <w:tcPr>
            <w:tcW w:w="700" w:type="dxa"/>
            <w:tcMar>
              <w:top w:w="0" w:type="dxa"/>
              <w:bottom w:w="0" w:type="dxa"/>
            </w:tcMar>
            <w:vAlign w:val="center"/>
          </w:tcPr>
          <w:p w14:paraId="672DE468" w14:textId="77777777" w:rsidR="00A21CAF" w:rsidRDefault="00A21CAF" w:rsidP="001715CB">
            <w:pPr>
              <w:keepNext/>
              <w:keepLines/>
              <w:jc w:val="right"/>
            </w:pPr>
            <w:r>
              <w:rPr>
                <w:rFonts w:ascii="Times New Roman" w:hAnsi="Times New Roman"/>
                <w:sz w:val="18"/>
              </w:rPr>
              <w:t>249,2</w:t>
            </w:r>
          </w:p>
        </w:tc>
      </w:tr>
    </w:tbl>
    <w:p w14:paraId="2E714F5F" w14:textId="77777777" w:rsidR="00A21CAF" w:rsidRDefault="00A21CAF" w:rsidP="00A21CAF"/>
    <w:p w14:paraId="4BFECEAC" w14:textId="77777777" w:rsidR="00A21CAF" w:rsidRDefault="00A21CAF" w:rsidP="00A21CAF">
      <w:r>
        <w:t>Troškovi sudskih postupaka u najvećem dijelu odnose se na troškove uređenja zemljišnih knjiga.</w:t>
      </w:r>
    </w:p>
    <w:p w14:paraId="094B6A30" w14:textId="77777777" w:rsidR="00A21CAF" w:rsidRDefault="00A21CAF" w:rsidP="00A21CAF"/>
    <w:p w14:paraId="2D3574C7" w14:textId="77777777" w:rsidR="00A21CAF" w:rsidRDefault="00A21CAF" w:rsidP="00A21CAF">
      <w:pPr>
        <w:keepNext/>
        <w:jc w:val="center"/>
      </w:pPr>
      <w:r>
        <w:rPr>
          <w:rFonts w:ascii="Times New Roman" w:hAnsi="Times New Roman"/>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4A97A1D"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6CDB8C0"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D35A25F"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DA303D6"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1D6DCBF"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7ADF411B"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61D1B213" w14:textId="77777777" w:rsidR="00A21CAF" w:rsidRDefault="00A21CAF" w:rsidP="001715CB">
            <w:pPr>
              <w:keepNext/>
              <w:keepLines/>
              <w:jc w:val="center"/>
            </w:pPr>
            <w:r>
              <w:rPr>
                <w:rFonts w:ascii="Times New Roman" w:hAnsi="Times New Roman"/>
                <w:b/>
                <w:sz w:val="18"/>
              </w:rPr>
              <w:t>Indeks (%)</w:t>
            </w:r>
          </w:p>
        </w:tc>
      </w:tr>
      <w:tr w:rsidR="00A21CAF" w14:paraId="7C7434EB" w14:textId="77777777" w:rsidTr="001715CB">
        <w:tblPrEx>
          <w:tblCellMar>
            <w:top w:w="0" w:type="dxa"/>
            <w:bottom w:w="0" w:type="dxa"/>
          </w:tblCellMar>
        </w:tblPrEx>
        <w:trPr>
          <w:cantSplit/>
          <w:trHeight w:val="560"/>
        </w:trPr>
        <w:tc>
          <w:tcPr>
            <w:tcW w:w="700" w:type="dxa"/>
            <w:tcMar>
              <w:top w:w="0" w:type="dxa"/>
              <w:bottom w:w="0" w:type="dxa"/>
            </w:tcMar>
            <w:vAlign w:val="center"/>
          </w:tcPr>
          <w:p w14:paraId="34BE8400" w14:textId="77777777" w:rsidR="00A21CAF" w:rsidRDefault="00A21CAF" w:rsidP="001715CB">
            <w:pPr>
              <w:keepNext/>
              <w:keepLines/>
            </w:pPr>
            <w:r>
              <w:rPr>
                <w:rFonts w:ascii="Times New Roman" w:hAnsi="Times New Roman"/>
                <w:sz w:val="18"/>
              </w:rPr>
              <w:t>3299</w:t>
            </w:r>
          </w:p>
        </w:tc>
        <w:tc>
          <w:tcPr>
            <w:tcW w:w="3180" w:type="dxa"/>
            <w:tcMar>
              <w:top w:w="0" w:type="dxa"/>
              <w:bottom w:w="0" w:type="dxa"/>
            </w:tcMar>
            <w:vAlign w:val="center"/>
          </w:tcPr>
          <w:p w14:paraId="0BDAC932" w14:textId="77777777" w:rsidR="00A21CAF" w:rsidRDefault="00A21CAF" w:rsidP="001715CB">
            <w:pPr>
              <w:keepNext/>
              <w:keepLines/>
            </w:pPr>
            <w:r>
              <w:rPr>
                <w:rFonts w:ascii="Times New Roman" w:hAnsi="Times New Roman"/>
                <w:sz w:val="18"/>
              </w:rPr>
              <w:t>Ostali nespomenuti rashodi poslovanja</w:t>
            </w:r>
          </w:p>
        </w:tc>
        <w:tc>
          <w:tcPr>
            <w:tcW w:w="700" w:type="dxa"/>
            <w:tcMar>
              <w:top w:w="0" w:type="dxa"/>
              <w:bottom w:w="0" w:type="dxa"/>
            </w:tcMar>
            <w:vAlign w:val="center"/>
          </w:tcPr>
          <w:p w14:paraId="63654ACB" w14:textId="77777777" w:rsidR="00A21CAF" w:rsidRDefault="00A21CAF" w:rsidP="001715CB">
            <w:pPr>
              <w:keepNext/>
              <w:keepLines/>
            </w:pPr>
            <w:r>
              <w:rPr>
                <w:rFonts w:ascii="Times New Roman" w:hAnsi="Times New Roman"/>
                <w:sz w:val="18"/>
              </w:rPr>
              <w:t>3299</w:t>
            </w:r>
          </w:p>
        </w:tc>
        <w:tc>
          <w:tcPr>
            <w:tcW w:w="1860" w:type="dxa"/>
            <w:tcMar>
              <w:top w:w="0" w:type="dxa"/>
              <w:bottom w:w="0" w:type="dxa"/>
            </w:tcMar>
            <w:vAlign w:val="center"/>
          </w:tcPr>
          <w:p w14:paraId="3FF34076" w14:textId="77777777" w:rsidR="00A21CAF" w:rsidRDefault="00A21CAF" w:rsidP="001715CB">
            <w:pPr>
              <w:keepNext/>
              <w:keepLines/>
              <w:jc w:val="right"/>
            </w:pPr>
            <w:r>
              <w:rPr>
                <w:rFonts w:ascii="Times New Roman" w:hAnsi="Times New Roman"/>
                <w:sz w:val="18"/>
              </w:rPr>
              <w:t>4.607,27</w:t>
            </w:r>
          </w:p>
        </w:tc>
        <w:tc>
          <w:tcPr>
            <w:tcW w:w="1860" w:type="dxa"/>
            <w:tcMar>
              <w:top w:w="0" w:type="dxa"/>
              <w:bottom w:w="0" w:type="dxa"/>
            </w:tcMar>
            <w:vAlign w:val="center"/>
          </w:tcPr>
          <w:p w14:paraId="71FCCC3A" w14:textId="77777777" w:rsidR="00A21CAF" w:rsidRDefault="00A21CAF" w:rsidP="001715CB">
            <w:pPr>
              <w:keepNext/>
              <w:keepLines/>
              <w:jc w:val="right"/>
            </w:pPr>
            <w:r>
              <w:rPr>
                <w:rFonts w:ascii="Times New Roman" w:hAnsi="Times New Roman"/>
                <w:sz w:val="18"/>
              </w:rPr>
              <w:t>3.094,22</w:t>
            </w:r>
          </w:p>
        </w:tc>
        <w:tc>
          <w:tcPr>
            <w:tcW w:w="700" w:type="dxa"/>
            <w:tcMar>
              <w:top w:w="0" w:type="dxa"/>
              <w:bottom w:w="0" w:type="dxa"/>
            </w:tcMar>
            <w:vAlign w:val="center"/>
          </w:tcPr>
          <w:p w14:paraId="0A33B35A" w14:textId="77777777" w:rsidR="00A21CAF" w:rsidRDefault="00A21CAF" w:rsidP="001715CB">
            <w:pPr>
              <w:keepNext/>
              <w:keepLines/>
              <w:jc w:val="right"/>
            </w:pPr>
            <w:r>
              <w:rPr>
                <w:rFonts w:ascii="Times New Roman" w:hAnsi="Times New Roman"/>
                <w:sz w:val="18"/>
              </w:rPr>
              <w:t>67,2</w:t>
            </w:r>
          </w:p>
        </w:tc>
      </w:tr>
    </w:tbl>
    <w:p w14:paraId="111F288A" w14:textId="77777777" w:rsidR="00A21CAF" w:rsidRDefault="00A21CAF" w:rsidP="00A21CAF"/>
    <w:p w14:paraId="7362F1B3" w14:textId="77777777" w:rsidR="00A21CAF" w:rsidRDefault="00A21CAF" w:rsidP="00A21CAF">
      <w:pPr>
        <w:jc w:val="both"/>
      </w:pPr>
      <w:r>
        <w:t>Isti troškovi sadržavaju troškove protokola te troškove refundacije režijskih troškova i pripadajućeg poreza na dodanu vrijednost u otpisanim potraživanjima iz prošlih godina.</w:t>
      </w:r>
    </w:p>
    <w:p w14:paraId="35DF4961" w14:textId="77777777" w:rsidR="00A21CAF" w:rsidRDefault="00A21CAF" w:rsidP="00A21CAF"/>
    <w:p w14:paraId="520ED0B3" w14:textId="77777777" w:rsidR="00A21CAF" w:rsidRDefault="00A21CAF" w:rsidP="00A21CAF">
      <w:pPr>
        <w:keepNext/>
        <w:jc w:val="center"/>
      </w:pPr>
      <w:r>
        <w:rPr>
          <w:rFonts w:ascii="Times New Roman" w:hAnsi="Times New Roman"/>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1B262C7"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D69414A"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9FA7AB0"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941A4BA"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765957E5"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5C8DF4B6"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4CF1C228" w14:textId="77777777" w:rsidR="00A21CAF" w:rsidRDefault="00A21CAF" w:rsidP="001715CB">
            <w:pPr>
              <w:keepNext/>
              <w:keepLines/>
              <w:jc w:val="center"/>
            </w:pPr>
            <w:r>
              <w:rPr>
                <w:rFonts w:ascii="Times New Roman" w:hAnsi="Times New Roman"/>
                <w:b/>
                <w:sz w:val="18"/>
              </w:rPr>
              <w:t>Indeks (%)</w:t>
            </w:r>
          </w:p>
        </w:tc>
      </w:tr>
      <w:tr w:rsidR="00A21CAF" w14:paraId="1A4B7144" w14:textId="77777777" w:rsidTr="001715CB">
        <w:tblPrEx>
          <w:tblCellMar>
            <w:top w:w="0" w:type="dxa"/>
            <w:bottom w:w="0" w:type="dxa"/>
          </w:tblCellMar>
        </w:tblPrEx>
        <w:trPr>
          <w:cantSplit/>
          <w:trHeight w:val="560"/>
        </w:trPr>
        <w:tc>
          <w:tcPr>
            <w:tcW w:w="700" w:type="dxa"/>
            <w:tcMar>
              <w:top w:w="0" w:type="dxa"/>
              <w:bottom w:w="0" w:type="dxa"/>
            </w:tcMar>
            <w:vAlign w:val="center"/>
          </w:tcPr>
          <w:p w14:paraId="63845BDC" w14:textId="77777777" w:rsidR="00A21CAF" w:rsidRDefault="00A21CAF" w:rsidP="001715CB">
            <w:pPr>
              <w:keepNext/>
              <w:keepLines/>
            </w:pPr>
            <w:r>
              <w:rPr>
                <w:rFonts w:ascii="Times New Roman" w:hAnsi="Times New Roman"/>
                <w:sz w:val="18"/>
              </w:rPr>
              <w:t>34</w:t>
            </w:r>
          </w:p>
        </w:tc>
        <w:tc>
          <w:tcPr>
            <w:tcW w:w="3180" w:type="dxa"/>
            <w:tcMar>
              <w:top w:w="0" w:type="dxa"/>
              <w:bottom w:w="0" w:type="dxa"/>
            </w:tcMar>
            <w:vAlign w:val="center"/>
          </w:tcPr>
          <w:p w14:paraId="67C4F297" w14:textId="77777777" w:rsidR="00A21CAF" w:rsidRDefault="00A21CAF" w:rsidP="001715CB">
            <w:pPr>
              <w:keepNext/>
              <w:keepLines/>
            </w:pPr>
            <w:r>
              <w:rPr>
                <w:rFonts w:ascii="Times New Roman" w:hAnsi="Times New Roman"/>
                <w:sz w:val="18"/>
              </w:rPr>
              <w:t>Financijski rashodi (šifre 341+342+343)</w:t>
            </w:r>
          </w:p>
        </w:tc>
        <w:tc>
          <w:tcPr>
            <w:tcW w:w="700" w:type="dxa"/>
            <w:tcMar>
              <w:top w:w="0" w:type="dxa"/>
              <w:bottom w:w="0" w:type="dxa"/>
            </w:tcMar>
            <w:vAlign w:val="center"/>
          </w:tcPr>
          <w:p w14:paraId="099B8BBC" w14:textId="77777777" w:rsidR="00A21CAF" w:rsidRDefault="00A21CAF" w:rsidP="001715CB">
            <w:pPr>
              <w:keepNext/>
              <w:keepLines/>
            </w:pPr>
            <w:r>
              <w:rPr>
                <w:rFonts w:ascii="Times New Roman" w:hAnsi="Times New Roman"/>
                <w:sz w:val="18"/>
              </w:rPr>
              <w:t>34</w:t>
            </w:r>
          </w:p>
        </w:tc>
        <w:tc>
          <w:tcPr>
            <w:tcW w:w="1860" w:type="dxa"/>
            <w:tcMar>
              <w:top w:w="0" w:type="dxa"/>
              <w:bottom w:w="0" w:type="dxa"/>
            </w:tcMar>
            <w:vAlign w:val="center"/>
          </w:tcPr>
          <w:p w14:paraId="2F4C6EF5" w14:textId="77777777" w:rsidR="00A21CAF" w:rsidRDefault="00A21CAF" w:rsidP="001715CB">
            <w:pPr>
              <w:keepNext/>
              <w:keepLines/>
              <w:jc w:val="right"/>
            </w:pPr>
            <w:r>
              <w:rPr>
                <w:rFonts w:ascii="Times New Roman" w:hAnsi="Times New Roman"/>
                <w:sz w:val="18"/>
              </w:rPr>
              <w:t>11.191,84</w:t>
            </w:r>
          </w:p>
        </w:tc>
        <w:tc>
          <w:tcPr>
            <w:tcW w:w="1860" w:type="dxa"/>
            <w:tcMar>
              <w:top w:w="0" w:type="dxa"/>
              <w:bottom w:w="0" w:type="dxa"/>
            </w:tcMar>
            <w:vAlign w:val="center"/>
          </w:tcPr>
          <w:p w14:paraId="224987AB" w14:textId="77777777" w:rsidR="00A21CAF" w:rsidRDefault="00A21CAF" w:rsidP="001715CB">
            <w:pPr>
              <w:keepNext/>
              <w:keepLines/>
              <w:jc w:val="right"/>
            </w:pPr>
            <w:r>
              <w:rPr>
                <w:rFonts w:ascii="Times New Roman" w:hAnsi="Times New Roman"/>
                <w:sz w:val="18"/>
              </w:rPr>
              <w:t>46.687,21</w:t>
            </w:r>
          </w:p>
        </w:tc>
        <w:tc>
          <w:tcPr>
            <w:tcW w:w="700" w:type="dxa"/>
            <w:tcMar>
              <w:top w:w="0" w:type="dxa"/>
              <w:bottom w:w="0" w:type="dxa"/>
            </w:tcMar>
            <w:vAlign w:val="center"/>
          </w:tcPr>
          <w:p w14:paraId="79E67CB7" w14:textId="77777777" w:rsidR="00A21CAF" w:rsidRDefault="00A21CAF" w:rsidP="001715CB">
            <w:pPr>
              <w:keepNext/>
              <w:keepLines/>
              <w:jc w:val="right"/>
            </w:pPr>
            <w:r>
              <w:rPr>
                <w:rFonts w:ascii="Times New Roman" w:hAnsi="Times New Roman"/>
                <w:sz w:val="18"/>
              </w:rPr>
              <w:t>417,2</w:t>
            </w:r>
          </w:p>
        </w:tc>
      </w:tr>
    </w:tbl>
    <w:p w14:paraId="5B45100C" w14:textId="77777777" w:rsidR="00A21CAF" w:rsidRDefault="00A21CAF" w:rsidP="00A21CAF"/>
    <w:p w14:paraId="03858E1B" w14:textId="77777777" w:rsidR="00A21CAF" w:rsidRDefault="00A21CAF" w:rsidP="00A21CAF">
      <w:pPr>
        <w:jc w:val="both"/>
      </w:pPr>
      <w:r>
        <w:t>Isti troškovi povećani su zbog troškova obrade kredita i interkalarnih kamata na korištena sredstva dugoročnih kredita  sukladno Ugovoru o dugoročnom zaduživanju za kapitalne projekte  broj: 5002512364  i 5002591954 sklopljenim sa Erste &amp; Steiermaerkische Bank d.d.</w:t>
      </w:r>
    </w:p>
    <w:p w14:paraId="35A94AF2" w14:textId="77777777" w:rsidR="00A21CAF" w:rsidRDefault="00A21CAF" w:rsidP="00A21CAF"/>
    <w:p w14:paraId="3AACF50A" w14:textId="77777777" w:rsidR="00A21CAF" w:rsidRDefault="00A21CAF" w:rsidP="00A21CAF">
      <w:pPr>
        <w:keepNext/>
        <w:jc w:val="center"/>
      </w:pPr>
      <w:r>
        <w:rPr>
          <w:rFonts w:ascii="Times New Roman" w:hAnsi="Times New Roman"/>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8CC1F3B"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8415348"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1D24B20C"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3CF3560"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F3F747F"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20651710"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61327C01" w14:textId="77777777" w:rsidR="00A21CAF" w:rsidRDefault="00A21CAF" w:rsidP="001715CB">
            <w:pPr>
              <w:keepNext/>
              <w:keepLines/>
              <w:jc w:val="center"/>
            </w:pPr>
            <w:r>
              <w:rPr>
                <w:rFonts w:ascii="Times New Roman" w:hAnsi="Times New Roman"/>
                <w:b/>
                <w:sz w:val="18"/>
              </w:rPr>
              <w:t>Indeks (%)</w:t>
            </w:r>
          </w:p>
        </w:tc>
      </w:tr>
      <w:tr w:rsidR="00A21CAF" w14:paraId="589FA382" w14:textId="77777777" w:rsidTr="001715CB">
        <w:tblPrEx>
          <w:tblCellMar>
            <w:top w:w="0" w:type="dxa"/>
            <w:bottom w:w="0" w:type="dxa"/>
          </w:tblCellMar>
        </w:tblPrEx>
        <w:trPr>
          <w:cantSplit/>
          <w:trHeight w:val="560"/>
        </w:trPr>
        <w:tc>
          <w:tcPr>
            <w:tcW w:w="700" w:type="dxa"/>
            <w:tcMar>
              <w:top w:w="0" w:type="dxa"/>
              <w:bottom w:w="0" w:type="dxa"/>
            </w:tcMar>
            <w:vAlign w:val="center"/>
          </w:tcPr>
          <w:p w14:paraId="79D717B6" w14:textId="77777777" w:rsidR="00A21CAF" w:rsidRDefault="00A21CAF" w:rsidP="001715CB">
            <w:pPr>
              <w:keepNext/>
              <w:keepLines/>
            </w:pPr>
            <w:r>
              <w:rPr>
                <w:rFonts w:ascii="Times New Roman" w:hAnsi="Times New Roman"/>
                <w:sz w:val="18"/>
              </w:rPr>
              <w:t>342</w:t>
            </w:r>
          </w:p>
        </w:tc>
        <w:tc>
          <w:tcPr>
            <w:tcW w:w="3180" w:type="dxa"/>
            <w:tcMar>
              <w:top w:w="0" w:type="dxa"/>
              <w:bottom w:w="0" w:type="dxa"/>
            </w:tcMar>
            <w:vAlign w:val="center"/>
          </w:tcPr>
          <w:p w14:paraId="4BB595EE" w14:textId="77777777" w:rsidR="00A21CAF" w:rsidRDefault="00A21CAF" w:rsidP="001715CB">
            <w:pPr>
              <w:keepNext/>
              <w:keepLines/>
            </w:pPr>
            <w:r>
              <w:rPr>
                <w:rFonts w:ascii="Times New Roman" w:hAnsi="Times New Roman"/>
                <w:sz w:val="18"/>
              </w:rPr>
              <w:t>Kamate za primljene kredite i zajmove (šifre 3421 do 3428)</w:t>
            </w:r>
          </w:p>
        </w:tc>
        <w:tc>
          <w:tcPr>
            <w:tcW w:w="700" w:type="dxa"/>
            <w:tcMar>
              <w:top w:w="0" w:type="dxa"/>
              <w:bottom w:w="0" w:type="dxa"/>
            </w:tcMar>
            <w:vAlign w:val="center"/>
          </w:tcPr>
          <w:p w14:paraId="1045AC32" w14:textId="77777777" w:rsidR="00A21CAF" w:rsidRDefault="00A21CAF" w:rsidP="001715CB">
            <w:pPr>
              <w:keepNext/>
              <w:keepLines/>
            </w:pPr>
            <w:r>
              <w:rPr>
                <w:rFonts w:ascii="Times New Roman" w:hAnsi="Times New Roman"/>
                <w:sz w:val="18"/>
              </w:rPr>
              <w:t>342</w:t>
            </w:r>
          </w:p>
        </w:tc>
        <w:tc>
          <w:tcPr>
            <w:tcW w:w="1860" w:type="dxa"/>
            <w:tcMar>
              <w:top w:w="0" w:type="dxa"/>
              <w:bottom w:w="0" w:type="dxa"/>
            </w:tcMar>
            <w:vAlign w:val="center"/>
          </w:tcPr>
          <w:p w14:paraId="5BEBC0BF"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7E4E3D45" w14:textId="77777777" w:rsidR="00A21CAF" w:rsidRDefault="00A21CAF" w:rsidP="001715CB">
            <w:pPr>
              <w:keepNext/>
              <w:keepLines/>
              <w:jc w:val="right"/>
            </w:pPr>
            <w:r>
              <w:rPr>
                <w:rFonts w:ascii="Times New Roman" w:hAnsi="Times New Roman"/>
                <w:sz w:val="18"/>
              </w:rPr>
              <w:t>26.684,90</w:t>
            </w:r>
          </w:p>
        </w:tc>
        <w:tc>
          <w:tcPr>
            <w:tcW w:w="700" w:type="dxa"/>
            <w:tcMar>
              <w:top w:w="0" w:type="dxa"/>
              <w:bottom w:w="0" w:type="dxa"/>
            </w:tcMar>
            <w:vAlign w:val="center"/>
          </w:tcPr>
          <w:p w14:paraId="1A9170C3" w14:textId="77777777" w:rsidR="00A21CAF" w:rsidRDefault="00A21CAF" w:rsidP="001715CB">
            <w:pPr>
              <w:keepNext/>
              <w:keepLines/>
              <w:jc w:val="right"/>
            </w:pPr>
            <w:r>
              <w:rPr>
                <w:rFonts w:ascii="Times New Roman" w:hAnsi="Times New Roman"/>
                <w:sz w:val="18"/>
              </w:rPr>
              <w:t>-</w:t>
            </w:r>
          </w:p>
        </w:tc>
      </w:tr>
    </w:tbl>
    <w:p w14:paraId="7F5094AE" w14:textId="77777777" w:rsidR="00A21CAF" w:rsidRDefault="00A21CAF" w:rsidP="00A21CAF"/>
    <w:p w14:paraId="5164CAF9" w14:textId="77777777" w:rsidR="00A21CAF" w:rsidRDefault="00A21CAF" w:rsidP="00A21CAF">
      <w:pPr>
        <w:jc w:val="both"/>
      </w:pPr>
      <w:r>
        <w:t>Isti troškovi predstavljaju interkalarne kamate na korištena sredstva dugoročnih kredita  sukladno Ugovoru o dugoročnom zaduživanju za kapitalne projekte  broj: 5002512364  i 5002591954 sklopljenim sa Erste &amp; Steiermaerkische Bank d.d.</w:t>
      </w:r>
    </w:p>
    <w:p w14:paraId="22CBA4BA" w14:textId="77777777" w:rsidR="00A21CAF" w:rsidRDefault="00A21CAF" w:rsidP="00A21CAF"/>
    <w:p w14:paraId="797B271E" w14:textId="77777777" w:rsidR="00A21CAF" w:rsidRDefault="00A21CAF" w:rsidP="00A21CAF">
      <w:pPr>
        <w:keepNext/>
        <w:jc w:val="center"/>
      </w:pPr>
      <w:r>
        <w:rPr>
          <w:rFonts w:ascii="Times New Roman" w:hAnsi="Times New Roman"/>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5E25A5A0"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498A8E8"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F947B42"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E498EE9"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6FC44E7"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26EC3DF7"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501203B9" w14:textId="77777777" w:rsidR="00A21CAF" w:rsidRDefault="00A21CAF" w:rsidP="001715CB">
            <w:pPr>
              <w:keepNext/>
              <w:keepLines/>
              <w:jc w:val="center"/>
            </w:pPr>
            <w:r>
              <w:rPr>
                <w:rFonts w:ascii="Times New Roman" w:hAnsi="Times New Roman"/>
                <w:b/>
                <w:sz w:val="18"/>
              </w:rPr>
              <w:t>Indeks (%)</w:t>
            </w:r>
          </w:p>
        </w:tc>
      </w:tr>
      <w:tr w:rsidR="00A21CAF" w14:paraId="57E3F9ED" w14:textId="77777777" w:rsidTr="001715CB">
        <w:tblPrEx>
          <w:tblCellMar>
            <w:top w:w="0" w:type="dxa"/>
            <w:bottom w:w="0" w:type="dxa"/>
          </w:tblCellMar>
        </w:tblPrEx>
        <w:trPr>
          <w:cantSplit/>
          <w:trHeight w:val="560"/>
        </w:trPr>
        <w:tc>
          <w:tcPr>
            <w:tcW w:w="700" w:type="dxa"/>
            <w:tcMar>
              <w:top w:w="0" w:type="dxa"/>
              <w:bottom w:w="0" w:type="dxa"/>
            </w:tcMar>
            <w:vAlign w:val="center"/>
          </w:tcPr>
          <w:p w14:paraId="654FC7A9" w14:textId="77777777" w:rsidR="00A21CAF" w:rsidRDefault="00A21CAF" w:rsidP="001715CB">
            <w:pPr>
              <w:keepNext/>
              <w:keepLines/>
            </w:pPr>
            <w:r>
              <w:rPr>
                <w:rFonts w:ascii="Times New Roman" w:hAnsi="Times New Roman"/>
                <w:sz w:val="18"/>
              </w:rPr>
              <w:t>3423</w:t>
            </w:r>
          </w:p>
        </w:tc>
        <w:tc>
          <w:tcPr>
            <w:tcW w:w="3180" w:type="dxa"/>
            <w:tcMar>
              <w:top w:w="0" w:type="dxa"/>
              <w:bottom w:w="0" w:type="dxa"/>
            </w:tcMar>
            <w:vAlign w:val="center"/>
          </w:tcPr>
          <w:p w14:paraId="40AB84BF" w14:textId="77777777" w:rsidR="00A21CAF" w:rsidRDefault="00A21CAF" w:rsidP="001715CB">
            <w:pPr>
              <w:keepNext/>
              <w:keepLines/>
            </w:pPr>
            <w:r>
              <w:rPr>
                <w:rFonts w:ascii="Times New Roman" w:hAnsi="Times New Roman"/>
                <w:sz w:val="18"/>
              </w:rPr>
              <w:t>Kamate za primljene kredite i zajmove od kreditnih i ostalih financijskih institucija izvan javnog sektora</w:t>
            </w:r>
          </w:p>
        </w:tc>
        <w:tc>
          <w:tcPr>
            <w:tcW w:w="700" w:type="dxa"/>
            <w:tcMar>
              <w:top w:w="0" w:type="dxa"/>
              <w:bottom w:w="0" w:type="dxa"/>
            </w:tcMar>
            <w:vAlign w:val="center"/>
          </w:tcPr>
          <w:p w14:paraId="0F1071E0" w14:textId="77777777" w:rsidR="00A21CAF" w:rsidRDefault="00A21CAF" w:rsidP="001715CB">
            <w:pPr>
              <w:keepNext/>
              <w:keepLines/>
            </w:pPr>
            <w:r>
              <w:rPr>
                <w:rFonts w:ascii="Times New Roman" w:hAnsi="Times New Roman"/>
                <w:sz w:val="18"/>
              </w:rPr>
              <w:t>3423</w:t>
            </w:r>
          </w:p>
        </w:tc>
        <w:tc>
          <w:tcPr>
            <w:tcW w:w="1860" w:type="dxa"/>
            <w:tcMar>
              <w:top w:w="0" w:type="dxa"/>
              <w:bottom w:w="0" w:type="dxa"/>
            </w:tcMar>
            <w:vAlign w:val="center"/>
          </w:tcPr>
          <w:p w14:paraId="04ED53BA"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1FB1C6A3" w14:textId="77777777" w:rsidR="00A21CAF" w:rsidRDefault="00A21CAF" w:rsidP="001715CB">
            <w:pPr>
              <w:keepNext/>
              <w:keepLines/>
              <w:jc w:val="right"/>
            </w:pPr>
            <w:r>
              <w:rPr>
                <w:rFonts w:ascii="Times New Roman" w:hAnsi="Times New Roman"/>
                <w:sz w:val="18"/>
              </w:rPr>
              <w:t>26.684,90</w:t>
            </w:r>
          </w:p>
        </w:tc>
        <w:tc>
          <w:tcPr>
            <w:tcW w:w="700" w:type="dxa"/>
            <w:tcMar>
              <w:top w:w="0" w:type="dxa"/>
              <w:bottom w:w="0" w:type="dxa"/>
            </w:tcMar>
            <w:vAlign w:val="center"/>
          </w:tcPr>
          <w:p w14:paraId="021E1A4F" w14:textId="77777777" w:rsidR="00A21CAF" w:rsidRDefault="00A21CAF" w:rsidP="001715CB">
            <w:pPr>
              <w:keepNext/>
              <w:keepLines/>
              <w:jc w:val="right"/>
            </w:pPr>
            <w:r>
              <w:rPr>
                <w:rFonts w:ascii="Times New Roman" w:hAnsi="Times New Roman"/>
                <w:sz w:val="18"/>
              </w:rPr>
              <w:t>-</w:t>
            </w:r>
          </w:p>
        </w:tc>
      </w:tr>
    </w:tbl>
    <w:p w14:paraId="5FF7DFE6" w14:textId="77777777" w:rsidR="00A21CAF" w:rsidRDefault="00A21CAF" w:rsidP="00A21CAF"/>
    <w:p w14:paraId="4355737D" w14:textId="77777777" w:rsidR="00A21CAF" w:rsidRDefault="00A21CAF" w:rsidP="00A21CAF">
      <w:r>
        <w:t>Isti troškovi predstavljaju interkalarne kamate na korištena sredstva dugoročnih kredita  sukladno Ugovorima o dugoročnom zaduživanju za kapitalne projekte  broj: 5002512364  i 5002591954 sklopljenim sa Erste &amp; Steiermaerkische Bank d.d.</w:t>
      </w:r>
    </w:p>
    <w:p w14:paraId="403C62B1" w14:textId="77777777" w:rsidR="00A21CAF" w:rsidRDefault="00A21CAF" w:rsidP="00A21CAF"/>
    <w:p w14:paraId="67A309CC" w14:textId="77777777" w:rsidR="00A21CAF" w:rsidRDefault="00A21CAF" w:rsidP="00A21CAF">
      <w:pPr>
        <w:keepNext/>
        <w:jc w:val="center"/>
      </w:pPr>
      <w:r>
        <w:rPr>
          <w:rFonts w:ascii="Times New Roman" w:hAnsi="Times New Roman"/>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509089E5"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4BBCDB8"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3CFFA49"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CC1B8D5"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6EDC95F3"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1F716B90"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5D383686" w14:textId="77777777" w:rsidR="00A21CAF" w:rsidRDefault="00A21CAF" w:rsidP="001715CB">
            <w:pPr>
              <w:keepNext/>
              <w:keepLines/>
              <w:jc w:val="center"/>
            </w:pPr>
            <w:r>
              <w:rPr>
                <w:rFonts w:ascii="Times New Roman" w:hAnsi="Times New Roman"/>
                <w:b/>
                <w:sz w:val="18"/>
              </w:rPr>
              <w:t>Indeks (%)</w:t>
            </w:r>
          </w:p>
        </w:tc>
      </w:tr>
      <w:tr w:rsidR="00A21CAF" w14:paraId="5D86FAF4" w14:textId="77777777" w:rsidTr="001715CB">
        <w:tblPrEx>
          <w:tblCellMar>
            <w:top w:w="0" w:type="dxa"/>
            <w:bottom w:w="0" w:type="dxa"/>
          </w:tblCellMar>
        </w:tblPrEx>
        <w:trPr>
          <w:cantSplit/>
          <w:trHeight w:val="560"/>
        </w:trPr>
        <w:tc>
          <w:tcPr>
            <w:tcW w:w="700" w:type="dxa"/>
            <w:tcMar>
              <w:top w:w="0" w:type="dxa"/>
              <w:bottom w:w="0" w:type="dxa"/>
            </w:tcMar>
            <w:vAlign w:val="center"/>
          </w:tcPr>
          <w:p w14:paraId="54070084" w14:textId="77777777" w:rsidR="00A21CAF" w:rsidRDefault="00A21CAF" w:rsidP="001715CB">
            <w:pPr>
              <w:keepNext/>
              <w:keepLines/>
            </w:pPr>
            <w:r>
              <w:rPr>
                <w:rFonts w:ascii="Times New Roman" w:hAnsi="Times New Roman"/>
                <w:sz w:val="18"/>
              </w:rPr>
              <w:t>3431</w:t>
            </w:r>
          </w:p>
        </w:tc>
        <w:tc>
          <w:tcPr>
            <w:tcW w:w="3180" w:type="dxa"/>
            <w:tcMar>
              <w:top w:w="0" w:type="dxa"/>
              <w:bottom w:w="0" w:type="dxa"/>
            </w:tcMar>
            <w:vAlign w:val="center"/>
          </w:tcPr>
          <w:p w14:paraId="2BAB9821" w14:textId="77777777" w:rsidR="00A21CAF" w:rsidRDefault="00A21CAF" w:rsidP="001715CB">
            <w:pPr>
              <w:keepNext/>
              <w:keepLines/>
            </w:pPr>
            <w:r>
              <w:rPr>
                <w:rFonts w:ascii="Times New Roman" w:hAnsi="Times New Roman"/>
                <w:sz w:val="18"/>
              </w:rPr>
              <w:t>Bankarske usluge i usluge platnog prometa</w:t>
            </w:r>
          </w:p>
        </w:tc>
        <w:tc>
          <w:tcPr>
            <w:tcW w:w="700" w:type="dxa"/>
            <w:tcMar>
              <w:top w:w="0" w:type="dxa"/>
              <w:bottom w:w="0" w:type="dxa"/>
            </w:tcMar>
            <w:vAlign w:val="center"/>
          </w:tcPr>
          <w:p w14:paraId="70F7EB19" w14:textId="77777777" w:rsidR="00A21CAF" w:rsidRDefault="00A21CAF" w:rsidP="001715CB">
            <w:pPr>
              <w:keepNext/>
              <w:keepLines/>
            </w:pPr>
            <w:r>
              <w:rPr>
                <w:rFonts w:ascii="Times New Roman" w:hAnsi="Times New Roman"/>
                <w:sz w:val="18"/>
              </w:rPr>
              <w:t>3431</w:t>
            </w:r>
          </w:p>
        </w:tc>
        <w:tc>
          <w:tcPr>
            <w:tcW w:w="1860" w:type="dxa"/>
            <w:tcMar>
              <w:top w:w="0" w:type="dxa"/>
              <w:bottom w:w="0" w:type="dxa"/>
            </w:tcMar>
            <w:vAlign w:val="center"/>
          </w:tcPr>
          <w:p w14:paraId="7203185D" w14:textId="77777777" w:rsidR="00A21CAF" w:rsidRDefault="00A21CAF" w:rsidP="001715CB">
            <w:pPr>
              <w:keepNext/>
              <w:keepLines/>
              <w:jc w:val="right"/>
            </w:pPr>
            <w:r>
              <w:rPr>
                <w:rFonts w:ascii="Times New Roman" w:hAnsi="Times New Roman"/>
                <w:sz w:val="18"/>
              </w:rPr>
              <w:t>11.127,22</w:t>
            </w:r>
          </w:p>
        </w:tc>
        <w:tc>
          <w:tcPr>
            <w:tcW w:w="1860" w:type="dxa"/>
            <w:tcMar>
              <w:top w:w="0" w:type="dxa"/>
              <w:bottom w:w="0" w:type="dxa"/>
            </w:tcMar>
            <w:vAlign w:val="center"/>
          </w:tcPr>
          <w:p w14:paraId="7BCA9268" w14:textId="77777777" w:rsidR="00A21CAF" w:rsidRDefault="00A21CAF" w:rsidP="001715CB">
            <w:pPr>
              <w:keepNext/>
              <w:keepLines/>
              <w:jc w:val="right"/>
            </w:pPr>
            <w:r>
              <w:rPr>
                <w:rFonts w:ascii="Times New Roman" w:hAnsi="Times New Roman"/>
                <w:sz w:val="18"/>
              </w:rPr>
              <w:t>19.537,75</w:t>
            </w:r>
          </w:p>
        </w:tc>
        <w:tc>
          <w:tcPr>
            <w:tcW w:w="700" w:type="dxa"/>
            <w:tcMar>
              <w:top w:w="0" w:type="dxa"/>
              <w:bottom w:w="0" w:type="dxa"/>
            </w:tcMar>
            <w:vAlign w:val="center"/>
          </w:tcPr>
          <w:p w14:paraId="255F8BE8" w14:textId="77777777" w:rsidR="00A21CAF" w:rsidRDefault="00A21CAF" w:rsidP="001715CB">
            <w:pPr>
              <w:keepNext/>
              <w:keepLines/>
              <w:jc w:val="right"/>
            </w:pPr>
            <w:r>
              <w:rPr>
                <w:rFonts w:ascii="Times New Roman" w:hAnsi="Times New Roman"/>
                <w:sz w:val="18"/>
              </w:rPr>
              <w:t>175,6</w:t>
            </w:r>
          </w:p>
        </w:tc>
      </w:tr>
    </w:tbl>
    <w:p w14:paraId="1E563AE9" w14:textId="77777777" w:rsidR="00A21CAF" w:rsidRDefault="00A21CAF" w:rsidP="00A21CAF"/>
    <w:p w14:paraId="6D1EAF12" w14:textId="77777777" w:rsidR="00A21CAF" w:rsidRDefault="00A21CAF" w:rsidP="00A21CAF">
      <w:pPr>
        <w:jc w:val="both"/>
      </w:pPr>
      <w:r>
        <w:t>Troškovi isti usluga povećani su iz razloga nastanka troška odobravanja dugoročnog kredita za kapitalne projekte (Ugovor broj: 5002591954 sklopljen sa Erste &amp; Steiermarkische bank d.d).</w:t>
      </w:r>
    </w:p>
    <w:p w14:paraId="4D2F28BE" w14:textId="77777777" w:rsidR="00A21CAF" w:rsidRDefault="00A21CAF" w:rsidP="00A21CAF"/>
    <w:p w14:paraId="253AEDBF" w14:textId="77777777" w:rsidR="00A21CAF" w:rsidRDefault="00A21CAF" w:rsidP="00A21CAF">
      <w:pPr>
        <w:keepNext/>
        <w:jc w:val="center"/>
      </w:pPr>
      <w:r>
        <w:rPr>
          <w:rFonts w:ascii="Times New Roman" w:hAnsi="Times New Roman"/>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83C8D28"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0BF815D"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2DD2C9D8"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A961D04"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BE3E91C"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3172BC07"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19A41EC1" w14:textId="77777777" w:rsidR="00A21CAF" w:rsidRDefault="00A21CAF" w:rsidP="001715CB">
            <w:pPr>
              <w:keepNext/>
              <w:keepLines/>
              <w:jc w:val="center"/>
            </w:pPr>
            <w:r>
              <w:rPr>
                <w:rFonts w:ascii="Times New Roman" w:hAnsi="Times New Roman"/>
                <w:b/>
                <w:sz w:val="18"/>
              </w:rPr>
              <w:t>Indeks (%)</w:t>
            </w:r>
          </w:p>
        </w:tc>
      </w:tr>
      <w:tr w:rsidR="00A21CAF" w14:paraId="0BCFF508" w14:textId="77777777" w:rsidTr="001715CB">
        <w:tblPrEx>
          <w:tblCellMar>
            <w:top w:w="0" w:type="dxa"/>
            <w:bottom w:w="0" w:type="dxa"/>
          </w:tblCellMar>
        </w:tblPrEx>
        <w:trPr>
          <w:cantSplit/>
          <w:trHeight w:val="560"/>
        </w:trPr>
        <w:tc>
          <w:tcPr>
            <w:tcW w:w="700" w:type="dxa"/>
            <w:tcMar>
              <w:top w:w="0" w:type="dxa"/>
              <w:bottom w:w="0" w:type="dxa"/>
            </w:tcMar>
            <w:vAlign w:val="center"/>
          </w:tcPr>
          <w:p w14:paraId="56001677" w14:textId="77777777" w:rsidR="00A21CAF" w:rsidRDefault="00A21CAF" w:rsidP="001715CB">
            <w:pPr>
              <w:keepNext/>
              <w:keepLines/>
            </w:pPr>
            <w:r>
              <w:rPr>
                <w:rFonts w:ascii="Times New Roman" w:hAnsi="Times New Roman"/>
                <w:sz w:val="18"/>
              </w:rPr>
              <w:t>3522</w:t>
            </w:r>
          </w:p>
        </w:tc>
        <w:tc>
          <w:tcPr>
            <w:tcW w:w="3180" w:type="dxa"/>
            <w:tcMar>
              <w:top w:w="0" w:type="dxa"/>
              <w:bottom w:w="0" w:type="dxa"/>
            </w:tcMar>
            <w:vAlign w:val="center"/>
          </w:tcPr>
          <w:p w14:paraId="5C6AB263" w14:textId="77777777" w:rsidR="00A21CAF" w:rsidRDefault="00A21CAF" w:rsidP="001715CB">
            <w:pPr>
              <w:keepNext/>
              <w:keepLines/>
            </w:pPr>
            <w:r>
              <w:rPr>
                <w:rFonts w:ascii="Times New Roman" w:hAnsi="Times New Roman"/>
                <w:sz w:val="18"/>
              </w:rPr>
              <w:t>Subvencije trgovačkim društvima i zadrugama izvan javnog sektora</w:t>
            </w:r>
          </w:p>
        </w:tc>
        <w:tc>
          <w:tcPr>
            <w:tcW w:w="700" w:type="dxa"/>
            <w:tcMar>
              <w:top w:w="0" w:type="dxa"/>
              <w:bottom w:w="0" w:type="dxa"/>
            </w:tcMar>
            <w:vAlign w:val="center"/>
          </w:tcPr>
          <w:p w14:paraId="044A7408" w14:textId="77777777" w:rsidR="00A21CAF" w:rsidRDefault="00A21CAF" w:rsidP="001715CB">
            <w:pPr>
              <w:keepNext/>
              <w:keepLines/>
            </w:pPr>
            <w:r>
              <w:rPr>
                <w:rFonts w:ascii="Times New Roman" w:hAnsi="Times New Roman"/>
                <w:sz w:val="18"/>
              </w:rPr>
              <w:t>3522</w:t>
            </w:r>
          </w:p>
        </w:tc>
        <w:tc>
          <w:tcPr>
            <w:tcW w:w="1860" w:type="dxa"/>
            <w:tcMar>
              <w:top w:w="0" w:type="dxa"/>
              <w:bottom w:w="0" w:type="dxa"/>
            </w:tcMar>
            <w:vAlign w:val="center"/>
          </w:tcPr>
          <w:p w14:paraId="3752183F" w14:textId="77777777" w:rsidR="00A21CAF" w:rsidRDefault="00A21CAF" w:rsidP="001715CB">
            <w:pPr>
              <w:keepNext/>
              <w:keepLines/>
              <w:jc w:val="right"/>
            </w:pPr>
            <w:r>
              <w:rPr>
                <w:rFonts w:ascii="Times New Roman" w:hAnsi="Times New Roman"/>
                <w:sz w:val="18"/>
              </w:rPr>
              <w:t>92.814,86</w:t>
            </w:r>
          </w:p>
        </w:tc>
        <w:tc>
          <w:tcPr>
            <w:tcW w:w="1860" w:type="dxa"/>
            <w:tcMar>
              <w:top w:w="0" w:type="dxa"/>
              <w:bottom w:w="0" w:type="dxa"/>
            </w:tcMar>
            <w:vAlign w:val="center"/>
          </w:tcPr>
          <w:p w14:paraId="6378EB59" w14:textId="77777777" w:rsidR="00A21CAF" w:rsidRDefault="00A21CAF" w:rsidP="001715CB">
            <w:pPr>
              <w:keepNext/>
              <w:keepLines/>
              <w:jc w:val="right"/>
            </w:pPr>
            <w:r>
              <w:rPr>
                <w:rFonts w:ascii="Times New Roman" w:hAnsi="Times New Roman"/>
                <w:sz w:val="18"/>
              </w:rPr>
              <w:t>34.021,52</w:t>
            </w:r>
          </w:p>
        </w:tc>
        <w:tc>
          <w:tcPr>
            <w:tcW w:w="700" w:type="dxa"/>
            <w:tcMar>
              <w:top w:w="0" w:type="dxa"/>
              <w:bottom w:w="0" w:type="dxa"/>
            </w:tcMar>
            <w:vAlign w:val="center"/>
          </w:tcPr>
          <w:p w14:paraId="30E99398" w14:textId="77777777" w:rsidR="00A21CAF" w:rsidRDefault="00A21CAF" w:rsidP="001715CB">
            <w:pPr>
              <w:keepNext/>
              <w:keepLines/>
              <w:jc w:val="right"/>
            </w:pPr>
            <w:r>
              <w:rPr>
                <w:rFonts w:ascii="Times New Roman" w:hAnsi="Times New Roman"/>
                <w:sz w:val="18"/>
              </w:rPr>
              <w:t>36,7</w:t>
            </w:r>
          </w:p>
        </w:tc>
      </w:tr>
    </w:tbl>
    <w:p w14:paraId="43F7D9F8" w14:textId="77777777" w:rsidR="00A21CAF" w:rsidRDefault="00A21CAF" w:rsidP="00A21CAF"/>
    <w:p w14:paraId="1671E36D" w14:textId="77777777" w:rsidR="00A21CAF" w:rsidRDefault="00A21CAF" w:rsidP="00A21CAF">
      <w:pPr>
        <w:jc w:val="both"/>
      </w:pPr>
      <w:r>
        <w:t>Subvencije trgovačkim društvima izvan javnog sektora bilježe veliko smanjenje iz razloga što je u prošloj proračunskoj godini sklopljen Ugovor o dodjeli potpore u iznosu od 44.117,92 €, Ref. br. Ugovora PPO-PZK-2023/2 za kupnju zemljišta u Poduzetničkoj zoni Kapelica. U ovoj godini nisu realizirane subvencije prodaje zemljišta.</w:t>
      </w:r>
    </w:p>
    <w:p w14:paraId="2A2E8864" w14:textId="77777777" w:rsidR="00A21CAF" w:rsidRDefault="00A21CAF" w:rsidP="00A21CAF"/>
    <w:p w14:paraId="56333C38" w14:textId="77777777" w:rsidR="00A21CAF" w:rsidRDefault="00A21CAF" w:rsidP="00A21CAF">
      <w:pPr>
        <w:keepNext/>
        <w:jc w:val="center"/>
      </w:pPr>
      <w:r>
        <w:rPr>
          <w:rFonts w:ascii="Times New Roman" w:hAnsi="Times New Roman"/>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038265D4"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69A0CA9"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EE45A7A"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96FE52A"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4B77D35"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1E4B4B53"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4995664D" w14:textId="77777777" w:rsidR="00A21CAF" w:rsidRDefault="00A21CAF" w:rsidP="001715CB">
            <w:pPr>
              <w:keepNext/>
              <w:keepLines/>
              <w:jc w:val="center"/>
            </w:pPr>
            <w:r>
              <w:rPr>
                <w:rFonts w:ascii="Times New Roman" w:hAnsi="Times New Roman"/>
                <w:b/>
                <w:sz w:val="18"/>
              </w:rPr>
              <w:t>Indeks (%)</w:t>
            </w:r>
          </w:p>
        </w:tc>
      </w:tr>
      <w:tr w:rsidR="00A21CAF" w14:paraId="32FC5F84" w14:textId="77777777" w:rsidTr="001715CB">
        <w:tblPrEx>
          <w:tblCellMar>
            <w:top w:w="0" w:type="dxa"/>
            <w:bottom w:w="0" w:type="dxa"/>
          </w:tblCellMar>
        </w:tblPrEx>
        <w:trPr>
          <w:cantSplit/>
          <w:trHeight w:val="560"/>
        </w:trPr>
        <w:tc>
          <w:tcPr>
            <w:tcW w:w="700" w:type="dxa"/>
            <w:tcMar>
              <w:top w:w="0" w:type="dxa"/>
              <w:bottom w:w="0" w:type="dxa"/>
            </w:tcMar>
            <w:vAlign w:val="center"/>
          </w:tcPr>
          <w:p w14:paraId="3C891EED" w14:textId="77777777" w:rsidR="00A21CAF" w:rsidRDefault="00A21CAF" w:rsidP="001715CB">
            <w:pPr>
              <w:keepNext/>
              <w:keepLines/>
            </w:pPr>
            <w:r>
              <w:rPr>
                <w:rFonts w:ascii="Times New Roman" w:hAnsi="Times New Roman"/>
                <w:sz w:val="18"/>
              </w:rPr>
              <w:t>3523</w:t>
            </w:r>
          </w:p>
        </w:tc>
        <w:tc>
          <w:tcPr>
            <w:tcW w:w="3180" w:type="dxa"/>
            <w:tcMar>
              <w:top w:w="0" w:type="dxa"/>
              <w:bottom w:w="0" w:type="dxa"/>
            </w:tcMar>
            <w:vAlign w:val="center"/>
          </w:tcPr>
          <w:p w14:paraId="73744AAD" w14:textId="77777777" w:rsidR="00A21CAF" w:rsidRDefault="00A21CAF" w:rsidP="001715CB">
            <w:pPr>
              <w:keepNext/>
              <w:keepLines/>
            </w:pPr>
            <w:r>
              <w:rPr>
                <w:rFonts w:ascii="Times New Roman" w:hAnsi="Times New Roman"/>
                <w:sz w:val="18"/>
              </w:rPr>
              <w:t>Subvencije poljoprivrednicima i obrtnicima</w:t>
            </w:r>
          </w:p>
        </w:tc>
        <w:tc>
          <w:tcPr>
            <w:tcW w:w="700" w:type="dxa"/>
            <w:tcMar>
              <w:top w:w="0" w:type="dxa"/>
              <w:bottom w:w="0" w:type="dxa"/>
            </w:tcMar>
            <w:vAlign w:val="center"/>
          </w:tcPr>
          <w:p w14:paraId="4F61D438" w14:textId="77777777" w:rsidR="00A21CAF" w:rsidRDefault="00A21CAF" w:rsidP="001715CB">
            <w:pPr>
              <w:keepNext/>
              <w:keepLines/>
            </w:pPr>
            <w:r>
              <w:rPr>
                <w:rFonts w:ascii="Times New Roman" w:hAnsi="Times New Roman"/>
                <w:sz w:val="18"/>
              </w:rPr>
              <w:t>3523</w:t>
            </w:r>
          </w:p>
        </w:tc>
        <w:tc>
          <w:tcPr>
            <w:tcW w:w="1860" w:type="dxa"/>
            <w:tcMar>
              <w:top w:w="0" w:type="dxa"/>
              <w:bottom w:w="0" w:type="dxa"/>
            </w:tcMar>
            <w:vAlign w:val="center"/>
          </w:tcPr>
          <w:p w14:paraId="77174E78" w14:textId="77777777" w:rsidR="00A21CAF" w:rsidRDefault="00A21CAF" w:rsidP="001715CB">
            <w:pPr>
              <w:keepNext/>
              <w:keepLines/>
              <w:jc w:val="right"/>
            </w:pPr>
            <w:r>
              <w:rPr>
                <w:rFonts w:ascii="Times New Roman" w:hAnsi="Times New Roman"/>
                <w:sz w:val="18"/>
              </w:rPr>
              <w:t>31.873,49</w:t>
            </w:r>
          </w:p>
        </w:tc>
        <w:tc>
          <w:tcPr>
            <w:tcW w:w="1860" w:type="dxa"/>
            <w:tcMar>
              <w:top w:w="0" w:type="dxa"/>
              <w:bottom w:w="0" w:type="dxa"/>
            </w:tcMar>
            <w:vAlign w:val="center"/>
          </w:tcPr>
          <w:p w14:paraId="542A4189" w14:textId="77777777" w:rsidR="00A21CAF" w:rsidRDefault="00A21CAF" w:rsidP="001715CB">
            <w:pPr>
              <w:keepNext/>
              <w:keepLines/>
              <w:jc w:val="right"/>
            </w:pPr>
            <w:r>
              <w:rPr>
                <w:rFonts w:ascii="Times New Roman" w:hAnsi="Times New Roman"/>
                <w:sz w:val="18"/>
              </w:rPr>
              <w:t>22.267,48</w:t>
            </w:r>
          </w:p>
        </w:tc>
        <w:tc>
          <w:tcPr>
            <w:tcW w:w="700" w:type="dxa"/>
            <w:tcMar>
              <w:top w:w="0" w:type="dxa"/>
              <w:bottom w:w="0" w:type="dxa"/>
            </w:tcMar>
            <w:vAlign w:val="center"/>
          </w:tcPr>
          <w:p w14:paraId="74210CFE" w14:textId="77777777" w:rsidR="00A21CAF" w:rsidRDefault="00A21CAF" w:rsidP="001715CB">
            <w:pPr>
              <w:keepNext/>
              <w:keepLines/>
              <w:jc w:val="right"/>
            </w:pPr>
            <w:r>
              <w:rPr>
                <w:rFonts w:ascii="Times New Roman" w:hAnsi="Times New Roman"/>
                <w:sz w:val="18"/>
              </w:rPr>
              <w:t>69,9</w:t>
            </w:r>
          </w:p>
        </w:tc>
      </w:tr>
    </w:tbl>
    <w:p w14:paraId="16E90C85" w14:textId="77777777" w:rsidR="00A21CAF" w:rsidRDefault="00A21CAF" w:rsidP="00A21CAF"/>
    <w:p w14:paraId="0591FB53" w14:textId="77777777" w:rsidR="00A21CAF" w:rsidRDefault="00A21CAF" w:rsidP="00A21CAF">
      <w:pPr>
        <w:jc w:val="both"/>
      </w:pPr>
      <w:r>
        <w:t>Subvencije poljoprivrednicima smanjene su iz razloga što je u ovoj godini isplaćen manji iznos subvencija za osjemenjivanje goveda. Razlog je neprijavljivanje poljoprivrednika na otvoreni javni poziv.</w:t>
      </w:r>
    </w:p>
    <w:p w14:paraId="4C634AAF" w14:textId="77777777" w:rsidR="00A21CAF" w:rsidRDefault="00A21CAF" w:rsidP="00A21CAF"/>
    <w:p w14:paraId="183509DF" w14:textId="77777777" w:rsidR="00A21CAF" w:rsidRDefault="00A21CAF" w:rsidP="00A21CAF">
      <w:pPr>
        <w:keepNext/>
        <w:jc w:val="center"/>
      </w:pPr>
      <w:r>
        <w:rPr>
          <w:rFonts w:ascii="Times New Roman" w:hAnsi="Times New Roman"/>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8BB6D1B"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5C871E0"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5C56B41"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1B05E06"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613FBFA"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17B65999"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499809C3" w14:textId="77777777" w:rsidR="00A21CAF" w:rsidRDefault="00A21CAF" w:rsidP="001715CB">
            <w:pPr>
              <w:keepNext/>
              <w:keepLines/>
              <w:jc w:val="center"/>
            </w:pPr>
            <w:r>
              <w:rPr>
                <w:rFonts w:ascii="Times New Roman" w:hAnsi="Times New Roman"/>
                <w:b/>
                <w:sz w:val="18"/>
              </w:rPr>
              <w:t>Indeks (%)</w:t>
            </w:r>
          </w:p>
        </w:tc>
      </w:tr>
      <w:tr w:rsidR="00A21CAF" w14:paraId="5881180E" w14:textId="77777777" w:rsidTr="001715CB">
        <w:tblPrEx>
          <w:tblCellMar>
            <w:top w:w="0" w:type="dxa"/>
            <w:bottom w:w="0" w:type="dxa"/>
          </w:tblCellMar>
        </w:tblPrEx>
        <w:trPr>
          <w:cantSplit/>
          <w:trHeight w:val="560"/>
        </w:trPr>
        <w:tc>
          <w:tcPr>
            <w:tcW w:w="700" w:type="dxa"/>
            <w:tcMar>
              <w:top w:w="0" w:type="dxa"/>
              <w:bottom w:w="0" w:type="dxa"/>
            </w:tcMar>
            <w:vAlign w:val="center"/>
          </w:tcPr>
          <w:p w14:paraId="79559AE4" w14:textId="77777777" w:rsidR="00A21CAF" w:rsidRDefault="00A21CAF" w:rsidP="001715CB">
            <w:pPr>
              <w:keepNext/>
              <w:keepLines/>
            </w:pPr>
            <w:r>
              <w:rPr>
                <w:rFonts w:ascii="Times New Roman" w:hAnsi="Times New Roman"/>
                <w:sz w:val="18"/>
              </w:rPr>
              <w:t>367</w:t>
            </w:r>
          </w:p>
        </w:tc>
        <w:tc>
          <w:tcPr>
            <w:tcW w:w="3180" w:type="dxa"/>
            <w:tcMar>
              <w:top w:w="0" w:type="dxa"/>
              <w:bottom w:w="0" w:type="dxa"/>
            </w:tcMar>
            <w:vAlign w:val="center"/>
          </w:tcPr>
          <w:p w14:paraId="64242738" w14:textId="77777777" w:rsidR="00A21CAF" w:rsidRDefault="00A21CAF" w:rsidP="001715CB">
            <w:pPr>
              <w:keepNext/>
              <w:keepLines/>
            </w:pPr>
            <w:r>
              <w:rPr>
                <w:rFonts w:ascii="Times New Roman" w:hAnsi="Times New Roman"/>
                <w:sz w:val="18"/>
              </w:rPr>
              <w:t>Prijenosi proračunskim korisnicima iz nadležnog proračuna za financiranje redovne djelatnosti (šifre 3672 do 3674)</w:t>
            </w:r>
          </w:p>
        </w:tc>
        <w:tc>
          <w:tcPr>
            <w:tcW w:w="700" w:type="dxa"/>
            <w:tcMar>
              <w:top w:w="0" w:type="dxa"/>
              <w:bottom w:w="0" w:type="dxa"/>
            </w:tcMar>
            <w:vAlign w:val="center"/>
          </w:tcPr>
          <w:p w14:paraId="5A017C10" w14:textId="77777777" w:rsidR="00A21CAF" w:rsidRDefault="00A21CAF" w:rsidP="001715CB">
            <w:pPr>
              <w:keepNext/>
              <w:keepLines/>
            </w:pPr>
            <w:r>
              <w:rPr>
                <w:rFonts w:ascii="Times New Roman" w:hAnsi="Times New Roman"/>
                <w:sz w:val="18"/>
              </w:rPr>
              <w:t>367</w:t>
            </w:r>
          </w:p>
        </w:tc>
        <w:tc>
          <w:tcPr>
            <w:tcW w:w="1860" w:type="dxa"/>
            <w:tcMar>
              <w:top w:w="0" w:type="dxa"/>
              <w:bottom w:w="0" w:type="dxa"/>
            </w:tcMar>
            <w:vAlign w:val="center"/>
          </w:tcPr>
          <w:p w14:paraId="06016129" w14:textId="77777777" w:rsidR="00A21CAF" w:rsidRDefault="00A21CAF" w:rsidP="001715CB">
            <w:pPr>
              <w:keepNext/>
              <w:keepLines/>
              <w:jc w:val="right"/>
            </w:pPr>
            <w:r>
              <w:rPr>
                <w:rFonts w:ascii="Times New Roman" w:hAnsi="Times New Roman"/>
                <w:sz w:val="18"/>
              </w:rPr>
              <w:t>2.451.074,41</w:t>
            </w:r>
          </w:p>
        </w:tc>
        <w:tc>
          <w:tcPr>
            <w:tcW w:w="1860" w:type="dxa"/>
            <w:tcMar>
              <w:top w:w="0" w:type="dxa"/>
              <w:bottom w:w="0" w:type="dxa"/>
            </w:tcMar>
            <w:vAlign w:val="center"/>
          </w:tcPr>
          <w:p w14:paraId="7DF91238" w14:textId="77777777" w:rsidR="00A21CAF" w:rsidRDefault="00A21CAF" w:rsidP="001715CB">
            <w:pPr>
              <w:keepNext/>
              <w:keepLines/>
              <w:jc w:val="right"/>
            </w:pPr>
            <w:r>
              <w:rPr>
                <w:rFonts w:ascii="Times New Roman" w:hAnsi="Times New Roman"/>
                <w:sz w:val="18"/>
              </w:rPr>
              <w:t>3.016.125,40</w:t>
            </w:r>
          </w:p>
        </w:tc>
        <w:tc>
          <w:tcPr>
            <w:tcW w:w="700" w:type="dxa"/>
            <w:tcMar>
              <w:top w:w="0" w:type="dxa"/>
              <w:bottom w:w="0" w:type="dxa"/>
            </w:tcMar>
            <w:vAlign w:val="center"/>
          </w:tcPr>
          <w:p w14:paraId="573CF49D" w14:textId="77777777" w:rsidR="00A21CAF" w:rsidRDefault="00A21CAF" w:rsidP="001715CB">
            <w:pPr>
              <w:keepNext/>
              <w:keepLines/>
              <w:jc w:val="right"/>
            </w:pPr>
            <w:r>
              <w:rPr>
                <w:rFonts w:ascii="Times New Roman" w:hAnsi="Times New Roman"/>
                <w:sz w:val="18"/>
              </w:rPr>
              <w:t>123,1</w:t>
            </w:r>
          </w:p>
        </w:tc>
      </w:tr>
    </w:tbl>
    <w:p w14:paraId="6B84B5F0" w14:textId="77777777" w:rsidR="00A21CAF" w:rsidRDefault="00A21CAF" w:rsidP="00A21CAF"/>
    <w:p w14:paraId="5D44A4C2" w14:textId="77777777" w:rsidR="00A21CAF" w:rsidRDefault="00A21CAF" w:rsidP="00A21CAF">
      <w:pPr>
        <w:jc w:val="both"/>
      </w:pPr>
      <w:r>
        <w:t>Prijenosi proračunskim korisnicima Grada Garešnice za financiranje redovne djelatnosti povećani su za 23,1%  i po korisnicima iznose: - Javna vatrogasna postrojba  u iznosu od 951.086,00 €, - Dječji vrtić „Maslačak“  u iznosu od 1.436.025,71 €, - Hrvatska knjižnica i čitaonica „Đuro Sudeta“  u iznosu od 120.528,00 €, - Javna ustanova za upravljanje Centrom za posjetitelje Garešnica  u iznosu od 162.667,05 € - Osnovna škola Garešnica  u iznosu od 258.841,81 € - Osnovna škola Trnovitički Popovac  u iznosu od 86.976,83 €.</w:t>
      </w:r>
    </w:p>
    <w:p w14:paraId="2D7187F6" w14:textId="77777777" w:rsidR="00A21CAF" w:rsidRDefault="00A21CAF" w:rsidP="00A21CAF"/>
    <w:p w14:paraId="7779A7E7" w14:textId="77777777" w:rsidR="00A21CAF" w:rsidRDefault="00A21CAF" w:rsidP="00A21CAF">
      <w:pPr>
        <w:keepNext/>
        <w:jc w:val="center"/>
      </w:pPr>
      <w:r>
        <w:rPr>
          <w:rFonts w:ascii="Times New Roman" w:hAnsi="Times New Roman"/>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F43A1A7"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12B4A53"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4CEF9F0"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53575756"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8BE4E57"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17D0401E"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2B387094" w14:textId="77777777" w:rsidR="00A21CAF" w:rsidRDefault="00A21CAF" w:rsidP="001715CB">
            <w:pPr>
              <w:keepNext/>
              <w:keepLines/>
              <w:jc w:val="center"/>
            </w:pPr>
            <w:r>
              <w:rPr>
                <w:rFonts w:ascii="Times New Roman" w:hAnsi="Times New Roman"/>
                <w:b/>
                <w:sz w:val="18"/>
              </w:rPr>
              <w:t>Indeks (%)</w:t>
            </w:r>
          </w:p>
        </w:tc>
      </w:tr>
      <w:tr w:rsidR="00A21CAF" w14:paraId="3442FB6F" w14:textId="77777777" w:rsidTr="001715CB">
        <w:tblPrEx>
          <w:tblCellMar>
            <w:top w:w="0" w:type="dxa"/>
            <w:bottom w:w="0" w:type="dxa"/>
          </w:tblCellMar>
        </w:tblPrEx>
        <w:trPr>
          <w:cantSplit/>
          <w:trHeight w:val="560"/>
        </w:trPr>
        <w:tc>
          <w:tcPr>
            <w:tcW w:w="700" w:type="dxa"/>
            <w:tcMar>
              <w:top w:w="0" w:type="dxa"/>
              <w:bottom w:w="0" w:type="dxa"/>
            </w:tcMar>
            <w:vAlign w:val="center"/>
          </w:tcPr>
          <w:p w14:paraId="509D4CDF" w14:textId="77777777" w:rsidR="00A21CAF" w:rsidRDefault="00A21CAF" w:rsidP="001715CB">
            <w:pPr>
              <w:keepNext/>
              <w:keepLines/>
            </w:pPr>
            <w:r>
              <w:rPr>
                <w:rFonts w:ascii="Times New Roman" w:hAnsi="Times New Roman"/>
                <w:sz w:val="18"/>
              </w:rPr>
              <w:t>3672</w:t>
            </w:r>
          </w:p>
        </w:tc>
        <w:tc>
          <w:tcPr>
            <w:tcW w:w="3180" w:type="dxa"/>
            <w:tcMar>
              <w:top w:w="0" w:type="dxa"/>
              <w:bottom w:w="0" w:type="dxa"/>
            </w:tcMar>
            <w:vAlign w:val="center"/>
          </w:tcPr>
          <w:p w14:paraId="3D9AF29C" w14:textId="77777777" w:rsidR="00A21CAF" w:rsidRDefault="00A21CAF" w:rsidP="001715CB">
            <w:pPr>
              <w:keepNext/>
              <w:keepLines/>
            </w:pPr>
            <w:r>
              <w:rPr>
                <w:rFonts w:ascii="Times New Roman" w:hAnsi="Times New Roman"/>
                <w:sz w:val="18"/>
              </w:rPr>
              <w:t>Prijenosi proračunskim korisnicima iz nadležnog proračuna za financiranje rashoda poslovanja</w:t>
            </w:r>
          </w:p>
        </w:tc>
        <w:tc>
          <w:tcPr>
            <w:tcW w:w="700" w:type="dxa"/>
            <w:tcMar>
              <w:top w:w="0" w:type="dxa"/>
              <w:bottom w:w="0" w:type="dxa"/>
            </w:tcMar>
            <w:vAlign w:val="center"/>
          </w:tcPr>
          <w:p w14:paraId="7C5A1E37" w14:textId="77777777" w:rsidR="00A21CAF" w:rsidRDefault="00A21CAF" w:rsidP="001715CB">
            <w:pPr>
              <w:keepNext/>
              <w:keepLines/>
            </w:pPr>
            <w:r>
              <w:rPr>
                <w:rFonts w:ascii="Times New Roman" w:hAnsi="Times New Roman"/>
                <w:sz w:val="18"/>
              </w:rPr>
              <w:t>3672</w:t>
            </w:r>
          </w:p>
        </w:tc>
        <w:tc>
          <w:tcPr>
            <w:tcW w:w="1860" w:type="dxa"/>
            <w:tcMar>
              <w:top w:w="0" w:type="dxa"/>
              <w:bottom w:w="0" w:type="dxa"/>
            </w:tcMar>
            <w:vAlign w:val="center"/>
          </w:tcPr>
          <w:p w14:paraId="28461220" w14:textId="77777777" w:rsidR="00A21CAF" w:rsidRDefault="00A21CAF" w:rsidP="001715CB">
            <w:pPr>
              <w:keepNext/>
              <w:keepLines/>
              <w:jc w:val="right"/>
            </w:pPr>
            <w:r>
              <w:rPr>
                <w:rFonts w:ascii="Times New Roman" w:hAnsi="Times New Roman"/>
                <w:sz w:val="18"/>
              </w:rPr>
              <w:t>2.385.033,80</w:t>
            </w:r>
          </w:p>
        </w:tc>
        <w:tc>
          <w:tcPr>
            <w:tcW w:w="1860" w:type="dxa"/>
            <w:tcMar>
              <w:top w:w="0" w:type="dxa"/>
              <w:bottom w:w="0" w:type="dxa"/>
            </w:tcMar>
            <w:vAlign w:val="center"/>
          </w:tcPr>
          <w:p w14:paraId="23323011" w14:textId="77777777" w:rsidR="00A21CAF" w:rsidRDefault="00A21CAF" w:rsidP="001715CB">
            <w:pPr>
              <w:keepNext/>
              <w:keepLines/>
              <w:jc w:val="right"/>
            </w:pPr>
            <w:r>
              <w:rPr>
                <w:rFonts w:ascii="Times New Roman" w:hAnsi="Times New Roman"/>
                <w:sz w:val="18"/>
              </w:rPr>
              <w:t>2.957.400,14</w:t>
            </w:r>
          </w:p>
        </w:tc>
        <w:tc>
          <w:tcPr>
            <w:tcW w:w="700" w:type="dxa"/>
            <w:tcMar>
              <w:top w:w="0" w:type="dxa"/>
              <w:bottom w:w="0" w:type="dxa"/>
            </w:tcMar>
            <w:vAlign w:val="center"/>
          </w:tcPr>
          <w:p w14:paraId="576AB8DE" w14:textId="77777777" w:rsidR="00A21CAF" w:rsidRDefault="00A21CAF" w:rsidP="001715CB">
            <w:pPr>
              <w:keepNext/>
              <w:keepLines/>
              <w:jc w:val="right"/>
            </w:pPr>
            <w:r>
              <w:rPr>
                <w:rFonts w:ascii="Times New Roman" w:hAnsi="Times New Roman"/>
                <w:sz w:val="18"/>
              </w:rPr>
              <w:t>124,0</w:t>
            </w:r>
          </w:p>
        </w:tc>
      </w:tr>
    </w:tbl>
    <w:p w14:paraId="08B4A28D" w14:textId="77777777" w:rsidR="00A21CAF" w:rsidRDefault="00A21CAF" w:rsidP="00A21CAF"/>
    <w:p w14:paraId="14CCAACE" w14:textId="77777777" w:rsidR="00A21CAF" w:rsidRDefault="00A21CAF" w:rsidP="00A21CAF">
      <w:pPr>
        <w:jc w:val="both"/>
      </w:pPr>
      <w:r>
        <w:lastRenderedPageBreak/>
        <w:t>Prijenosi proračunskim korisnicima Grada Garešnice za financiranje rashoda poslovanja povećani su za 24%  i po korisnicima iznose: - Javna vatrogasna postrojba  u iznosu od 941.572,27 €, - Dječji vrtić „Maslačak“  u iznosu od 1.427.025,71 €, - Hrvatska knjižnica i čitaonica „Đuro Sudeta“  u iznosu od 111.019,38 €, - Javna ustanova za upravljanje Centrom za posjetitelje Garešnica  u iznosu od 158.879,71 € - Osnovna škola Garešnica  u iznosu od 234.858,14 € - Osnovna škola Trnovitički Popovac  u iznosu od 84.044,93 €.</w:t>
      </w:r>
    </w:p>
    <w:p w14:paraId="0AC1616D" w14:textId="77777777" w:rsidR="00A21CAF" w:rsidRDefault="00A21CAF" w:rsidP="00A21CAF"/>
    <w:p w14:paraId="37C35C1A" w14:textId="77777777" w:rsidR="00A21CAF" w:rsidRDefault="00A21CAF" w:rsidP="00A21CAF">
      <w:pPr>
        <w:keepNext/>
        <w:jc w:val="center"/>
      </w:pPr>
      <w:r>
        <w:rPr>
          <w:rFonts w:ascii="Times New Roman" w:hAnsi="Times New Roman"/>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65BCB3F"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CB1328D"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14ED34A6"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B098D95"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68897FB1"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7DF49F29"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2C8ADD62" w14:textId="77777777" w:rsidR="00A21CAF" w:rsidRDefault="00A21CAF" w:rsidP="001715CB">
            <w:pPr>
              <w:keepNext/>
              <w:keepLines/>
              <w:jc w:val="center"/>
            </w:pPr>
            <w:r>
              <w:rPr>
                <w:rFonts w:ascii="Times New Roman" w:hAnsi="Times New Roman"/>
                <w:b/>
                <w:sz w:val="18"/>
              </w:rPr>
              <w:t>Indeks (%)</w:t>
            </w:r>
          </w:p>
        </w:tc>
      </w:tr>
      <w:tr w:rsidR="00A21CAF" w14:paraId="4108770F" w14:textId="77777777" w:rsidTr="001715CB">
        <w:tblPrEx>
          <w:tblCellMar>
            <w:top w:w="0" w:type="dxa"/>
            <w:bottom w:w="0" w:type="dxa"/>
          </w:tblCellMar>
        </w:tblPrEx>
        <w:trPr>
          <w:cantSplit/>
          <w:trHeight w:val="560"/>
        </w:trPr>
        <w:tc>
          <w:tcPr>
            <w:tcW w:w="700" w:type="dxa"/>
            <w:tcMar>
              <w:top w:w="0" w:type="dxa"/>
              <w:bottom w:w="0" w:type="dxa"/>
            </w:tcMar>
            <w:vAlign w:val="center"/>
          </w:tcPr>
          <w:p w14:paraId="6A911723" w14:textId="77777777" w:rsidR="00A21CAF" w:rsidRDefault="00A21CAF" w:rsidP="001715CB">
            <w:pPr>
              <w:keepNext/>
              <w:keepLines/>
            </w:pPr>
            <w:r>
              <w:rPr>
                <w:rFonts w:ascii="Times New Roman" w:hAnsi="Times New Roman"/>
                <w:sz w:val="18"/>
              </w:rPr>
              <w:t>3673</w:t>
            </w:r>
          </w:p>
        </w:tc>
        <w:tc>
          <w:tcPr>
            <w:tcW w:w="3180" w:type="dxa"/>
            <w:tcMar>
              <w:top w:w="0" w:type="dxa"/>
              <w:bottom w:w="0" w:type="dxa"/>
            </w:tcMar>
            <w:vAlign w:val="center"/>
          </w:tcPr>
          <w:p w14:paraId="5B317F17" w14:textId="77777777" w:rsidR="00A21CAF" w:rsidRDefault="00A21CAF" w:rsidP="001715CB">
            <w:pPr>
              <w:keepNext/>
              <w:keepLines/>
            </w:pPr>
            <w:r>
              <w:rPr>
                <w:rFonts w:ascii="Times New Roman" w:hAnsi="Times New Roman"/>
                <w:sz w:val="18"/>
              </w:rPr>
              <w:t>Prijenosi proračunskim korisnicima iz nadležnog proračuna za nabavu nefinancijske imovine</w:t>
            </w:r>
          </w:p>
        </w:tc>
        <w:tc>
          <w:tcPr>
            <w:tcW w:w="700" w:type="dxa"/>
            <w:tcMar>
              <w:top w:w="0" w:type="dxa"/>
              <w:bottom w:w="0" w:type="dxa"/>
            </w:tcMar>
            <w:vAlign w:val="center"/>
          </w:tcPr>
          <w:p w14:paraId="14E58C58" w14:textId="77777777" w:rsidR="00A21CAF" w:rsidRDefault="00A21CAF" w:rsidP="001715CB">
            <w:pPr>
              <w:keepNext/>
              <w:keepLines/>
            </w:pPr>
            <w:r>
              <w:rPr>
                <w:rFonts w:ascii="Times New Roman" w:hAnsi="Times New Roman"/>
                <w:sz w:val="18"/>
              </w:rPr>
              <w:t>3673</w:t>
            </w:r>
          </w:p>
        </w:tc>
        <w:tc>
          <w:tcPr>
            <w:tcW w:w="1860" w:type="dxa"/>
            <w:tcMar>
              <w:top w:w="0" w:type="dxa"/>
              <w:bottom w:w="0" w:type="dxa"/>
            </w:tcMar>
            <w:vAlign w:val="center"/>
          </w:tcPr>
          <w:p w14:paraId="4545D087" w14:textId="77777777" w:rsidR="00A21CAF" w:rsidRDefault="00A21CAF" w:rsidP="001715CB">
            <w:pPr>
              <w:keepNext/>
              <w:keepLines/>
              <w:jc w:val="right"/>
            </w:pPr>
            <w:r>
              <w:rPr>
                <w:rFonts w:ascii="Times New Roman" w:hAnsi="Times New Roman"/>
                <w:sz w:val="18"/>
              </w:rPr>
              <w:t>66.040,61</w:t>
            </w:r>
          </w:p>
        </w:tc>
        <w:tc>
          <w:tcPr>
            <w:tcW w:w="1860" w:type="dxa"/>
            <w:tcMar>
              <w:top w:w="0" w:type="dxa"/>
              <w:bottom w:w="0" w:type="dxa"/>
            </w:tcMar>
            <w:vAlign w:val="center"/>
          </w:tcPr>
          <w:p w14:paraId="225DAC9A" w14:textId="77777777" w:rsidR="00A21CAF" w:rsidRDefault="00A21CAF" w:rsidP="001715CB">
            <w:pPr>
              <w:keepNext/>
              <w:keepLines/>
              <w:jc w:val="right"/>
            </w:pPr>
            <w:r>
              <w:rPr>
                <w:rFonts w:ascii="Times New Roman" w:hAnsi="Times New Roman"/>
                <w:sz w:val="18"/>
              </w:rPr>
              <w:t>58.725,26</w:t>
            </w:r>
          </w:p>
        </w:tc>
        <w:tc>
          <w:tcPr>
            <w:tcW w:w="700" w:type="dxa"/>
            <w:tcMar>
              <w:top w:w="0" w:type="dxa"/>
              <w:bottom w:w="0" w:type="dxa"/>
            </w:tcMar>
            <w:vAlign w:val="center"/>
          </w:tcPr>
          <w:p w14:paraId="7EB35673" w14:textId="77777777" w:rsidR="00A21CAF" w:rsidRDefault="00A21CAF" w:rsidP="001715CB">
            <w:pPr>
              <w:keepNext/>
              <w:keepLines/>
              <w:jc w:val="right"/>
            </w:pPr>
            <w:r>
              <w:rPr>
                <w:rFonts w:ascii="Times New Roman" w:hAnsi="Times New Roman"/>
                <w:sz w:val="18"/>
              </w:rPr>
              <w:t>88,9</w:t>
            </w:r>
          </w:p>
        </w:tc>
      </w:tr>
    </w:tbl>
    <w:p w14:paraId="7CCC48E5" w14:textId="77777777" w:rsidR="00A21CAF" w:rsidRDefault="00A21CAF" w:rsidP="00A21CAF"/>
    <w:p w14:paraId="44158036" w14:textId="77777777" w:rsidR="00A21CAF" w:rsidRDefault="00A21CAF" w:rsidP="00A21CAF">
      <w:pPr>
        <w:jc w:val="both"/>
      </w:pPr>
      <w:r>
        <w:t>Prijenosi proračunskim korisnicima Grada Garešnice za nabavu nefinancijske imovine smanjeni su za 11,1%  i po korisnicima iznose: - Javna vatrogasna postrojba  u iznosu od 9.513,73 €, - Dječji vrtić „Maslačak“  u iznosu od 9.000,00 €, - Hrvatska knjižnica i čitaonica „Đuro Sudeta“  u iznosu od 9.508,62 €, - Javna ustanova za upravljanje Centrom za posjetitelje Garešnica  u iznosu od 3.787,34 € - Osnovna škola Garešnica  u iznosu od 23.983,67 € - Osnovna škola Trnovitički Popovac  u iznosu od 2.931,90 €.</w:t>
      </w:r>
    </w:p>
    <w:p w14:paraId="07E47DC0" w14:textId="77777777" w:rsidR="00A21CAF" w:rsidRDefault="00A21CAF" w:rsidP="00A21CAF"/>
    <w:p w14:paraId="63B8D1F7" w14:textId="77777777" w:rsidR="00A21CAF" w:rsidRDefault="00A21CAF" w:rsidP="00A21CAF">
      <w:pPr>
        <w:keepNext/>
        <w:jc w:val="center"/>
      </w:pPr>
      <w:r>
        <w:rPr>
          <w:rFonts w:ascii="Times New Roman" w:hAnsi="Times New Roman"/>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5CA10DD9"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45BD8C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12993C24"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BA4FABC"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333C6FB"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14654601"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0C3B5E65" w14:textId="77777777" w:rsidR="00A21CAF" w:rsidRDefault="00A21CAF" w:rsidP="001715CB">
            <w:pPr>
              <w:keepNext/>
              <w:keepLines/>
              <w:jc w:val="center"/>
            </w:pPr>
            <w:r>
              <w:rPr>
                <w:rFonts w:ascii="Times New Roman" w:hAnsi="Times New Roman"/>
                <w:b/>
                <w:sz w:val="18"/>
              </w:rPr>
              <w:t>Indeks (%)</w:t>
            </w:r>
          </w:p>
        </w:tc>
      </w:tr>
      <w:tr w:rsidR="00A21CAF" w14:paraId="4BE98BC9" w14:textId="77777777" w:rsidTr="001715CB">
        <w:tblPrEx>
          <w:tblCellMar>
            <w:top w:w="0" w:type="dxa"/>
            <w:bottom w:w="0" w:type="dxa"/>
          </w:tblCellMar>
        </w:tblPrEx>
        <w:trPr>
          <w:cantSplit/>
          <w:trHeight w:val="560"/>
        </w:trPr>
        <w:tc>
          <w:tcPr>
            <w:tcW w:w="700" w:type="dxa"/>
            <w:tcMar>
              <w:top w:w="0" w:type="dxa"/>
              <w:bottom w:w="0" w:type="dxa"/>
            </w:tcMar>
            <w:vAlign w:val="center"/>
          </w:tcPr>
          <w:p w14:paraId="299D30C6" w14:textId="77777777" w:rsidR="00A21CAF" w:rsidRDefault="00A21CAF" w:rsidP="001715CB">
            <w:pPr>
              <w:keepNext/>
              <w:keepLines/>
            </w:pPr>
            <w:r>
              <w:rPr>
                <w:rFonts w:ascii="Times New Roman" w:hAnsi="Times New Roman"/>
                <w:sz w:val="18"/>
              </w:rPr>
              <w:t>369</w:t>
            </w:r>
          </w:p>
        </w:tc>
        <w:tc>
          <w:tcPr>
            <w:tcW w:w="3180" w:type="dxa"/>
            <w:tcMar>
              <w:top w:w="0" w:type="dxa"/>
              <w:bottom w:w="0" w:type="dxa"/>
            </w:tcMar>
            <w:vAlign w:val="center"/>
          </w:tcPr>
          <w:p w14:paraId="0E64E7D6" w14:textId="77777777" w:rsidR="00A21CAF" w:rsidRDefault="00A21CAF" w:rsidP="001715CB">
            <w:pPr>
              <w:keepNext/>
              <w:keepLines/>
            </w:pPr>
            <w:r>
              <w:rPr>
                <w:rFonts w:ascii="Times New Roman" w:hAnsi="Times New Roman"/>
                <w:sz w:val="18"/>
              </w:rPr>
              <w:t>Prijenosi između proračunskih korisnika istog proračuna (šifre 3691 do 3694)</w:t>
            </w:r>
          </w:p>
        </w:tc>
        <w:tc>
          <w:tcPr>
            <w:tcW w:w="700" w:type="dxa"/>
            <w:tcMar>
              <w:top w:w="0" w:type="dxa"/>
              <w:bottom w:w="0" w:type="dxa"/>
            </w:tcMar>
            <w:vAlign w:val="center"/>
          </w:tcPr>
          <w:p w14:paraId="501EB04B" w14:textId="77777777" w:rsidR="00A21CAF" w:rsidRDefault="00A21CAF" w:rsidP="001715CB">
            <w:pPr>
              <w:keepNext/>
              <w:keepLines/>
            </w:pPr>
            <w:r>
              <w:rPr>
                <w:rFonts w:ascii="Times New Roman" w:hAnsi="Times New Roman"/>
                <w:sz w:val="18"/>
              </w:rPr>
              <w:t>369</w:t>
            </w:r>
          </w:p>
        </w:tc>
        <w:tc>
          <w:tcPr>
            <w:tcW w:w="1860" w:type="dxa"/>
            <w:tcMar>
              <w:top w:w="0" w:type="dxa"/>
              <w:bottom w:w="0" w:type="dxa"/>
            </w:tcMar>
            <w:vAlign w:val="center"/>
          </w:tcPr>
          <w:p w14:paraId="445E05E3" w14:textId="77777777" w:rsidR="00A21CAF" w:rsidRDefault="00A21CAF" w:rsidP="001715CB">
            <w:pPr>
              <w:keepNext/>
              <w:keepLines/>
              <w:jc w:val="right"/>
            </w:pPr>
            <w:r>
              <w:rPr>
                <w:rFonts w:ascii="Times New Roman" w:hAnsi="Times New Roman"/>
                <w:sz w:val="18"/>
              </w:rPr>
              <w:t>40.002,94</w:t>
            </w:r>
          </w:p>
        </w:tc>
        <w:tc>
          <w:tcPr>
            <w:tcW w:w="1860" w:type="dxa"/>
            <w:tcMar>
              <w:top w:w="0" w:type="dxa"/>
              <w:bottom w:w="0" w:type="dxa"/>
            </w:tcMar>
            <w:vAlign w:val="center"/>
          </w:tcPr>
          <w:p w14:paraId="6614AABB" w14:textId="77777777" w:rsidR="00A21CAF" w:rsidRDefault="00A21CAF" w:rsidP="001715CB">
            <w:pPr>
              <w:keepNext/>
              <w:keepLines/>
              <w:jc w:val="right"/>
            </w:pPr>
            <w:r>
              <w:rPr>
                <w:rFonts w:ascii="Times New Roman" w:hAnsi="Times New Roman"/>
                <w:sz w:val="18"/>
              </w:rPr>
              <w:t>66.757,19</w:t>
            </w:r>
          </w:p>
        </w:tc>
        <w:tc>
          <w:tcPr>
            <w:tcW w:w="700" w:type="dxa"/>
            <w:tcMar>
              <w:top w:w="0" w:type="dxa"/>
              <w:bottom w:w="0" w:type="dxa"/>
            </w:tcMar>
            <w:vAlign w:val="center"/>
          </w:tcPr>
          <w:p w14:paraId="41E6BCE6" w14:textId="77777777" w:rsidR="00A21CAF" w:rsidRDefault="00A21CAF" w:rsidP="001715CB">
            <w:pPr>
              <w:keepNext/>
              <w:keepLines/>
              <w:jc w:val="right"/>
            </w:pPr>
            <w:r>
              <w:rPr>
                <w:rFonts w:ascii="Times New Roman" w:hAnsi="Times New Roman"/>
                <w:sz w:val="18"/>
              </w:rPr>
              <w:t>166,9</w:t>
            </w:r>
          </w:p>
        </w:tc>
      </w:tr>
    </w:tbl>
    <w:p w14:paraId="59A47BC1" w14:textId="77777777" w:rsidR="00A21CAF" w:rsidRDefault="00A21CAF" w:rsidP="00A21CAF"/>
    <w:p w14:paraId="162C7DDF" w14:textId="77777777" w:rsidR="00A21CAF" w:rsidRDefault="00A21CAF" w:rsidP="00A21CAF">
      <w:pPr>
        <w:jc w:val="both"/>
      </w:pPr>
      <w:r>
        <w:t>Prijenosi proračunskim korisnicima iz proračuna Grada Garešnice  iznose 66.757,19 €, a povezani su sa projektima „Pomoćnici u nastavi – faza VII“ i "Školska shema" čiji su korisnici Osnovna škola Garešnica i Osnovna škola Trnovitički Popovac. U ovoj godini troškovi su povećani zbog većeg broja pomoćnika u nastavi. </w:t>
      </w:r>
    </w:p>
    <w:p w14:paraId="43E596EC" w14:textId="77777777" w:rsidR="00A21CAF" w:rsidRDefault="00A21CAF" w:rsidP="00A21CAF"/>
    <w:p w14:paraId="59DBBD71" w14:textId="77777777" w:rsidR="00A21CAF" w:rsidRDefault="00A21CAF" w:rsidP="00A21CAF">
      <w:pPr>
        <w:keepNext/>
        <w:jc w:val="center"/>
      </w:pPr>
      <w:r>
        <w:rPr>
          <w:rFonts w:ascii="Times New Roman" w:hAnsi="Times New Roman"/>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3EC5C64"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DFF6C7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2AF212D0"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3C884C4"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E9A0674"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55F67345"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6AB103D1" w14:textId="77777777" w:rsidR="00A21CAF" w:rsidRDefault="00A21CAF" w:rsidP="001715CB">
            <w:pPr>
              <w:keepNext/>
              <w:keepLines/>
              <w:jc w:val="center"/>
            </w:pPr>
            <w:r>
              <w:rPr>
                <w:rFonts w:ascii="Times New Roman" w:hAnsi="Times New Roman"/>
                <w:b/>
                <w:sz w:val="18"/>
              </w:rPr>
              <w:t>Indeks (%)</w:t>
            </w:r>
          </w:p>
        </w:tc>
      </w:tr>
      <w:tr w:rsidR="00A21CAF" w14:paraId="487B8768" w14:textId="77777777" w:rsidTr="001715CB">
        <w:tblPrEx>
          <w:tblCellMar>
            <w:top w:w="0" w:type="dxa"/>
            <w:bottom w:w="0" w:type="dxa"/>
          </w:tblCellMar>
        </w:tblPrEx>
        <w:trPr>
          <w:cantSplit/>
          <w:trHeight w:val="560"/>
        </w:trPr>
        <w:tc>
          <w:tcPr>
            <w:tcW w:w="700" w:type="dxa"/>
            <w:tcMar>
              <w:top w:w="0" w:type="dxa"/>
              <w:bottom w:w="0" w:type="dxa"/>
            </w:tcMar>
            <w:vAlign w:val="center"/>
          </w:tcPr>
          <w:p w14:paraId="3DA13EA5" w14:textId="77777777" w:rsidR="00A21CAF" w:rsidRDefault="00A21CAF" w:rsidP="001715CB">
            <w:pPr>
              <w:keepNext/>
              <w:keepLines/>
            </w:pPr>
            <w:r>
              <w:rPr>
                <w:rFonts w:ascii="Times New Roman" w:hAnsi="Times New Roman"/>
                <w:sz w:val="18"/>
              </w:rPr>
              <w:t>3691</w:t>
            </w:r>
          </w:p>
        </w:tc>
        <w:tc>
          <w:tcPr>
            <w:tcW w:w="3180" w:type="dxa"/>
            <w:tcMar>
              <w:top w:w="0" w:type="dxa"/>
              <w:bottom w:w="0" w:type="dxa"/>
            </w:tcMar>
            <w:vAlign w:val="center"/>
          </w:tcPr>
          <w:p w14:paraId="6DED235E" w14:textId="77777777" w:rsidR="00A21CAF" w:rsidRDefault="00A21CAF" w:rsidP="001715CB">
            <w:pPr>
              <w:keepNext/>
              <w:keepLines/>
            </w:pPr>
            <w:r>
              <w:rPr>
                <w:rFonts w:ascii="Times New Roman" w:hAnsi="Times New Roman"/>
                <w:sz w:val="18"/>
              </w:rPr>
              <w:t>Tekući prijenosi između proračunskih korisnika istog proračuna</w:t>
            </w:r>
          </w:p>
        </w:tc>
        <w:tc>
          <w:tcPr>
            <w:tcW w:w="700" w:type="dxa"/>
            <w:tcMar>
              <w:top w:w="0" w:type="dxa"/>
              <w:bottom w:w="0" w:type="dxa"/>
            </w:tcMar>
            <w:vAlign w:val="center"/>
          </w:tcPr>
          <w:p w14:paraId="3D72CEC6" w14:textId="77777777" w:rsidR="00A21CAF" w:rsidRDefault="00A21CAF" w:rsidP="001715CB">
            <w:pPr>
              <w:keepNext/>
              <w:keepLines/>
            </w:pPr>
            <w:r>
              <w:rPr>
                <w:rFonts w:ascii="Times New Roman" w:hAnsi="Times New Roman"/>
                <w:sz w:val="18"/>
              </w:rPr>
              <w:t>3691</w:t>
            </w:r>
          </w:p>
        </w:tc>
        <w:tc>
          <w:tcPr>
            <w:tcW w:w="1860" w:type="dxa"/>
            <w:tcMar>
              <w:top w:w="0" w:type="dxa"/>
              <w:bottom w:w="0" w:type="dxa"/>
            </w:tcMar>
            <w:vAlign w:val="center"/>
          </w:tcPr>
          <w:p w14:paraId="7873650F" w14:textId="77777777" w:rsidR="00A21CAF" w:rsidRDefault="00A21CAF" w:rsidP="001715CB">
            <w:pPr>
              <w:keepNext/>
              <w:keepLines/>
              <w:jc w:val="right"/>
            </w:pPr>
            <w:r>
              <w:rPr>
                <w:rFonts w:ascii="Times New Roman" w:hAnsi="Times New Roman"/>
                <w:sz w:val="18"/>
              </w:rPr>
              <w:t>6.000,43</w:t>
            </w:r>
          </w:p>
        </w:tc>
        <w:tc>
          <w:tcPr>
            <w:tcW w:w="1860" w:type="dxa"/>
            <w:tcMar>
              <w:top w:w="0" w:type="dxa"/>
              <w:bottom w:w="0" w:type="dxa"/>
            </w:tcMar>
            <w:vAlign w:val="center"/>
          </w:tcPr>
          <w:p w14:paraId="7DF8D633" w14:textId="77777777" w:rsidR="00A21CAF" w:rsidRDefault="00A21CAF" w:rsidP="001715CB">
            <w:pPr>
              <w:keepNext/>
              <w:keepLines/>
              <w:jc w:val="right"/>
            </w:pPr>
            <w:r>
              <w:rPr>
                <w:rFonts w:ascii="Times New Roman" w:hAnsi="Times New Roman"/>
                <w:sz w:val="18"/>
              </w:rPr>
              <w:t>9.950,41</w:t>
            </w:r>
          </w:p>
        </w:tc>
        <w:tc>
          <w:tcPr>
            <w:tcW w:w="700" w:type="dxa"/>
            <w:tcMar>
              <w:top w:w="0" w:type="dxa"/>
              <w:bottom w:w="0" w:type="dxa"/>
            </w:tcMar>
            <w:vAlign w:val="center"/>
          </w:tcPr>
          <w:p w14:paraId="4E3E5624" w14:textId="77777777" w:rsidR="00A21CAF" w:rsidRDefault="00A21CAF" w:rsidP="001715CB">
            <w:pPr>
              <w:keepNext/>
              <w:keepLines/>
              <w:jc w:val="right"/>
            </w:pPr>
            <w:r>
              <w:rPr>
                <w:rFonts w:ascii="Times New Roman" w:hAnsi="Times New Roman"/>
                <w:sz w:val="18"/>
              </w:rPr>
              <w:t>165,8</w:t>
            </w:r>
          </w:p>
        </w:tc>
      </w:tr>
    </w:tbl>
    <w:p w14:paraId="460682F0" w14:textId="77777777" w:rsidR="00A21CAF" w:rsidRDefault="00A21CAF" w:rsidP="00A21CAF"/>
    <w:p w14:paraId="02DA0915" w14:textId="77777777" w:rsidR="00A21CAF" w:rsidRDefault="00A21CAF" w:rsidP="00A21CAF">
      <w:r>
        <w:t>Prijenosi proračunskim korisnicima iz proračuna Grada Garešnice  iznose 9.950,41 € za projekte „Pomoćnici u nastavi – faza VII“ i "Školska shema", a predstavljaju iznos nacionalng sufinanciranja u EU projektu. Iznosi prijenosa po školama su: Osnovnoj školi Garešnica u iznosu od 5.566,94 €, - Osnovnoj školi Trnovitički Popovac u iznosu od 4.383,47 €.</w:t>
      </w:r>
    </w:p>
    <w:p w14:paraId="019B2095" w14:textId="77777777" w:rsidR="00A21CAF" w:rsidRDefault="00A21CAF" w:rsidP="00A21CAF"/>
    <w:p w14:paraId="373D9F37" w14:textId="77777777" w:rsidR="00A21CAF" w:rsidRDefault="00A21CAF" w:rsidP="00A21CAF">
      <w:pPr>
        <w:keepNext/>
        <w:jc w:val="center"/>
      </w:pPr>
      <w:r>
        <w:rPr>
          <w:rFonts w:ascii="Times New Roman" w:hAnsi="Times New Roman"/>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1E1D4BA"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211DC76"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12437FA6"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284C28B"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7A283405"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7360A8BD"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5E363D7D" w14:textId="77777777" w:rsidR="00A21CAF" w:rsidRDefault="00A21CAF" w:rsidP="001715CB">
            <w:pPr>
              <w:keepNext/>
              <w:keepLines/>
              <w:jc w:val="center"/>
            </w:pPr>
            <w:r>
              <w:rPr>
                <w:rFonts w:ascii="Times New Roman" w:hAnsi="Times New Roman"/>
                <w:b/>
                <w:sz w:val="18"/>
              </w:rPr>
              <w:t>Indeks (%)</w:t>
            </w:r>
          </w:p>
        </w:tc>
      </w:tr>
      <w:tr w:rsidR="00A21CAF" w14:paraId="61892D96" w14:textId="77777777" w:rsidTr="001715CB">
        <w:tblPrEx>
          <w:tblCellMar>
            <w:top w:w="0" w:type="dxa"/>
            <w:bottom w:w="0" w:type="dxa"/>
          </w:tblCellMar>
        </w:tblPrEx>
        <w:trPr>
          <w:cantSplit/>
          <w:trHeight w:val="560"/>
        </w:trPr>
        <w:tc>
          <w:tcPr>
            <w:tcW w:w="700" w:type="dxa"/>
            <w:tcMar>
              <w:top w:w="0" w:type="dxa"/>
              <w:bottom w:w="0" w:type="dxa"/>
            </w:tcMar>
            <w:vAlign w:val="center"/>
          </w:tcPr>
          <w:p w14:paraId="2FAAC820" w14:textId="77777777" w:rsidR="00A21CAF" w:rsidRDefault="00A21CAF" w:rsidP="001715CB">
            <w:pPr>
              <w:keepNext/>
              <w:keepLines/>
            </w:pPr>
            <w:r>
              <w:rPr>
                <w:rFonts w:ascii="Times New Roman" w:hAnsi="Times New Roman"/>
                <w:sz w:val="18"/>
              </w:rPr>
              <w:t>3693</w:t>
            </w:r>
          </w:p>
        </w:tc>
        <w:tc>
          <w:tcPr>
            <w:tcW w:w="3180" w:type="dxa"/>
            <w:tcMar>
              <w:top w:w="0" w:type="dxa"/>
              <w:bottom w:w="0" w:type="dxa"/>
            </w:tcMar>
            <w:vAlign w:val="center"/>
          </w:tcPr>
          <w:p w14:paraId="45CC4453" w14:textId="77777777" w:rsidR="00A21CAF" w:rsidRDefault="00A21CAF" w:rsidP="001715CB">
            <w:pPr>
              <w:keepNext/>
              <w:keepLines/>
            </w:pPr>
            <w:r>
              <w:rPr>
                <w:rFonts w:ascii="Times New Roman" w:hAnsi="Times New Roman"/>
                <w:sz w:val="18"/>
              </w:rPr>
              <w:t>Tekući prijenosi između proračunskih korisnika istog proračuna temeljem prijenosa EU sredstava</w:t>
            </w:r>
          </w:p>
        </w:tc>
        <w:tc>
          <w:tcPr>
            <w:tcW w:w="700" w:type="dxa"/>
            <w:tcMar>
              <w:top w:w="0" w:type="dxa"/>
              <w:bottom w:w="0" w:type="dxa"/>
            </w:tcMar>
            <w:vAlign w:val="center"/>
          </w:tcPr>
          <w:p w14:paraId="4865EFAE" w14:textId="77777777" w:rsidR="00A21CAF" w:rsidRDefault="00A21CAF" w:rsidP="001715CB">
            <w:pPr>
              <w:keepNext/>
              <w:keepLines/>
            </w:pPr>
            <w:r>
              <w:rPr>
                <w:rFonts w:ascii="Times New Roman" w:hAnsi="Times New Roman"/>
                <w:sz w:val="18"/>
              </w:rPr>
              <w:t>3693</w:t>
            </w:r>
          </w:p>
        </w:tc>
        <w:tc>
          <w:tcPr>
            <w:tcW w:w="1860" w:type="dxa"/>
            <w:tcMar>
              <w:top w:w="0" w:type="dxa"/>
              <w:bottom w:w="0" w:type="dxa"/>
            </w:tcMar>
            <w:vAlign w:val="center"/>
          </w:tcPr>
          <w:p w14:paraId="09A8C3A6" w14:textId="77777777" w:rsidR="00A21CAF" w:rsidRDefault="00A21CAF" w:rsidP="001715CB">
            <w:pPr>
              <w:keepNext/>
              <w:keepLines/>
              <w:jc w:val="right"/>
            </w:pPr>
            <w:r>
              <w:rPr>
                <w:rFonts w:ascii="Times New Roman" w:hAnsi="Times New Roman"/>
                <w:sz w:val="18"/>
              </w:rPr>
              <w:t>34.002,51</w:t>
            </w:r>
          </w:p>
        </w:tc>
        <w:tc>
          <w:tcPr>
            <w:tcW w:w="1860" w:type="dxa"/>
            <w:tcMar>
              <w:top w:w="0" w:type="dxa"/>
              <w:bottom w:w="0" w:type="dxa"/>
            </w:tcMar>
            <w:vAlign w:val="center"/>
          </w:tcPr>
          <w:p w14:paraId="2A667E30" w14:textId="77777777" w:rsidR="00A21CAF" w:rsidRDefault="00A21CAF" w:rsidP="001715CB">
            <w:pPr>
              <w:keepNext/>
              <w:keepLines/>
              <w:jc w:val="right"/>
            </w:pPr>
            <w:r>
              <w:rPr>
                <w:rFonts w:ascii="Times New Roman" w:hAnsi="Times New Roman"/>
                <w:sz w:val="18"/>
              </w:rPr>
              <w:t>56.806,78</w:t>
            </w:r>
          </w:p>
        </w:tc>
        <w:tc>
          <w:tcPr>
            <w:tcW w:w="700" w:type="dxa"/>
            <w:tcMar>
              <w:top w:w="0" w:type="dxa"/>
              <w:bottom w:w="0" w:type="dxa"/>
            </w:tcMar>
            <w:vAlign w:val="center"/>
          </w:tcPr>
          <w:p w14:paraId="3903CAD5" w14:textId="77777777" w:rsidR="00A21CAF" w:rsidRDefault="00A21CAF" w:rsidP="001715CB">
            <w:pPr>
              <w:keepNext/>
              <w:keepLines/>
              <w:jc w:val="right"/>
            </w:pPr>
            <w:r>
              <w:rPr>
                <w:rFonts w:ascii="Times New Roman" w:hAnsi="Times New Roman"/>
                <w:sz w:val="18"/>
              </w:rPr>
              <w:t>167,1</w:t>
            </w:r>
          </w:p>
        </w:tc>
      </w:tr>
    </w:tbl>
    <w:p w14:paraId="66A6B605" w14:textId="77777777" w:rsidR="00A21CAF" w:rsidRDefault="00A21CAF" w:rsidP="00A21CAF"/>
    <w:p w14:paraId="24A1D88D" w14:textId="77777777" w:rsidR="00A21CAF" w:rsidRDefault="00A21CAF" w:rsidP="00A21CAF">
      <w:pPr>
        <w:jc w:val="both"/>
      </w:pPr>
      <w:r>
        <w:t>Prijenosi proračunskim korisnicima iz proračuna Grada Garešnice temeljem prijenosa EU sredstava  iznose 56.806,78 € za projekt „Pomoćnici u nastavi – faza VII“ i "Školska shema". Iznosi prijenosa po školama su: Osnovnoj školi Garešnica u iznosu od 31.546,14 €, - Osnovnoj školi Trnovitički Popovac u iznosu od 25.260,64 €.</w:t>
      </w:r>
    </w:p>
    <w:p w14:paraId="6FFD60ED" w14:textId="77777777" w:rsidR="00A21CAF" w:rsidRDefault="00A21CAF" w:rsidP="00A21CAF">
      <w:r>
        <w:lastRenderedPageBreak/>
        <w:t> </w:t>
      </w:r>
    </w:p>
    <w:p w14:paraId="667C5DC7" w14:textId="77777777" w:rsidR="00A21CAF" w:rsidRDefault="00A21CAF" w:rsidP="00A21CAF"/>
    <w:p w14:paraId="4C269AE5" w14:textId="77777777" w:rsidR="00A21CAF" w:rsidRDefault="00A21CAF" w:rsidP="00A21CAF">
      <w:pPr>
        <w:keepNext/>
        <w:jc w:val="center"/>
      </w:pPr>
      <w:r>
        <w:rPr>
          <w:rFonts w:ascii="Times New Roman" w:hAnsi="Times New Roman"/>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07A1273D"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01129D9"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2D7F1777"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FB3FB75"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6C2AD11"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65763EDD"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04568E63" w14:textId="77777777" w:rsidR="00A21CAF" w:rsidRDefault="00A21CAF" w:rsidP="001715CB">
            <w:pPr>
              <w:keepNext/>
              <w:keepLines/>
              <w:jc w:val="center"/>
            </w:pPr>
            <w:r>
              <w:rPr>
                <w:rFonts w:ascii="Times New Roman" w:hAnsi="Times New Roman"/>
                <w:b/>
                <w:sz w:val="18"/>
              </w:rPr>
              <w:t>Indeks (%)</w:t>
            </w:r>
          </w:p>
        </w:tc>
      </w:tr>
      <w:tr w:rsidR="00A21CAF" w14:paraId="02B9E0AF" w14:textId="77777777" w:rsidTr="001715CB">
        <w:tblPrEx>
          <w:tblCellMar>
            <w:top w:w="0" w:type="dxa"/>
            <w:bottom w:w="0" w:type="dxa"/>
          </w:tblCellMar>
        </w:tblPrEx>
        <w:trPr>
          <w:cantSplit/>
          <w:trHeight w:val="560"/>
        </w:trPr>
        <w:tc>
          <w:tcPr>
            <w:tcW w:w="700" w:type="dxa"/>
            <w:tcMar>
              <w:top w:w="0" w:type="dxa"/>
              <w:bottom w:w="0" w:type="dxa"/>
            </w:tcMar>
            <w:vAlign w:val="center"/>
          </w:tcPr>
          <w:p w14:paraId="4C6AF646" w14:textId="77777777" w:rsidR="00A21CAF" w:rsidRDefault="00A21CAF" w:rsidP="001715CB">
            <w:pPr>
              <w:keepNext/>
              <w:keepLines/>
            </w:pPr>
            <w:r>
              <w:rPr>
                <w:rFonts w:ascii="Times New Roman" w:hAnsi="Times New Roman"/>
                <w:sz w:val="18"/>
              </w:rPr>
              <w:t>372</w:t>
            </w:r>
          </w:p>
        </w:tc>
        <w:tc>
          <w:tcPr>
            <w:tcW w:w="3180" w:type="dxa"/>
            <w:tcMar>
              <w:top w:w="0" w:type="dxa"/>
              <w:bottom w:w="0" w:type="dxa"/>
            </w:tcMar>
            <w:vAlign w:val="center"/>
          </w:tcPr>
          <w:p w14:paraId="3E76AE3A" w14:textId="77777777" w:rsidR="00A21CAF" w:rsidRDefault="00A21CAF" w:rsidP="001715CB">
            <w:pPr>
              <w:keepNext/>
              <w:keepLines/>
            </w:pPr>
            <w:r>
              <w:rPr>
                <w:rFonts w:ascii="Times New Roman" w:hAnsi="Times New Roman"/>
                <w:sz w:val="18"/>
              </w:rPr>
              <w:t>Ostale naknade građanima i kućanstvima iz proračuna (šifre 3721 do 3723)</w:t>
            </w:r>
          </w:p>
        </w:tc>
        <w:tc>
          <w:tcPr>
            <w:tcW w:w="700" w:type="dxa"/>
            <w:tcMar>
              <w:top w:w="0" w:type="dxa"/>
              <w:bottom w:w="0" w:type="dxa"/>
            </w:tcMar>
            <w:vAlign w:val="center"/>
          </w:tcPr>
          <w:p w14:paraId="6A06B5E5" w14:textId="77777777" w:rsidR="00A21CAF" w:rsidRDefault="00A21CAF" w:rsidP="001715CB">
            <w:pPr>
              <w:keepNext/>
              <w:keepLines/>
            </w:pPr>
            <w:r>
              <w:rPr>
                <w:rFonts w:ascii="Times New Roman" w:hAnsi="Times New Roman"/>
                <w:sz w:val="18"/>
              </w:rPr>
              <w:t>372</w:t>
            </w:r>
          </w:p>
        </w:tc>
        <w:tc>
          <w:tcPr>
            <w:tcW w:w="1860" w:type="dxa"/>
            <w:tcMar>
              <w:top w:w="0" w:type="dxa"/>
              <w:bottom w:w="0" w:type="dxa"/>
            </w:tcMar>
            <w:vAlign w:val="center"/>
          </w:tcPr>
          <w:p w14:paraId="1E7CEF54" w14:textId="77777777" w:rsidR="00A21CAF" w:rsidRDefault="00A21CAF" w:rsidP="001715CB">
            <w:pPr>
              <w:keepNext/>
              <w:keepLines/>
              <w:jc w:val="right"/>
            </w:pPr>
            <w:r>
              <w:rPr>
                <w:rFonts w:ascii="Times New Roman" w:hAnsi="Times New Roman"/>
                <w:sz w:val="18"/>
              </w:rPr>
              <w:t>468.440,45</w:t>
            </w:r>
          </w:p>
        </w:tc>
        <w:tc>
          <w:tcPr>
            <w:tcW w:w="1860" w:type="dxa"/>
            <w:tcMar>
              <w:top w:w="0" w:type="dxa"/>
              <w:bottom w:w="0" w:type="dxa"/>
            </w:tcMar>
            <w:vAlign w:val="center"/>
          </w:tcPr>
          <w:p w14:paraId="39F63AE3" w14:textId="77777777" w:rsidR="00A21CAF" w:rsidRDefault="00A21CAF" w:rsidP="001715CB">
            <w:pPr>
              <w:keepNext/>
              <w:keepLines/>
              <w:jc w:val="right"/>
            </w:pPr>
            <w:r>
              <w:rPr>
                <w:rFonts w:ascii="Times New Roman" w:hAnsi="Times New Roman"/>
                <w:sz w:val="18"/>
              </w:rPr>
              <w:t>494.202,77</w:t>
            </w:r>
          </w:p>
        </w:tc>
        <w:tc>
          <w:tcPr>
            <w:tcW w:w="700" w:type="dxa"/>
            <w:tcMar>
              <w:top w:w="0" w:type="dxa"/>
              <w:bottom w:w="0" w:type="dxa"/>
            </w:tcMar>
            <w:vAlign w:val="center"/>
          </w:tcPr>
          <w:p w14:paraId="363DFA58" w14:textId="77777777" w:rsidR="00A21CAF" w:rsidRDefault="00A21CAF" w:rsidP="001715CB">
            <w:pPr>
              <w:keepNext/>
              <w:keepLines/>
              <w:jc w:val="right"/>
            </w:pPr>
            <w:r>
              <w:rPr>
                <w:rFonts w:ascii="Times New Roman" w:hAnsi="Times New Roman"/>
                <w:sz w:val="18"/>
              </w:rPr>
              <w:t>105,5</w:t>
            </w:r>
          </w:p>
        </w:tc>
      </w:tr>
    </w:tbl>
    <w:p w14:paraId="2FED3D77" w14:textId="77777777" w:rsidR="00A21CAF" w:rsidRDefault="00A21CAF" w:rsidP="00A21CAF"/>
    <w:p w14:paraId="3B5BD84C" w14:textId="77777777" w:rsidR="00A21CAF" w:rsidRDefault="00A21CAF" w:rsidP="00A21CAF">
      <w:r>
        <w:t>Naknade građanima i kućanstvima povećane su za 5,5% iz razloga povećanja troškova subvencije prijevoza  za učenika osnovnih škola.</w:t>
      </w:r>
    </w:p>
    <w:p w14:paraId="4D85B2D3" w14:textId="77777777" w:rsidR="00A21CAF" w:rsidRDefault="00A21CAF" w:rsidP="00A21CAF"/>
    <w:p w14:paraId="1D2A32FA" w14:textId="77777777" w:rsidR="00A21CAF" w:rsidRDefault="00A21CAF" w:rsidP="00A21CAF">
      <w:pPr>
        <w:keepNext/>
        <w:jc w:val="center"/>
      </w:pPr>
      <w:r>
        <w:rPr>
          <w:rFonts w:ascii="Times New Roman" w:hAnsi="Times New Roman"/>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34263611"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6F270F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DE5A7C0"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E6144BE"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74971E9D"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647E54F5"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5D8E38CF" w14:textId="77777777" w:rsidR="00A21CAF" w:rsidRDefault="00A21CAF" w:rsidP="001715CB">
            <w:pPr>
              <w:keepNext/>
              <w:keepLines/>
              <w:jc w:val="center"/>
            </w:pPr>
            <w:r>
              <w:rPr>
                <w:rFonts w:ascii="Times New Roman" w:hAnsi="Times New Roman"/>
                <w:b/>
                <w:sz w:val="18"/>
              </w:rPr>
              <w:t>Indeks (%)</w:t>
            </w:r>
          </w:p>
        </w:tc>
      </w:tr>
      <w:tr w:rsidR="00A21CAF" w14:paraId="3B42FF3A" w14:textId="77777777" w:rsidTr="001715CB">
        <w:tblPrEx>
          <w:tblCellMar>
            <w:top w:w="0" w:type="dxa"/>
            <w:bottom w:w="0" w:type="dxa"/>
          </w:tblCellMar>
        </w:tblPrEx>
        <w:trPr>
          <w:cantSplit/>
          <w:trHeight w:val="560"/>
        </w:trPr>
        <w:tc>
          <w:tcPr>
            <w:tcW w:w="700" w:type="dxa"/>
            <w:tcMar>
              <w:top w:w="0" w:type="dxa"/>
              <w:bottom w:w="0" w:type="dxa"/>
            </w:tcMar>
            <w:vAlign w:val="center"/>
          </w:tcPr>
          <w:p w14:paraId="38F4EDFD" w14:textId="77777777" w:rsidR="00A21CAF" w:rsidRDefault="00A21CAF" w:rsidP="001715CB">
            <w:pPr>
              <w:keepNext/>
              <w:keepLines/>
            </w:pPr>
            <w:r>
              <w:rPr>
                <w:rFonts w:ascii="Times New Roman" w:hAnsi="Times New Roman"/>
                <w:sz w:val="18"/>
              </w:rPr>
              <w:t>3722</w:t>
            </w:r>
          </w:p>
        </w:tc>
        <w:tc>
          <w:tcPr>
            <w:tcW w:w="3180" w:type="dxa"/>
            <w:tcMar>
              <w:top w:w="0" w:type="dxa"/>
              <w:bottom w:w="0" w:type="dxa"/>
            </w:tcMar>
            <w:vAlign w:val="center"/>
          </w:tcPr>
          <w:p w14:paraId="275AC526" w14:textId="77777777" w:rsidR="00A21CAF" w:rsidRDefault="00A21CAF" w:rsidP="001715CB">
            <w:pPr>
              <w:keepNext/>
              <w:keepLines/>
            </w:pPr>
            <w:r>
              <w:rPr>
                <w:rFonts w:ascii="Times New Roman" w:hAnsi="Times New Roman"/>
                <w:sz w:val="18"/>
              </w:rPr>
              <w:t>Naknade građanima i kućanstvima u naravi</w:t>
            </w:r>
          </w:p>
        </w:tc>
        <w:tc>
          <w:tcPr>
            <w:tcW w:w="700" w:type="dxa"/>
            <w:tcMar>
              <w:top w:w="0" w:type="dxa"/>
              <w:bottom w:w="0" w:type="dxa"/>
            </w:tcMar>
            <w:vAlign w:val="center"/>
          </w:tcPr>
          <w:p w14:paraId="604A0C28" w14:textId="77777777" w:rsidR="00A21CAF" w:rsidRDefault="00A21CAF" w:rsidP="001715CB">
            <w:pPr>
              <w:keepNext/>
              <w:keepLines/>
            </w:pPr>
            <w:r>
              <w:rPr>
                <w:rFonts w:ascii="Times New Roman" w:hAnsi="Times New Roman"/>
                <w:sz w:val="18"/>
              </w:rPr>
              <w:t>3722</w:t>
            </w:r>
          </w:p>
        </w:tc>
        <w:tc>
          <w:tcPr>
            <w:tcW w:w="1860" w:type="dxa"/>
            <w:tcMar>
              <w:top w:w="0" w:type="dxa"/>
              <w:bottom w:w="0" w:type="dxa"/>
            </w:tcMar>
            <w:vAlign w:val="center"/>
          </w:tcPr>
          <w:p w14:paraId="13C15411" w14:textId="77777777" w:rsidR="00A21CAF" w:rsidRDefault="00A21CAF" w:rsidP="001715CB">
            <w:pPr>
              <w:keepNext/>
              <w:keepLines/>
              <w:jc w:val="right"/>
            </w:pPr>
            <w:r>
              <w:rPr>
                <w:rFonts w:ascii="Times New Roman" w:hAnsi="Times New Roman"/>
                <w:sz w:val="18"/>
              </w:rPr>
              <w:t>344.137,49</w:t>
            </w:r>
          </w:p>
        </w:tc>
        <w:tc>
          <w:tcPr>
            <w:tcW w:w="1860" w:type="dxa"/>
            <w:tcMar>
              <w:top w:w="0" w:type="dxa"/>
              <w:bottom w:w="0" w:type="dxa"/>
            </w:tcMar>
            <w:vAlign w:val="center"/>
          </w:tcPr>
          <w:p w14:paraId="7AC2DB7A" w14:textId="77777777" w:rsidR="00A21CAF" w:rsidRDefault="00A21CAF" w:rsidP="001715CB">
            <w:pPr>
              <w:keepNext/>
              <w:keepLines/>
              <w:jc w:val="right"/>
            </w:pPr>
            <w:r>
              <w:rPr>
                <w:rFonts w:ascii="Times New Roman" w:hAnsi="Times New Roman"/>
                <w:sz w:val="18"/>
              </w:rPr>
              <w:t>377.092,74</w:t>
            </w:r>
          </w:p>
        </w:tc>
        <w:tc>
          <w:tcPr>
            <w:tcW w:w="700" w:type="dxa"/>
            <w:tcMar>
              <w:top w:w="0" w:type="dxa"/>
              <w:bottom w:w="0" w:type="dxa"/>
            </w:tcMar>
            <w:vAlign w:val="center"/>
          </w:tcPr>
          <w:p w14:paraId="206AC637" w14:textId="77777777" w:rsidR="00A21CAF" w:rsidRDefault="00A21CAF" w:rsidP="001715CB">
            <w:pPr>
              <w:keepNext/>
              <w:keepLines/>
              <w:jc w:val="right"/>
            </w:pPr>
            <w:r>
              <w:rPr>
                <w:rFonts w:ascii="Times New Roman" w:hAnsi="Times New Roman"/>
                <w:sz w:val="18"/>
              </w:rPr>
              <w:t>109,6</w:t>
            </w:r>
          </w:p>
        </w:tc>
      </w:tr>
    </w:tbl>
    <w:p w14:paraId="14462658" w14:textId="77777777" w:rsidR="00A21CAF" w:rsidRDefault="00A21CAF" w:rsidP="00A21CAF"/>
    <w:p w14:paraId="6239C260" w14:textId="77777777" w:rsidR="00A21CAF" w:rsidRDefault="00A21CAF" w:rsidP="00A21CAF">
      <w:r>
        <w:t>Naknade građanima i kućanstvima u naravi povećane su za 9,6% iz razloga povećanja troškova subvencije prijevoza  za učenika osnovnih škola.</w:t>
      </w:r>
    </w:p>
    <w:p w14:paraId="5CE2D6DB" w14:textId="77777777" w:rsidR="00A21CAF" w:rsidRDefault="00A21CAF" w:rsidP="00A21CAF"/>
    <w:p w14:paraId="055984AD" w14:textId="77777777" w:rsidR="00A21CAF" w:rsidRDefault="00A21CAF" w:rsidP="00A21CAF">
      <w:pPr>
        <w:keepNext/>
        <w:jc w:val="center"/>
      </w:pPr>
      <w:r>
        <w:rPr>
          <w:rFonts w:ascii="Times New Roman" w:hAnsi="Times New Roman"/>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5162CDC"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64390A7"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9112C28"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2D80467"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42D9F49"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75449260"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62B06B6D" w14:textId="77777777" w:rsidR="00A21CAF" w:rsidRDefault="00A21CAF" w:rsidP="001715CB">
            <w:pPr>
              <w:keepNext/>
              <w:keepLines/>
              <w:jc w:val="center"/>
            </w:pPr>
            <w:r>
              <w:rPr>
                <w:rFonts w:ascii="Times New Roman" w:hAnsi="Times New Roman"/>
                <w:b/>
                <w:sz w:val="18"/>
              </w:rPr>
              <w:t>Indeks (%)</w:t>
            </w:r>
          </w:p>
        </w:tc>
      </w:tr>
      <w:tr w:rsidR="00A21CAF" w14:paraId="66102B72" w14:textId="77777777" w:rsidTr="001715CB">
        <w:tblPrEx>
          <w:tblCellMar>
            <w:top w:w="0" w:type="dxa"/>
            <w:bottom w:w="0" w:type="dxa"/>
          </w:tblCellMar>
        </w:tblPrEx>
        <w:trPr>
          <w:cantSplit/>
          <w:trHeight w:val="560"/>
        </w:trPr>
        <w:tc>
          <w:tcPr>
            <w:tcW w:w="700" w:type="dxa"/>
            <w:tcMar>
              <w:top w:w="0" w:type="dxa"/>
              <w:bottom w:w="0" w:type="dxa"/>
            </w:tcMar>
            <w:vAlign w:val="center"/>
          </w:tcPr>
          <w:p w14:paraId="5EC3BBDA" w14:textId="77777777" w:rsidR="00A21CAF" w:rsidRDefault="00A21CAF" w:rsidP="001715CB">
            <w:pPr>
              <w:keepNext/>
              <w:keepLines/>
            </w:pPr>
            <w:r>
              <w:rPr>
                <w:rFonts w:ascii="Times New Roman" w:hAnsi="Times New Roman"/>
                <w:sz w:val="18"/>
              </w:rPr>
              <w:t>3811</w:t>
            </w:r>
          </w:p>
        </w:tc>
        <w:tc>
          <w:tcPr>
            <w:tcW w:w="3180" w:type="dxa"/>
            <w:tcMar>
              <w:top w:w="0" w:type="dxa"/>
              <w:bottom w:w="0" w:type="dxa"/>
            </w:tcMar>
            <w:vAlign w:val="center"/>
          </w:tcPr>
          <w:p w14:paraId="160A826C" w14:textId="77777777" w:rsidR="00A21CAF" w:rsidRDefault="00A21CAF" w:rsidP="001715CB">
            <w:pPr>
              <w:keepNext/>
              <w:keepLines/>
            </w:pPr>
            <w:r>
              <w:rPr>
                <w:rFonts w:ascii="Times New Roman" w:hAnsi="Times New Roman"/>
                <w:sz w:val="18"/>
              </w:rPr>
              <w:t>Tekuće donacije u novcu</w:t>
            </w:r>
          </w:p>
        </w:tc>
        <w:tc>
          <w:tcPr>
            <w:tcW w:w="700" w:type="dxa"/>
            <w:tcMar>
              <w:top w:w="0" w:type="dxa"/>
              <w:bottom w:w="0" w:type="dxa"/>
            </w:tcMar>
            <w:vAlign w:val="center"/>
          </w:tcPr>
          <w:p w14:paraId="2C3A361D" w14:textId="77777777" w:rsidR="00A21CAF" w:rsidRDefault="00A21CAF" w:rsidP="001715CB">
            <w:pPr>
              <w:keepNext/>
              <w:keepLines/>
            </w:pPr>
            <w:r>
              <w:rPr>
                <w:rFonts w:ascii="Times New Roman" w:hAnsi="Times New Roman"/>
                <w:sz w:val="18"/>
              </w:rPr>
              <w:t>3811</w:t>
            </w:r>
          </w:p>
        </w:tc>
        <w:tc>
          <w:tcPr>
            <w:tcW w:w="1860" w:type="dxa"/>
            <w:tcMar>
              <w:top w:w="0" w:type="dxa"/>
              <w:bottom w:w="0" w:type="dxa"/>
            </w:tcMar>
            <w:vAlign w:val="center"/>
          </w:tcPr>
          <w:p w14:paraId="503AB7F2" w14:textId="77777777" w:rsidR="00A21CAF" w:rsidRDefault="00A21CAF" w:rsidP="001715CB">
            <w:pPr>
              <w:keepNext/>
              <w:keepLines/>
              <w:jc w:val="right"/>
            </w:pPr>
            <w:r>
              <w:rPr>
                <w:rFonts w:ascii="Times New Roman" w:hAnsi="Times New Roman"/>
                <w:sz w:val="18"/>
              </w:rPr>
              <w:t>279.793,21</w:t>
            </w:r>
          </w:p>
        </w:tc>
        <w:tc>
          <w:tcPr>
            <w:tcW w:w="1860" w:type="dxa"/>
            <w:tcMar>
              <w:top w:w="0" w:type="dxa"/>
              <w:bottom w:w="0" w:type="dxa"/>
            </w:tcMar>
            <w:vAlign w:val="center"/>
          </w:tcPr>
          <w:p w14:paraId="77AFAEB4" w14:textId="77777777" w:rsidR="00A21CAF" w:rsidRDefault="00A21CAF" w:rsidP="001715CB">
            <w:pPr>
              <w:keepNext/>
              <w:keepLines/>
              <w:jc w:val="right"/>
            </w:pPr>
            <w:r>
              <w:rPr>
                <w:rFonts w:ascii="Times New Roman" w:hAnsi="Times New Roman"/>
                <w:sz w:val="18"/>
              </w:rPr>
              <w:t>459.265,98</w:t>
            </w:r>
          </w:p>
        </w:tc>
        <w:tc>
          <w:tcPr>
            <w:tcW w:w="700" w:type="dxa"/>
            <w:tcMar>
              <w:top w:w="0" w:type="dxa"/>
              <w:bottom w:w="0" w:type="dxa"/>
            </w:tcMar>
            <w:vAlign w:val="center"/>
          </w:tcPr>
          <w:p w14:paraId="29CE2FE5" w14:textId="77777777" w:rsidR="00A21CAF" w:rsidRDefault="00A21CAF" w:rsidP="001715CB">
            <w:pPr>
              <w:keepNext/>
              <w:keepLines/>
              <w:jc w:val="right"/>
            </w:pPr>
            <w:r>
              <w:rPr>
                <w:rFonts w:ascii="Times New Roman" w:hAnsi="Times New Roman"/>
                <w:sz w:val="18"/>
              </w:rPr>
              <w:t>164,1</w:t>
            </w:r>
          </w:p>
        </w:tc>
      </w:tr>
    </w:tbl>
    <w:p w14:paraId="155FAAA7" w14:textId="77777777" w:rsidR="00A21CAF" w:rsidRDefault="00A21CAF" w:rsidP="00A21CAF"/>
    <w:p w14:paraId="12229446" w14:textId="77777777" w:rsidR="00A21CAF" w:rsidRDefault="00A21CAF" w:rsidP="00A21CAF">
      <w:pPr>
        <w:jc w:val="both"/>
      </w:pPr>
      <w:r>
        <w:t>Tekuće donacije u novcu u najvećem dijelu povećane su iz razloga što smo u prošloj proračunskog godini donacije Vatrogasnoj zajednici Grada Garešnice evidentirali na podskupini 3631, te isplata zakonskih naknada za troškove izborne promidžbe političkim strankama koje su sudjelovale u Lokalnim izborima.</w:t>
      </w:r>
    </w:p>
    <w:p w14:paraId="539EFF78" w14:textId="77777777" w:rsidR="00A21CAF" w:rsidRDefault="00A21CAF" w:rsidP="00A21CAF">
      <w:pPr>
        <w:jc w:val="both"/>
      </w:pPr>
      <w:r>
        <w:t>Iste donacije predstavljaju troškove sufinanciranja rada neprofitnih organizacija na području Grada Garešnice. Isti su uvjetovani zakonskim odredbama (Vatrogasna zajednica, Gradsko društvo crvenog križa te političke stranke koje su zastupljene u Gradskom vijeću Grada Garešnice) te sklopljenim Ugovorima temeljem Javnog poziva (ostale neprofitne organizacije).</w:t>
      </w:r>
    </w:p>
    <w:p w14:paraId="15BB87B9" w14:textId="77777777" w:rsidR="00A21CAF" w:rsidRDefault="00A21CAF" w:rsidP="00A21CAF">
      <w:r>
        <w:t> </w:t>
      </w:r>
    </w:p>
    <w:p w14:paraId="5652719D" w14:textId="77777777" w:rsidR="00A21CAF" w:rsidRDefault="00A21CAF" w:rsidP="00A21CAF"/>
    <w:p w14:paraId="33DD70B9" w14:textId="77777777" w:rsidR="00A21CAF" w:rsidRDefault="00A21CAF" w:rsidP="00A21CAF">
      <w:pPr>
        <w:keepNext/>
        <w:jc w:val="center"/>
      </w:pPr>
      <w:r>
        <w:rPr>
          <w:rFonts w:ascii="Times New Roman" w:hAnsi="Times New Roman"/>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455FBDB"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13A3722"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161E998"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44B48AE"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7301A98"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4B791BD3"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002D48FF" w14:textId="77777777" w:rsidR="00A21CAF" w:rsidRDefault="00A21CAF" w:rsidP="001715CB">
            <w:pPr>
              <w:keepNext/>
              <w:keepLines/>
              <w:jc w:val="center"/>
            </w:pPr>
            <w:r>
              <w:rPr>
                <w:rFonts w:ascii="Times New Roman" w:hAnsi="Times New Roman"/>
                <w:b/>
                <w:sz w:val="18"/>
              </w:rPr>
              <w:t>Indeks (%)</w:t>
            </w:r>
          </w:p>
        </w:tc>
      </w:tr>
      <w:tr w:rsidR="00A21CAF" w14:paraId="130BA4F6" w14:textId="77777777" w:rsidTr="001715CB">
        <w:tblPrEx>
          <w:tblCellMar>
            <w:top w:w="0" w:type="dxa"/>
            <w:bottom w:w="0" w:type="dxa"/>
          </w:tblCellMar>
        </w:tblPrEx>
        <w:trPr>
          <w:cantSplit/>
          <w:trHeight w:val="560"/>
        </w:trPr>
        <w:tc>
          <w:tcPr>
            <w:tcW w:w="700" w:type="dxa"/>
            <w:tcMar>
              <w:top w:w="0" w:type="dxa"/>
              <w:bottom w:w="0" w:type="dxa"/>
            </w:tcMar>
            <w:vAlign w:val="center"/>
          </w:tcPr>
          <w:p w14:paraId="51ABFA9E" w14:textId="77777777" w:rsidR="00A21CAF" w:rsidRDefault="00A21CAF" w:rsidP="001715CB">
            <w:pPr>
              <w:keepNext/>
              <w:keepLines/>
            </w:pPr>
            <w:r>
              <w:rPr>
                <w:rFonts w:ascii="Times New Roman" w:hAnsi="Times New Roman"/>
                <w:sz w:val="18"/>
              </w:rPr>
              <w:t>3821</w:t>
            </w:r>
          </w:p>
        </w:tc>
        <w:tc>
          <w:tcPr>
            <w:tcW w:w="3180" w:type="dxa"/>
            <w:tcMar>
              <w:top w:w="0" w:type="dxa"/>
              <w:bottom w:w="0" w:type="dxa"/>
            </w:tcMar>
            <w:vAlign w:val="center"/>
          </w:tcPr>
          <w:p w14:paraId="4DBA6381" w14:textId="77777777" w:rsidR="00A21CAF" w:rsidRDefault="00A21CAF" w:rsidP="001715CB">
            <w:pPr>
              <w:keepNext/>
              <w:keepLines/>
            </w:pPr>
            <w:r>
              <w:rPr>
                <w:rFonts w:ascii="Times New Roman" w:hAnsi="Times New Roman"/>
                <w:sz w:val="18"/>
              </w:rPr>
              <w:t>Kapitalne donacije neprofitnim organizacijama</w:t>
            </w:r>
          </w:p>
        </w:tc>
        <w:tc>
          <w:tcPr>
            <w:tcW w:w="700" w:type="dxa"/>
            <w:tcMar>
              <w:top w:w="0" w:type="dxa"/>
              <w:bottom w:w="0" w:type="dxa"/>
            </w:tcMar>
            <w:vAlign w:val="center"/>
          </w:tcPr>
          <w:p w14:paraId="0288191E" w14:textId="77777777" w:rsidR="00A21CAF" w:rsidRDefault="00A21CAF" w:rsidP="001715CB">
            <w:pPr>
              <w:keepNext/>
              <w:keepLines/>
            </w:pPr>
            <w:r>
              <w:rPr>
                <w:rFonts w:ascii="Times New Roman" w:hAnsi="Times New Roman"/>
                <w:sz w:val="18"/>
              </w:rPr>
              <w:t>3821</w:t>
            </w:r>
          </w:p>
        </w:tc>
        <w:tc>
          <w:tcPr>
            <w:tcW w:w="1860" w:type="dxa"/>
            <w:tcMar>
              <w:top w:w="0" w:type="dxa"/>
              <w:bottom w:w="0" w:type="dxa"/>
            </w:tcMar>
            <w:vAlign w:val="center"/>
          </w:tcPr>
          <w:p w14:paraId="3A3851CA" w14:textId="77777777" w:rsidR="00A21CAF" w:rsidRDefault="00A21CAF" w:rsidP="001715CB">
            <w:pPr>
              <w:keepNext/>
              <w:keepLines/>
              <w:jc w:val="right"/>
            </w:pPr>
            <w:r>
              <w:rPr>
                <w:rFonts w:ascii="Times New Roman" w:hAnsi="Times New Roman"/>
                <w:sz w:val="18"/>
              </w:rPr>
              <w:t>11.810,16</w:t>
            </w:r>
          </w:p>
        </w:tc>
        <w:tc>
          <w:tcPr>
            <w:tcW w:w="1860" w:type="dxa"/>
            <w:tcMar>
              <w:top w:w="0" w:type="dxa"/>
              <w:bottom w:w="0" w:type="dxa"/>
            </w:tcMar>
            <w:vAlign w:val="center"/>
          </w:tcPr>
          <w:p w14:paraId="1DA68D93" w14:textId="77777777" w:rsidR="00A21CAF" w:rsidRDefault="00A21CAF" w:rsidP="001715CB">
            <w:pPr>
              <w:keepNext/>
              <w:keepLines/>
              <w:jc w:val="right"/>
            </w:pPr>
            <w:r>
              <w:rPr>
                <w:rFonts w:ascii="Times New Roman" w:hAnsi="Times New Roman"/>
                <w:sz w:val="18"/>
              </w:rPr>
              <w:t>36.104,10</w:t>
            </w:r>
          </w:p>
        </w:tc>
        <w:tc>
          <w:tcPr>
            <w:tcW w:w="700" w:type="dxa"/>
            <w:tcMar>
              <w:top w:w="0" w:type="dxa"/>
              <w:bottom w:w="0" w:type="dxa"/>
            </w:tcMar>
            <w:vAlign w:val="center"/>
          </w:tcPr>
          <w:p w14:paraId="19920D0F" w14:textId="77777777" w:rsidR="00A21CAF" w:rsidRDefault="00A21CAF" w:rsidP="001715CB">
            <w:pPr>
              <w:keepNext/>
              <w:keepLines/>
              <w:jc w:val="right"/>
            </w:pPr>
            <w:r>
              <w:rPr>
                <w:rFonts w:ascii="Times New Roman" w:hAnsi="Times New Roman"/>
                <w:sz w:val="18"/>
              </w:rPr>
              <w:t>305,7</w:t>
            </w:r>
          </w:p>
        </w:tc>
      </w:tr>
    </w:tbl>
    <w:p w14:paraId="40C420CC" w14:textId="77777777" w:rsidR="00A21CAF" w:rsidRDefault="00A21CAF" w:rsidP="00A21CAF"/>
    <w:p w14:paraId="3F2B0B20" w14:textId="77777777" w:rsidR="00A21CAF" w:rsidRDefault="00A21CAF" w:rsidP="00A21CAF">
      <w:pPr>
        <w:jc w:val="both"/>
      </w:pPr>
      <w:r>
        <w:t>Troškovi kapitalnih donacija odnose se na donacije vjerskim zajednicama za troškove dodatnih radova na njihovim objektima.</w:t>
      </w:r>
    </w:p>
    <w:p w14:paraId="71569C5E" w14:textId="77777777" w:rsidR="00A21CAF" w:rsidRDefault="00A21CAF" w:rsidP="00A21CAF"/>
    <w:p w14:paraId="22B9C8DF" w14:textId="77777777" w:rsidR="00A21CAF" w:rsidRDefault="00A21CAF" w:rsidP="00A21CAF">
      <w:pPr>
        <w:keepNext/>
        <w:jc w:val="center"/>
      </w:pPr>
      <w:r>
        <w:rPr>
          <w:rFonts w:ascii="Times New Roman" w:hAnsi="Times New Roman"/>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8F0799D"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C5BDD44"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B4453C3"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74E6CC9"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66B001C1"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094045CC"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01C2602E" w14:textId="77777777" w:rsidR="00A21CAF" w:rsidRDefault="00A21CAF" w:rsidP="001715CB">
            <w:pPr>
              <w:keepNext/>
              <w:keepLines/>
              <w:jc w:val="center"/>
            </w:pPr>
            <w:r>
              <w:rPr>
                <w:rFonts w:ascii="Times New Roman" w:hAnsi="Times New Roman"/>
                <w:b/>
                <w:sz w:val="18"/>
              </w:rPr>
              <w:t>Indeks (%)</w:t>
            </w:r>
          </w:p>
        </w:tc>
      </w:tr>
      <w:tr w:rsidR="00A21CAF" w14:paraId="478CEB29" w14:textId="77777777" w:rsidTr="001715CB">
        <w:tblPrEx>
          <w:tblCellMar>
            <w:top w:w="0" w:type="dxa"/>
            <w:bottom w:w="0" w:type="dxa"/>
          </w:tblCellMar>
        </w:tblPrEx>
        <w:trPr>
          <w:cantSplit/>
          <w:trHeight w:val="560"/>
        </w:trPr>
        <w:tc>
          <w:tcPr>
            <w:tcW w:w="700" w:type="dxa"/>
            <w:tcMar>
              <w:top w:w="0" w:type="dxa"/>
              <w:bottom w:w="0" w:type="dxa"/>
            </w:tcMar>
            <w:vAlign w:val="center"/>
          </w:tcPr>
          <w:p w14:paraId="5C7638A7" w14:textId="77777777" w:rsidR="00A21CAF" w:rsidRDefault="00A21CAF" w:rsidP="001715CB">
            <w:pPr>
              <w:keepNext/>
              <w:keepLines/>
            </w:pPr>
            <w:r>
              <w:rPr>
                <w:rFonts w:ascii="Times New Roman" w:hAnsi="Times New Roman"/>
                <w:sz w:val="18"/>
              </w:rPr>
              <w:t>3831</w:t>
            </w:r>
          </w:p>
        </w:tc>
        <w:tc>
          <w:tcPr>
            <w:tcW w:w="3180" w:type="dxa"/>
            <w:tcMar>
              <w:top w:w="0" w:type="dxa"/>
              <w:bottom w:w="0" w:type="dxa"/>
            </w:tcMar>
            <w:vAlign w:val="center"/>
          </w:tcPr>
          <w:p w14:paraId="3E684D7D" w14:textId="77777777" w:rsidR="00A21CAF" w:rsidRDefault="00A21CAF" w:rsidP="001715CB">
            <w:pPr>
              <w:keepNext/>
              <w:keepLines/>
            </w:pPr>
            <w:r>
              <w:rPr>
                <w:rFonts w:ascii="Times New Roman" w:hAnsi="Times New Roman"/>
                <w:sz w:val="18"/>
              </w:rPr>
              <w:t>Naknade šteta pravnim i fizičkim osobama</w:t>
            </w:r>
          </w:p>
        </w:tc>
        <w:tc>
          <w:tcPr>
            <w:tcW w:w="700" w:type="dxa"/>
            <w:tcMar>
              <w:top w:w="0" w:type="dxa"/>
              <w:bottom w:w="0" w:type="dxa"/>
            </w:tcMar>
            <w:vAlign w:val="center"/>
          </w:tcPr>
          <w:p w14:paraId="427180B0" w14:textId="77777777" w:rsidR="00A21CAF" w:rsidRDefault="00A21CAF" w:rsidP="001715CB">
            <w:pPr>
              <w:keepNext/>
              <w:keepLines/>
            </w:pPr>
            <w:r>
              <w:rPr>
                <w:rFonts w:ascii="Times New Roman" w:hAnsi="Times New Roman"/>
                <w:sz w:val="18"/>
              </w:rPr>
              <w:t>3831</w:t>
            </w:r>
          </w:p>
        </w:tc>
        <w:tc>
          <w:tcPr>
            <w:tcW w:w="1860" w:type="dxa"/>
            <w:tcMar>
              <w:top w:w="0" w:type="dxa"/>
              <w:bottom w:w="0" w:type="dxa"/>
            </w:tcMar>
            <w:vAlign w:val="center"/>
          </w:tcPr>
          <w:p w14:paraId="1762B655" w14:textId="77777777" w:rsidR="00A21CAF" w:rsidRDefault="00A21CAF" w:rsidP="001715CB">
            <w:pPr>
              <w:keepNext/>
              <w:keepLines/>
              <w:jc w:val="right"/>
            </w:pPr>
            <w:r>
              <w:rPr>
                <w:rFonts w:ascii="Times New Roman" w:hAnsi="Times New Roman"/>
                <w:sz w:val="18"/>
              </w:rPr>
              <w:t>10.913,04</w:t>
            </w:r>
          </w:p>
        </w:tc>
        <w:tc>
          <w:tcPr>
            <w:tcW w:w="1860" w:type="dxa"/>
            <w:tcMar>
              <w:top w:w="0" w:type="dxa"/>
              <w:bottom w:w="0" w:type="dxa"/>
            </w:tcMar>
            <w:vAlign w:val="center"/>
          </w:tcPr>
          <w:p w14:paraId="40F99EEA" w14:textId="77777777" w:rsidR="00A21CAF" w:rsidRDefault="00A21CAF" w:rsidP="001715CB">
            <w:pPr>
              <w:keepNext/>
              <w:keepLines/>
              <w:jc w:val="right"/>
            </w:pPr>
            <w:r>
              <w:rPr>
                <w:rFonts w:ascii="Times New Roman" w:hAnsi="Times New Roman"/>
                <w:sz w:val="18"/>
              </w:rPr>
              <w:t>23.689,16</w:t>
            </w:r>
          </w:p>
        </w:tc>
        <w:tc>
          <w:tcPr>
            <w:tcW w:w="700" w:type="dxa"/>
            <w:tcMar>
              <w:top w:w="0" w:type="dxa"/>
              <w:bottom w:w="0" w:type="dxa"/>
            </w:tcMar>
            <w:vAlign w:val="center"/>
          </w:tcPr>
          <w:p w14:paraId="43524E26" w14:textId="77777777" w:rsidR="00A21CAF" w:rsidRDefault="00A21CAF" w:rsidP="001715CB">
            <w:pPr>
              <w:keepNext/>
              <w:keepLines/>
              <w:jc w:val="right"/>
            </w:pPr>
            <w:r>
              <w:rPr>
                <w:rFonts w:ascii="Times New Roman" w:hAnsi="Times New Roman"/>
                <w:sz w:val="18"/>
              </w:rPr>
              <w:t>217,1</w:t>
            </w:r>
          </w:p>
        </w:tc>
      </w:tr>
    </w:tbl>
    <w:p w14:paraId="04265831" w14:textId="77777777" w:rsidR="00A21CAF" w:rsidRDefault="00A21CAF" w:rsidP="00A21CAF"/>
    <w:p w14:paraId="4E12108A" w14:textId="77777777" w:rsidR="00A21CAF" w:rsidRDefault="00A21CAF" w:rsidP="00A21CAF">
      <w:pPr>
        <w:jc w:val="both"/>
      </w:pPr>
      <w:r>
        <w:lastRenderedPageBreak/>
        <w:t>Povećanje troškova odnosi se na povećanje naknade Općini Velika Trnovitica  iz razloga što se na njezinom području nalazi Odlagalište komunalnog otpada „Johovača“.</w:t>
      </w:r>
    </w:p>
    <w:p w14:paraId="26115593" w14:textId="77777777" w:rsidR="00A21CAF" w:rsidRDefault="00A21CAF" w:rsidP="00A21CAF">
      <w:r>
        <w:t> </w:t>
      </w:r>
    </w:p>
    <w:p w14:paraId="020CC145" w14:textId="77777777" w:rsidR="00A21CAF" w:rsidRDefault="00A21CAF" w:rsidP="00A21CAF"/>
    <w:p w14:paraId="3E5F37E0" w14:textId="77777777" w:rsidR="00A21CAF" w:rsidRDefault="00A21CAF" w:rsidP="00A21CAF">
      <w:pPr>
        <w:keepNext/>
        <w:jc w:val="center"/>
      </w:pPr>
      <w:r>
        <w:rPr>
          <w:rFonts w:ascii="Times New Roman" w:hAnsi="Times New Roman"/>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B70AE32"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5EF74FA"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2E677B2E"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52ED5DD0"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7734E70D"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4390CC8B"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2503BCDA" w14:textId="77777777" w:rsidR="00A21CAF" w:rsidRDefault="00A21CAF" w:rsidP="001715CB">
            <w:pPr>
              <w:keepNext/>
              <w:keepLines/>
              <w:jc w:val="center"/>
            </w:pPr>
            <w:r>
              <w:rPr>
                <w:rFonts w:ascii="Times New Roman" w:hAnsi="Times New Roman"/>
                <w:b/>
                <w:sz w:val="18"/>
              </w:rPr>
              <w:t>Indeks (%)</w:t>
            </w:r>
          </w:p>
        </w:tc>
      </w:tr>
      <w:tr w:rsidR="00A21CAF" w14:paraId="70CF4A3F" w14:textId="77777777" w:rsidTr="001715CB">
        <w:tblPrEx>
          <w:tblCellMar>
            <w:top w:w="0" w:type="dxa"/>
            <w:bottom w:w="0" w:type="dxa"/>
          </w:tblCellMar>
        </w:tblPrEx>
        <w:trPr>
          <w:cantSplit/>
          <w:trHeight w:val="560"/>
        </w:trPr>
        <w:tc>
          <w:tcPr>
            <w:tcW w:w="700" w:type="dxa"/>
            <w:tcMar>
              <w:top w:w="0" w:type="dxa"/>
              <w:bottom w:w="0" w:type="dxa"/>
            </w:tcMar>
            <w:vAlign w:val="center"/>
          </w:tcPr>
          <w:p w14:paraId="4CD77414" w14:textId="77777777" w:rsidR="00A21CAF" w:rsidRDefault="00A21CAF" w:rsidP="001715CB">
            <w:pPr>
              <w:keepNext/>
              <w:keepLines/>
            </w:pPr>
            <w:r>
              <w:rPr>
                <w:rFonts w:ascii="Times New Roman" w:hAnsi="Times New Roman"/>
                <w:sz w:val="18"/>
              </w:rPr>
              <w:t>3861</w:t>
            </w:r>
          </w:p>
        </w:tc>
        <w:tc>
          <w:tcPr>
            <w:tcW w:w="3180" w:type="dxa"/>
            <w:tcMar>
              <w:top w:w="0" w:type="dxa"/>
              <w:bottom w:w="0" w:type="dxa"/>
            </w:tcMar>
            <w:vAlign w:val="center"/>
          </w:tcPr>
          <w:p w14:paraId="008CFAC9" w14:textId="77777777" w:rsidR="00A21CAF" w:rsidRDefault="00A21CAF" w:rsidP="001715CB">
            <w:pPr>
              <w:keepNext/>
              <w:keepLines/>
            </w:pPr>
            <w:r>
              <w:rPr>
                <w:rFonts w:ascii="Times New Roman" w:hAnsi="Times New Roman"/>
                <w:sz w:val="18"/>
              </w:rPr>
              <w:t>Kapitalne pomoći kreditnim i ostalim financijskim institucijama te trgovačkim društvima u javnom sektoru</w:t>
            </w:r>
          </w:p>
        </w:tc>
        <w:tc>
          <w:tcPr>
            <w:tcW w:w="700" w:type="dxa"/>
            <w:tcMar>
              <w:top w:w="0" w:type="dxa"/>
              <w:bottom w:w="0" w:type="dxa"/>
            </w:tcMar>
            <w:vAlign w:val="center"/>
          </w:tcPr>
          <w:p w14:paraId="3B7DAA7D" w14:textId="77777777" w:rsidR="00A21CAF" w:rsidRDefault="00A21CAF" w:rsidP="001715CB">
            <w:pPr>
              <w:keepNext/>
              <w:keepLines/>
            </w:pPr>
            <w:r>
              <w:rPr>
                <w:rFonts w:ascii="Times New Roman" w:hAnsi="Times New Roman"/>
                <w:sz w:val="18"/>
              </w:rPr>
              <w:t>3861</w:t>
            </w:r>
          </w:p>
        </w:tc>
        <w:tc>
          <w:tcPr>
            <w:tcW w:w="1860" w:type="dxa"/>
            <w:tcMar>
              <w:top w:w="0" w:type="dxa"/>
              <w:bottom w:w="0" w:type="dxa"/>
            </w:tcMar>
            <w:vAlign w:val="center"/>
          </w:tcPr>
          <w:p w14:paraId="5F026376" w14:textId="77777777" w:rsidR="00A21CAF" w:rsidRDefault="00A21CAF" w:rsidP="001715CB">
            <w:pPr>
              <w:keepNext/>
              <w:keepLines/>
              <w:jc w:val="right"/>
            </w:pPr>
            <w:r>
              <w:rPr>
                <w:rFonts w:ascii="Times New Roman" w:hAnsi="Times New Roman"/>
                <w:sz w:val="18"/>
              </w:rPr>
              <w:t>61.205,87</w:t>
            </w:r>
          </w:p>
        </w:tc>
        <w:tc>
          <w:tcPr>
            <w:tcW w:w="1860" w:type="dxa"/>
            <w:tcMar>
              <w:top w:w="0" w:type="dxa"/>
              <w:bottom w:w="0" w:type="dxa"/>
            </w:tcMar>
            <w:vAlign w:val="center"/>
          </w:tcPr>
          <w:p w14:paraId="79AE9A4D" w14:textId="77777777" w:rsidR="00A21CAF" w:rsidRDefault="00A21CAF" w:rsidP="001715CB">
            <w:pPr>
              <w:keepNext/>
              <w:keepLines/>
              <w:jc w:val="right"/>
            </w:pPr>
            <w:r>
              <w:rPr>
                <w:rFonts w:ascii="Times New Roman" w:hAnsi="Times New Roman"/>
                <w:sz w:val="18"/>
              </w:rPr>
              <w:t>9.713,61</w:t>
            </w:r>
          </w:p>
        </w:tc>
        <w:tc>
          <w:tcPr>
            <w:tcW w:w="700" w:type="dxa"/>
            <w:tcMar>
              <w:top w:w="0" w:type="dxa"/>
              <w:bottom w:w="0" w:type="dxa"/>
            </w:tcMar>
            <w:vAlign w:val="center"/>
          </w:tcPr>
          <w:p w14:paraId="3A628684" w14:textId="77777777" w:rsidR="00A21CAF" w:rsidRDefault="00A21CAF" w:rsidP="001715CB">
            <w:pPr>
              <w:keepNext/>
              <w:keepLines/>
              <w:jc w:val="right"/>
            </w:pPr>
            <w:r>
              <w:rPr>
                <w:rFonts w:ascii="Times New Roman" w:hAnsi="Times New Roman"/>
                <w:sz w:val="18"/>
              </w:rPr>
              <w:t>15,9</w:t>
            </w:r>
          </w:p>
        </w:tc>
      </w:tr>
    </w:tbl>
    <w:p w14:paraId="5B6039FD" w14:textId="77777777" w:rsidR="00A21CAF" w:rsidRDefault="00A21CAF" w:rsidP="00A21CAF"/>
    <w:p w14:paraId="159D765B" w14:textId="77777777" w:rsidR="00A21CAF" w:rsidRDefault="00A21CAF" w:rsidP="00A21CAF">
      <w:pPr>
        <w:jc w:val="both"/>
      </w:pPr>
      <w:r>
        <w:t>Kapitalne pomoći isplaćene su trgovačkom društvu  Vodne usluge d.o.o. za sufinanciranje izgradnje vodnih građevina na području Grada Garešnice temeljem Sporazuma o sufinanciranju. Isto trgovačko društvo je u suvlasništvu Grada Garešnice.</w:t>
      </w:r>
    </w:p>
    <w:p w14:paraId="54D2338F" w14:textId="77777777" w:rsidR="00A21CAF" w:rsidRDefault="00A21CAF" w:rsidP="00A21CAF"/>
    <w:p w14:paraId="1F10DF20" w14:textId="77777777" w:rsidR="00A21CAF" w:rsidRDefault="00A21CAF" w:rsidP="00A21CAF">
      <w:pPr>
        <w:keepNext/>
        <w:jc w:val="center"/>
      </w:pPr>
      <w:r>
        <w:rPr>
          <w:rFonts w:ascii="Times New Roman" w:hAnsi="Times New Roman"/>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07ABB4A"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54C90DC"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55E37A4"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A8961C0"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377CE0E"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7628B79D"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1318FBA6" w14:textId="77777777" w:rsidR="00A21CAF" w:rsidRDefault="00A21CAF" w:rsidP="001715CB">
            <w:pPr>
              <w:keepNext/>
              <w:keepLines/>
              <w:jc w:val="center"/>
            </w:pPr>
            <w:r>
              <w:rPr>
                <w:rFonts w:ascii="Times New Roman" w:hAnsi="Times New Roman"/>
                <w:b/>
                <w:sz w:val="18"/>
              </w:rPr>
              <w:t>Indeks (%)</w:t>
            </w:r>
          </w:p>
        </w:tc>
      </w:tr>
      <w:tr w:rsidR="00A21CAF" w14:paraId="1FFE5381" w14:textId="77777777" w:rsidTr="001715CB">
        <w:tblPrEx>
          <w:tblCellMar>
            <w:top w:w="0" w:type="dxa"/>
            <w:bottom w:w="0" w:type="dxa"/>
          </w:tblCellMar>
        </w:tblPrEx>
        <w:trPr>
          <w:cantSplit/>
          <w:trHeight w:val="560"/>
        </w:trPr>
        <w:tc>
          <w:tcPr>
            <w:tcW w:w="700" w:type="dxa"/>
            <w:tcMar>
              <w:top w:w="0" w:type="dxa"/>
              <w:bottom w:w="0" w:type="dxa"/>
            </w:tcMar>
            <w:vAlign w:val="center"/>
          </w:tcPr>
          <w:p w14:paraId="3F6FD143" w14:textId="77777777" w:rsidR="00A21CAF" w:rsidRDefault="00A21CAF" w:rsidP="001715CB">
            <w:pPr>
              <w:keepNext/>
              <w:keepLines/>
            </w:pPr>
            <w:r>
              <w:rPr>
                <w:rFonts w:ascii="Times New Roman" w:hAnsi="Times New Roman"/>
                <w:sz w:val="18"/>
              </w:rPr>
              <w:t>96</w:t>
            </w:r>
          </w:p>
        </w:tc>
        <w:tc>
          <w:tcPr>
            <w:tcW w:w="3180" w:type="dxa"/>
            <w:tcMar>
              <w:top w:w="0" w:type="dxa"/>
              <w:bottom w:w="0" w:type="dxa"/>
            </w:tcMar>
            <w:vAlign w:val="center"/>
          </w:tcPr>
          <w:p w14:paraId="3FBBC6D7" w14:textId="77777777" w:rsidR="00A21CAF" w:rsidRDefault="00A21CAF" w:rsidP="001715CB">
            <w:pPr>
              <w:keepNext/>
              <w:keepLines/>
            </w:pPr>
            <w:r>
              <w:rPr>
                <w:rFonts w:ascii="Times New Roman" w:hAnsi="Times New Roman"/>
                <w:sz w:val="18"/>
              </w:rPr>
              <w:t>Obračunati prihodi poslovanja - nenaplaćeni</w:t>
            </w:r>
          </w:p>
        </w:tc>
        <w:tc>
          <w:tcPr>
            <w:tcW w:w="700" w:type="dxa"/>
            <w:tcMar>
              <w:top w:w="0" w:type="dxa"/>
              <w:bottom w:w="0" w:type="dxa"/>
            </w:tcMar>
            <w:vAlign w:val="center"/>
          </w:tcPr>
          <w:p w14:paraId="21C7F53B" w14:textId="77777777" w:rsidR="00A21CAF" w:rsidRDefault="00A21CAF" w:rsidP="001715CB">
            <w:pPr>
              <w:keepNext/>
              <w:keepLines/>
            </w:pPr>
            <w:r>
              <w:rPr>
                <w:rFonts w:ascii="Times New Roman" w:hAnsi="Times New Roman"/>
                <w:sz w:val="18"/>
              </w:rPr>
              <w:t>96</w:t>
            </w:r>
          </w:p>
        </w:tc>
        <w:tc>
          <w:tcPr>
            <w:tcW w:w="1860" w:type="dxa"/>
            <w:tcMar>
              <w:top w:w="0" w:type="dxa"/>
              <w:bottom w:w="0" w:type="dxa"/>
            </w:tcMar>
            <w:vAlign w:val="center"/>
          </w:tcPr>
          <w:p w14:paraId="0F17AB15" w14:textId="77777777" w:rsidR="00A21CAF" w:rsidRDefault="00A21CAF" w:rsidP="001715CB">
            <w:pPr>
              <w:keepNext/>
              <w:keepLines/>
              <w:jc w:val="right"/>
            </w:pPr>
            <w:r>
              <w:rPr>
                <w:rFonts w:ascii="Times New Roman" w:hAnsi="Times New Roman"/>
                <w:sz w:val="18"/>
              </w:rPr>
              <w:t>267.351,70</w:t>
            </w:r>
          </w:p>
        </w:tc>
        <w:tc>
          <w:tcPr>
            <w:tcW w:w="1860" w:type="dxa"/>
            <w:tcMar>
              <w:top w:w="0" w:type="dxa"/>
              <w:bottom w:w="0" w:type="dxa"/>
            </w:tcMar>
            <w:vAlign w:val="center"/>
          </w:tcPr>
          <w:p w14:paraId="1A0B0585" w14:textId="77777777" w:rsidR="00A21CAF" w:rsidRDefault="00A21CAF" w:rsidP="001715CB">
            <w:pPr>
              <w:keepNext/>
              <w:keepLines/>
              <w:jc w:val="right"/>
            </w:pPr>
            <w:r>
              <w:rPr>
                <w:rFonts w:ascii="Times New Roman" w:hAnsi="Times New Roman"/>
                <w:sz w:val="18"/>
              </w:rPr>
              <w:t>534.733,99</w:t>
            </w:r>
          </w:p>
        </w:tc>
        <w:tc>
          <w:tcPr>
            <w:tcW w:w="700" w:type="dxa"/>
            <w:tcMar>
              <w:top w:w="0" w:type="dxa"/>
              <w:bottom w:w="0" w:type="dxa"/>
            </w:tcMar>
            <w:vAlign w:val="center"/>
          </w:tcPr>
          <w:p w14:paraId="33DF7E55" w14:textId="77777777" w:rsidR="00A21CAF" w:rsidRDefault="00A21CAF" w:rsidP="001715CB">
            <w:pPr>
              <w:keepNext/>
              <w:keepLines/>
              <w:jc w:val="right"/>
            </w:pPr>
            <w:r>
              <w:rPr>
                <w:rFonts w:ascii="Times New Roman" w:hAnsi="Times New Roman"/>
                <w:sz w:val="18"/>
              </w:rPr>
              <w:t>200,0</w:t>
            </w:r>
          </w:p>
        </w:tc>
      </w:tr>
    </w:tbl>
    <w:p w14:paraId="7AD6406B" w14:textId="77777777" w:rsidR="00A21CAF" w:rsidRDefault="00A21CAF" w:rsidP="00A21CAF"/>
    <w:p w14:paraId="087250CB" w14:textId="77777777" w:rsidR="00A21CAF" w:rsidRDefault="00A21CAF" w:rsidP="00A21CAF">
      <w:pPr>
        <w:jc w:val="both"/>
      </w:pPr>
      <w:r>
        <w:t>Povećanje obračunatih prihoda poslovanja uzrokovano je evidentiranjem potraživanja za pomoći od inozemstva i od ostalih subjekata unutar općeg proračuna u trenutku donošenja Odluke o dodjeli sredstava (kapitalnih i tekućih pomoći iz državnog proračuna za projekte, pomoći za decentralizirane funkcije, fiskalno izravnanje, fiskalnu održivost dječjih vrtića itd.), te podnošenjem  Zahtjeva za nadoknadom sredstava za pomoći iz EU sredstava.</w:t>
      </w:r>
    </w:p>
    <w:p w14:paraId="24924268" w14:textId="77777777" w:rsidR="00A21CAF" w:rsidRDefault="00A21CAF" w:rsidP="00A21CAF"/>
    <w:p w14:paraId="1A0A4E46" w14:textId="77777777" w:rsidR="00A21CAF" w:rsidRDefault="00A21CAF" w:rsidP="00A21CAF">
      <w:pPr>
        <w:keepNext/>
        <w:jc w:val="center"/>
      </w:pPr>
      <w:r>
        <w:rPr>
          <w:rFonts w:ascii="Times New Roman" w:hAnsi="Times New Roman"/>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4895B83"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86999A4"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2637E3A0"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92429B2"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B6070D4"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0DD51C5B"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43AD9065" w14:textId="77777777" w:rsidR="00A21CAF" w:rsidRDefault="00A21CAF" w:rsidP="001715CB">
            <w:pPr>
              <w:keepNext/>
              <w:keepLines/>
              <w:jc w:val="center"/>
            </w:pPr>
            <w:r>
              <w:rPr>
                <w:rFonts w:ascii="Times New Roman" w:hAnsi="Times New Roman"/>
                <w:b/>
                <w:sz w:val="18"/>
              </w:rPr>
              <w:t>Indeks (%)</w:t>
            </w:r>
          </w:p>
        </w:tc>
      </w:tr>
      <w:tr w:rsidR="00A21CAF" w14:paraId="08DD0B00" w14:textId="77777777" w:rsidTr="001715CB">
        <w:tblPrEx>
          <w:tblCellMar>
            <w:top w:w="0" w:type="dxa"/>
            <w:bottom w:w="0" w:type="dxa"/>
          </w:tblCellMar>
        </w:tblPrEx>
        <w:trPr>
          <w:cantSplit/>
          <w:trHeight w:val="560"/>
        </w:trPr>
        <w:tc>
          <w:tcPr>
            <w:tcW w:w="700" w:type="dxa"/>
            <w:tcMar>
              <w:top w:w="0" w:type="dxa"/>
              <w:bottom w:w="0" w:type="dxa"/>
            </w:tcMar>
            <w:vAlign w:val="center"/>
          </w:tcPr>
          <w:p w14:paraId="5488B536" w14:textId="77777777" w:rsidR="00A21CAF" w:rsidRDefault="00A21CAF" w:rsidP="001715CB">
            <w:pPr>
              <w:keepNext/>
              <w:keepLines/>
            </w:pPr>
            <w:r>
              <w:rPr>
                <w:rFonts w:ascii="Times New Roman" w:hAnsi="Times New Roman"/>
                <w:sz w:val="18"/>
              </w:rPr>
              <w:t>7</w:t>
            </w:r>
          </w:p>
        </w:tc>
        <w:tc>
          <w:tcPr>
            <w:tcW w:w="3180" w:type="dxa"/>
            <w:tcMar>
              <w:top w:w="0" w:type="dxa"/>
              <w:bottom w:w="0" w:type="dxa"/>
            </w:tcMar>
            <w:vAlign w:val="center"/>
          </w:tcPr>
          <w:p w14:paraId="1B9CC5F1" w14:textId="77777777" w:rsidR="00A21CAF" w:rsidRDefault="00A21CAF" w:rsidP="001715CB">
            <w:pPr>
              <w:keepNext/>
              <w:keepLines/>
            </w:pPr>
            <w:r>
              <w:rPr>
                <w:rFonts w:ascii="Times New Roman" w:hAnsi="Times New Roman"/>
                <w:sz w:val="18"/>
              </w:rPr>
              <w:t>Prihodi od prodaje nefinancijske imovine (šifre 71+72+73+74)</w:t>
            </w:r>
          </w:p>
        </w:tc>
        <w:tc>
          <w:tcPr>
            <w:tcW w:w="700" w:type="dxa"/>
            <w:tcMar>
              <w:top w:w="0" w:type="dxa"/>
              <w:bottom w:w="0" w:type="dxa"/>
            </w:tcMar>
            <w:vAlign w:val="center"/>
          </w:tcPr>
          <w:p w14:paraId="6862628D" w14:textId="77777777" w:rsidR="00A21CAF" w:rsidRDefault="00A21CAF" w:rsidP="001715CB">
            <w:pPr>
              <w:keepNext/>
              <w:keepLines/>
            </w:pPr>
            <w:r>
              <w:rPr>
                <w:rFonts w:ascii="Times New Roman" w:hAnsi="Times New Roman"/>
                <w:sz w:val="18"/>
              </w:rPr>
              <w:t>7</w:t>
            </w:r>
          </w:p>
        </w:tc>
        <w:tc>
          <w:tcPr>
            <w:tcW w:w="1860" w:type="dxa"/>
            <w:tcMar>
              <w:top w:w="0" w:type="dxa"/>
              <w:bottom w:w="0" w:type="dxa"/>
            </w:tcMar>
            <w:vAlign w:val="center"/>
          </w:tcPr>
          <w:p w14:paraId="216B9750" w14:textId="77777777" w:rsidR="00A21CAF" w:rsidRDefault="00A21CAF" w:rsidP="001715CB">
            <w:pPr>
              <w:keepNext/>
              <w:keepLines/>
              <w:jc w:val="right"/>
            </w:pPr>
            <w:r>
              <w:rPr>
                <w:rFonts w:ascii="Times New Roman" w:hAnsi="Times New Roman"/>
                <w:sz w:val="18"/>
              </w:rPr>
              <w:t>223.914,68</w:t>
            </w:r>
          </w:p>
        </w:tc>
        <w:tc>
          <w:tcPr>
            <w:tcW w:w="1860" w:type="dxa"/>
            <w:tcMar>
              <w:top w:w="0" w:type="dxa"/>
              <w:bottom w:w="0" w:type="dxa"/>
            </w:tcMar>
            <w:vAlign w:val="center"/>
          </w:tcPr>
          <w:p w14:paraId="3798949B" w14:textId="77777777" w:rsidR="00A21CAF" w:rsidRDefault="00A21CAF" w:rsidP="001715CB">
            <w:pPr>
              <w:keepNext/>
              <w:keepLines/>
              <w:jc w:val="right"/>
            </w:pPr>
            <w:r>
              <w:rPr>
                <w:rFonts w:ascii="Times New Roman" w:hAnsi="Times New Roman"/>
                <w:sz w:val="18"/>
              </w:rPr>
              <w:t>47.796,01</w:t>
            </w:r>
          </w:p>
        </w:tc>
        <w:tc>
          <w:tcPr>
            <w:tcW w:w="700" w:type="dxa"/>
            <w:tcMar>
              <w:top w:w="0" w:type="dxa"/>
              <w:bottom w:w="0" w:type="dxa"/>
            </w:tcMar>
            <w:vAlign w:val="center"/>
          </w:tcPr>
          <w:p w14:paraId="7389CF27" w14:textId="77777777" w:rsidR="00A21CAF" w:rsidRDefault="00A21CAF" w:rsidP="001715CB">
            <w:pPr>
              <w:keepNext/>
              <w:keepLines/>
              <w:jc w:val="right"/>
            </w:pPr>
            <w:r>
              <w:rPr>
                <w:rFonts w:ascii="Times New Roman" w:hAnsi="Times New Roman"/>
                <w:sz w:val="18"/>
              </w:rPr>
              <w:t>21,3</w:t>
            </w:r>
          </w:p>
        </w:tc>
      </w:tr>
    </w:tbl>
    <w:p w14:paraId="22FBADFB" w14:textId="77777777" w:rsidR="00A21CAF" w:rsidRDefault="00A21CAF" w:rsidP="00A21CAF"/>
    <w:p w14:paraId="2C4E4BC1" w14:textId="77777777" w:rsidR="00A21CAF" w:rsidRDefault="00A21CAF" w:rsidP="00A21CAF">
      <w:pPr>
        <w:jc w:val="both"/>
      </w:pPr>
      <w:r>
        <w:t>Ukupni prihodi od prodaje nefinancijske imovine smanjeni su za 78,7%. Isti predstavljaju prihode od prodaje građevinskog zemljišta u vlasništvu Grada, te stanova u vlasništvu RH.</w:t>
      </w:r>
    </w:p>
    <w:p w14:paraId="52BCEF39" w14:textId="77777777" w:rsidR="00A21CAF" w:rsidRDefault="00A21CAF" w:rsidP="00A21CAF"/>
    <w:p w14:paraId="35323BD1" w14:textId="77777777" w:rsidR="00A21CAF" w:rsidRDefault="00A21CAF" w:rsidP="00A21CAF">
      <w:pPr>
        <w:keepNext/>
        <w:jc w:val="center"/>
      </w:pPr>
      <w:r>
        <w:rPr>
          <w:rFonts w:ascii="Times New Roman" w:hAnsi="Times New Roman"/>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EB07082"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32DA028"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8661990"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FEF8CE5"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3FCF008"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69911747"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7E36FDB8" w14:textId="77777777" w:rsidR="00A21CAF" w:rsidRDefault="00A21CAF" w:rsidP="001715CB">
            <w:pPr>
              <w:keepNext/>
              <w:keepLines/>
              <w:jc w:val="center"/>
            </w:pPr>
            <w:r>
              <w:rPr>
                <w:rFonts w:ascii="Times New Roman" w:hAnsi="Times New Roman"/>
                <w:b/>
                <w:sz w:val="18"/>
              </w:rPr>
              <w:t>Indeks (%)</w:t>
            </w:r>
          </w:p>
        </w:tc>
      </w:tr>
      <w:tr w:rsidR="00A21CAF" w14:paraId="1A58C864" w14:textId="77777777" w:rsidTr="001715CB">
        <w:tblPrEx>
          <w:tblCellMar>
            <w:top w:w="0" w:type="dxa"/>
            <w:bottom w:w="0" w:type="dxa"/>
          </w:tblCellMar>
        </w:tblPrEx>
        <w:trPr>
          <w:cantSplit/>
          <w:trHeight w:val="560"/>
        </w:trPr>
        <w:tc>
          <w:tcPr>
            <w:tcW w:w="700" w:type="dxa"/>
            <w:tcMar>
              <w:top w:w="0" w:type="dxa"/>
              <w:bottom w:w="0" w:type="dxa"/>
            </w:tcMar>
            <w:vAlign w:val="center"/>
          </w:tcPr>
          <w:p w14:paraId="71D8FE05" w14:textId="77777777" w:rsidR="00A21CAF" w:rsidRDefault="00A21CAF" w:rsidP="001715CB">
            <w:pPr>
              <w:keepNext/>
              <w:keepLines/>
            </w:pPr>
            <w:r>
              <w:rPr>
                <w:rFonts w:ascii="Times New Roman" w:hAnsi="Times New Roman"/>
                <w:sz w:val="18"/>
              </w:rPr>
              <w:t>7111</w:t>
            </w:r>
          </w:p>
        </w:tc>
        <w:tc>
          <w:tcPr>
            <w:tcW w:w="3180" w:type="dxa"/>
            <w:tcMar>
              <w:top w:w="0" w:type="dxa"/>
              <w:bottom w:w="0" w:type="dxa"/>
            </w:tcMar>
            <w:vAlign w:val="center"/>
          </w:tcPr>
          <w:p w14:paraId="2C95FB01" w14:textId="77777777" w:rsidR="00A21CAF" w:rsidRDefault="00A21CAF" w:rsidP="001715CB">
            <w:pPr>
              <w:keepNext/>
              <w:keepLines/>
            </w:pPr>
            <w:r>
              <w:rPr>
                <w:rFonts w:ascii="Times New Roman" w:hAnsi="Times New Roman"/>
                <w:sz w:val="18"/>
              </w:rPr>
              <w:t>Zemljište</w:t>
            </w:r>
          </w:p>
        </w:tc>
        <w:tc>
          <w:tcPr>
            <w:tcW w:w="700" w:type="dxa"/>
            <w:tcMar>
              <w:top w:w="0" w:type="dxa"/>
              <w:bottom w:w="0" w:type="dxa"/>
            </w:tcMar>
            <w:vAlign w:val="center"/>
          </w:tcPr>
          <w:p w14:paraId="10CB3281" w14:textId="77777777" w:rsidR="00A21CAF" w:rsidRDefault="00A21CAF" w:rsidP="001715CB">
            <w:pPr>
              <w:keepNext/>
              <w:keepLines/>
            </w:pPr>
            <w:r>
              <w:rPr>
                <w:rFonts w:ascii="Times New Roman" w:hAnsi="Times New Roman"/>
                <w:sz w:val="18"/>
              </w:rPr>
              <w:t>7111</w:t>
            </w:r>
          </w:p>
        </w:tc>
        <w:tc>
          <w:tcPr>
            <w:tcW w:w="1860" w:type="dxa"/>
            <w:tcMar>
              <w:top w:w="0" w:type="dxa"/>
              <w:bottom w:w="0" w:type="dxa"/>
            </w:tcMar>
            <w:vAlign w:val="center"/>
          </w:tcPr>
          <w:p w14:paraId="5E5D29DF" w14:textId="77777777" w:rsidR="00A21CAF" w:rsidRDefault="00A21CAF" w:rsidP="001715CB">
            <w:pPr>
              <w:keepNext/>
              <w:keepLines/>
              <w:jc w:val="right"/>
            </w:pPr>
            <w:r>
              <w:rPr>
                <w:rFonts w:ascii="Times New Roman" w:hAnsi="Times New Roman"/>
                <w:sz w:val="18"/>
              </w:rPr>
              <w:t>165.911,47</w:t>
            </w:r>
          </w:p>
        </w:tc>
        <w:tc>
          <w:tcPr>
            <w:tcW w:w="1860" w:type="dxa"/>
            <w:tcMar>
              <w:top w:w="0" w:type="dxa"/>
              <w:bottom w:w="0" w:type="dxa"/>
            </w:tcMar>
            <w:vAlign w:val="center"/>
          </w:tcPr>
          <w:p w14:paraId="371C33E4" w14:textId="77777777" w:rsidR="00A21CAF" w:rsidRDefault="00A21CAF" w:rsidP="001715CB">
            <w:pPr>
              <w:keepNext/>
              <w:keepLines/>
              <w:jc w:val="right"/>
            </w:pPr>
            <w:r>
              <w:rPr>
                <w:rFonts w:ascii="Times New Roman" w:hAnsi="Times New Roman"/>
                <w:sz w:val="18"/>
              </w:rPr>
              <w:t>45.250,00</w:t>
            </w:r>
          </w:p>
        </w:tc>
        <w:tc>
          <w:tcPr>
            <w:tcW w:w="700" w:type="dxa"/>
            <w:tcMar>
              <w:top w:w="0" w:type="dxa"/>
              <w:bottom w:w="0" w:type="dxa"/>
            </w:tcMar>
            <w:vAlign w:val="center"/>
          </w:tcPr>
          <w:p w14:paraId="4FFF9089" w14:textId="77777777" w:rsidR="00A21CAF" w:rsidRDefault="00A21CAF" w:rsidP="001715CB">
            <w:pPr>
              <w:keepNext/>
              <w:keepLines/>
              <w:jc w:val="right"/>
            </w:pPr>
            <w:r>
              <w:rPr>
                <w:rFonts w:ascii="Times New Roman" w:hAnsi="Times New Roman"/>
                <w:sz w:val="18"/>
              </w:rPr>
              <w:t>27,3</w:t>
            </w:r>
          </w:p>
        </w:tc>
      </w:tr>
    </w:tbl>
    <w:p w14:paraId="5B0C5807" w14:textId="77777777" w:rsidR="00A21CAF" w:rsidRDefault="00A21CAF" w:rsidP="00A21CAF"/>
    <w:p w14:paraId="0399EB20" w14:textId="77777777" w:rsidR="00A21CAF" w:rsidRDefault="00A21CAF" w:rsidP="00A21CAF">
      <w:pPr>
        <w:jc w:val="both"/>
      </w:pPr>
      <w:r>
        <w:t>Isti prihodi predstavljaju prihode od prodaje građevinskog zemljišta u vlasništvu Grada. U ovoj godini nije bilo realizacije prihoda od prodaje zemljišta u vlasništvu RH, te prodaje zemljišta u Poduzetničkoj zoni Kapelica koji su ostvareni u protekloj godini.</w:t>
      </w:r>
    </w:p>
    <w:p w14:paraId="42DDD14A" w14:textId="77777777" w:rsidR="00A21CAF" w:rsidRDefault="00A21CAF" w:rsidP="00A21CAF"/>
    <w:p w14:paraId="52B2D33B" w14:textId="77777777" w:rsidR="00A21CAF" w:rsidRDefault="00A21CAF" w:rsidP="00A21CAF">
      <w:pPr>
        <w:keepNext/>
        <w:jc w:val="center"/>
      </w:pPr>
      <w:r>
        <w:rPr>
          <w:rFonts w:ascii="Times New Roman" w:hAnsi="Times New Roman"/>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5F5E359"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315E65FC"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D7B4F70"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EA33BD3"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673AFA12"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5C987E5F"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6134E9B0" w14:textId="77777777" w:rsidR="00A21CAF" w:rsidRDefault="00A21CAF" w:rsidP="001715CB">
            <w:pPr>
              <w:keepNext/>
              <w:keepLines/>
              <w:jc w:val="center"/>
            </w:pPr>
            <w:r>
              <w:rPr>
                <w:rFonts w:ascii="Times New Roman" w:hAnsi="Times New Roman"/>
                <w:b/>
                <w:sz w:val="18"/>
              </w:rPr>
              <w:t>Indeks (%)</w:t>
            </w:r>
          </w:p>
        </w:tc>
      </w:tr>
      <w:tr w:rsidR="00A21CAF" w14:paraId="1C17110B" w14:textId="77777777" w:rsidTr="001715CB">
        <w:tblPrEx>
          <w:tblCellMar>
            <w:top w:w="0" w:type="dxa"/>
            <w:bottom w:w="0" w:type="dxa"/>
          </w:tblCellMar>
        </w:tblPrEx>
        <w:trPr>
          <w:cantSplit/>
          <w:trHeight w:val="560"/>
        </w:trPr>
        <w:tc>
          <w:tcPr>
            <w:tcW w:w="700" w:type="dxa"/>
            <w:tcMar>
              <w:top w:w="0" w:type="dxa"/>
              <w:bottom w:w="0" w:type="dxa"/>
            </w:tcMar>
            <w:vAlign w:val="center"/>
          </w:tcPr>
          <w:p w14:paraId="051FA214" w14:textId="77777777" w:rsidR="00A21CAF" w:rsidRDefault="00A21CAF" w:rsidP="001715CB">
            <w:pPr>
              <w:keepNext/>
              <w:keepLines/>
            </w:pPr>
            <w:r>
              <w:rPr>
                <w:rFonts w:ascii="Times New Roman" w:hAnsi="Times New Roman"/>
                <w:sz w:val="18"/>
              </w:rPr>
              <w:t>721</w:t>
            </w:r>
          </w:p>
        </w:tc>
        <w:tc>
          <w:tcPr>
            <w:tcW w:w="3180" w:type="dxa"/>
            <w:tcMar>
              <w:top w:w="0" w:type="dxa"/>
              <w:bottom w:w="0" w:type="dxa"/>
            </w:tcMar>
            <w:vAlign w:val="center"/>
          </w:tcPr>
          <w:p w14:paraId="29999D74" w14:textId="77777777" w:rsidR="00A21CAF" w:rsidRDefault="00A21CAF" w:rsidP="001715CB">
            <w:pPr>
              <w:keepNext/>
              <w:keepLines/>
            </w:pPr>
            <w:r>
              <w:rPr>
                <w:rFonts w:ascii="Times New Roman" w:hAnsi="Times New Roman"/>
                <w:sz w:val="18"/>
              </w:rPr>
              <w:t>Prihodi od prodaje građevinskih objekata (šifre 7211 do 7214)</w:t>
            </w:r>
          </w:p>
        </w:tc>
        <w:tc>
          <w:tcPr>
            <w:tcW w:w="700" w:type="dxa"/>
            <w:tcMar>
              <w:top w:w="0" w:type="dxa"/>
              <w:bottom w:w="0" w:type="dxa"/>
            </w:tcMar>
            <w:vAlign w:val="center"/>
          </w:tcPr>
          <w:p w14:paraId="053A29DC" w14:textId="77777777" w:rsidR="00A21CAF" w:rsidRDefault="00A21CAF" w:rsidP="001715CB">
            <w:pPr>
              <w:keepNext/>
              <w:keepLines/>
            </w:pPr>
            <w:r>
              <w:rPr>
                <w:rFonts w:ascii="Times New Roman" w:hAnsi="Times New Roman"/>
                <w:sz w:val="18"/>
              </w:rPr>
              <w:t>721</w:t>
            </w:r>
          </w:p>
        </w:tc>
        <w:tc>
          <w:tcPr>
            <w:tcW w:w="1860" w:type="dxa"/>
            <w:tcMar>
              <w:top w:w="0" w:type="dxa"/>
              <w:bottom w:w="0" w:type="dxa"/>
            </w:tcMar>
            <w:vAlign w:val="center"/>
          </w:tcPr>
          <w:p w14:paraId="236491AC" w14:textId="77777777" w:rsidR="00A21CAF" w:rsidRDefault="00A21CAF" w:rsidP="001715CB">
            <w:pPr>
              <w:keepNext/>
              <w:keepLines/>
              <w:jc w:val="right"/>
            </w:pPr>
            <w:r>
              <w:rPr>
                <w:rFonts w:ascii="Times New Roman" w:hAnsi="Times New Roman"/>
                <w:sz w:val="18"/>
              </w:rPr>
              <w:t>58.003,21</w:t>
            </w:r>
          </w:p>
        </w:tc>
        <w:tc>
          <w:tcPr>
            <w:tcW w:w="1860" w:type="dxa"/>
            <w:tcMar>
              <w:top w:w="0" w:type="dxa"/>
              <w:bottom w:w="0" w:type="dxa"/>
            </w:tcMar>
            <w:vAlign w:val="center"/>
          </w:tcPr>
          <w:p w14:paraId="64354887" w14:textId="77777777" w:rsidR="00A21CAF" w:rsidRDefault="00A21CAF" w:rsidP="001715CB">
            <w:pPr>
              <w:keepNext/>
              <w:keepLines/>
              <w:jc w:val="right"/>
            </w:pPr>
            <w:r>
              <w:rPr>
                <w:rFonts w:ascii="Times New Roman" w:hAnsi="Times New Roman"/>
                <w:sz w:val="18"/>
              </w:rPr>
              <w:t>2.546,01</w:t>
            </w:r>
          </w:p>
        </w:tc>
        <w:tc>
          <w:tcPr>
            <w:tcW w:w="700" w:type="dxa"/>
            <w:tcMar>
              <w:top w:w="0" w:type="dxa"/>
              <w:bottom w:w="0" w:type="dxa"/>
            </w:tcMar>
            <w:vAlign w:val="center"/>
          </w:tcPr>
          <w:p w14:paraId="6B2C4319" w14:textId="77777777" w:rsidR="00A21CAF" w:rsidRDefault="00A21CAF" w:rsidP="001715CB">
            <w:pPr>
              <w:keepNext/>
              <w:keepLines/>
              <w:jc w:val="right"/>
            </w:pPr>
            <w:r>
              <w:rPr>
                <w:rFonts w:ascii="Times New Roman" w:hAnsi="Times New Roman"/>
                <w:sz w:val="18"/>
              </w:rPr>
              <w:t>4,4</w:t>
            </w:r>
          </w:p>
        </w:tc>
      </w:tr>
    </w:tbl>
    <w:p w14:paraId="3BF58952" w14:textId="77777777" w:rsidR="00A21CAF" w:rsidRDefault="00A21CAF" w:rsidP="00A21CAF"/>
    <w:p w14:paraId="55A1DCB7" w14:textId="77777777" w:rsidR="00A21CAF" w:rsidRDefault="00A21CAF" w:rsidP="00A21CAF">
      <w:pPr>
        <w:jc w:val="both"/>
      </w:pPr>
      <w:r>
        <w:lastRenderedPageBreak/>
        <w:t>Isti predstavljaju prihode od prodaje stanova u vlasništvu Republike Hrvatske. U protekloj godini imali smo evidentirane prihode od prodaje građevinskih objekata u vlasništvu Grada Garešnice koji u ovoj godini nisu realizirani.</w:t>
      </w:r>
    </w:p>
    <w:p w14:paraId="3D9D2EB9" w14:textId="77777777" w:rsidR="00A21CAF" w:rsidRDefault="00A21CAF" w:rsidP="00A21CAF"/>
    <w:p w14:paraId="52164BAB" w14:textId="77777777" w:rsidR="00A21CAF" w:rsidRDefault="00A21CAF" w:rsidP="00A21CAF">
      <w:pPr>
        <w:keepNext/>
        <w:jc w:val="center"/>
      </w:pPr>
      <w:r>
        <w:rPr>
          <w:rFonts w:ascii="Times New Roman" w:hAnsi="Times New Roman"/>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B7383B3"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3C61BE81"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CD63D79"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200FFEF"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B673769"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51C58AD7"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226C2FD3" w14:textId="77777777" w:rsidR="00A21CAF" w:rsidRDefault="00A21CAF" w:rsidP="001715CB">
            <w:pPr>
              <w:keepNext/>
              <w:keepLines/>
              <w:jc w:val="center"/>
            </w:pPr>
            <w:r>
              <w:rPr>
                <w:rFonts w:ascii="Times New Roman" w:hAnsi="Times New Roman"/>
                <w:b/>
                <w:sz w:val="18"/>
              </w:rPr>
              <w:t>Indeks (%)</w:t>
            </w:r>
          </w:p>
        </w:tc>
      </w:tr>
      <w:tr w:rsidR="00A21CAF" w14:paraId="6F5EAAA1" w14:textId="77777777" w:rsidTr="001715CB">
        <w:tblPrEx>
          <w:tblCellMar>
            <w:top w:w="0" w:type="dxa"/>
            <w:bottom w:w="0" w:type="dxa"/>
          </w:tblCellMar>
        </w:tblPrEx>
        <w:trPr>
          <w:cantSplit/>
          <w:trHeight w:val="560"/>
        </w:trPr>
        <w:tc>
          <w:tcPr>
            <w:tcW w:w="700" w:type="dxa"/>
            <w:tcMar>
              <w:top w:w="0" w:type="dxa"/>
              <w:bottom w:w="0" w:type="dxa"/>
            </w:tcMar>
            <w:vAlign w:val="center"/>
          </w:tcPr>
          <w:p w14:paraId="09903FE6" w14:textId="77777777" w:rsidR="00A21CAF" w:rsidRDefault="00A21CAF" w:rsidP="001715CB">
            <w:pPr>
              <w:keepNext/>
              <w:keepLines/>
            </w:pPr>
            <w:r>
              <w:rPr>
                <w:rFonts w:ascii="Times New Roman" w:hAnsi="Times New Roman"/>
                <w:sz w:val="18"/>
              </w:rPr>
              <w:t>7211</w:t>
            </w:r>
          </w:p>
        </w:tc>
        <w:tc>
          <w:tcPr>
            <w:tcW w:w="3180" w:type="dxa"/>
            <w:tcMar>
              <w:top w:w="0" w:type="dxa"/>
              <w:bottom w:w="0" w:type="dxa"/>
            </w:tcMar>
            <w:vAlign w:val="center"/>
          </w:tcPr>
          <w:p w14:paraId="7DF0142C" w14:textId="77777777" w:rsidR="00A21CAF" w:rsidRDefault="00A21CAF" w:rsidP="001715CB">
            <w:pPr>
              <w:keepNext/>
              <w:keepLines/>
            </w:pPr>
            <w:r>
              <w:rPr>
                <w:rFonts w:ascii="Times New Roman" w:hAnsi="Times New Roman"/>
                <w:sz w:val="18"/>
              </w:rPr>
              <w:t>Stambeni objekti</w:t>
            </w:r>
          </w:p>
        </w:tc>
        <w:tc>
          <w:tcPr>
            <w:tcW w:w="700" w:type="dxa"/>
            <w:tcMar>
              <w:top w:w="0" w:type="dxa"/>
              <w:bottom w:w="0" w:type="dxa"/>
            </w:tcMar>
            <w:vAlign w:val="center"/>
          </w:tcPr>
          <w:p w14:paraId="7E42CFF8" w14:textId="77777777" w:rsidR="00A21CAF" w:rsidRDefault="00A21CAF" w:rsidP="001715CB">
            <w:pPr>
              <w:keepNext/>
              <w:keepLines/>
            </w:pPr>
            <w:r>
              <w:rPr>
                <w:rFonts w:ascii="Times New Roman" w:hAnsi="Times New Roman"/>
                <w:sz w:val="18"/>
              </w:rPr>
              <w:t>7211</w:t>
            </w:r>
          </w:p>
        </w:tc>
        <w:tc>
          <w:tcPr>
            <w:tcW w:w="1860" w:type="dxa"/>
            <w:tcMar>
              <w:top w:w="0" w:type="dxa"/>
              <w:bottom w:w="0" w:type="dxa"/>
            </w:tcMar>
            <w:vAlign w:val="center"/>
          </w:tcPr>
          <w:p w14:paraId="64316430" w14:textId="77777777" w:rsidR="00A21CAF" w:rsidRDefault="00A21CAF" w:rsidP="001715CB">
            <w:pPr>
              <w:keepNext/>
              <w:keepLines/>
              <w:jc w:val="right"/>
            </w:pPr>
            <w:r>
              <w:rPr>
                <w:rFonts w:ascii="Times New Roman" w:hAnsi="Times New Roman"/>
                <w:sz w:val="18"/>
              </w:rPr>
              <w:t>46.250,52</w:t>
            </w:r>
          </w:p>
        </w:tc>
        <w:tc>
          <w:tcPr>
            <w:tcW w:w="1860" w:type="dxa"/>
            <w:tcMar>
              <w:top w:w="0" w:type="dxa"/>
              <w:bottom w:w="0" w:type="dxa"/>
            </w:tcMar>
            <w:vAlign w:val="center"/>
          </w:tcPr>
          <w:p w14:paraId="55DD7275" w14:textId="77777777" w:rsidR="00A21CAF" w:rsidRDefault="00A21CAF" w:rsidP="001715CB">
            <w:pPr>
              <w:keepNext/>
              <w:keepLines/>
              <w:jc w:val="right"/>
            </w:pPr>
            <w:r>
              <w:rPr>
                <w:rFonts w:ascii="Times New Roman" w:hAnsi="Times New Roman"/>
                <w:sz w:val="18"/>
              </w:rPr>
              <w:t>2.546,01</w:t>
            </w:r>
          </w:p>
        </w:tc>
        <w:tc>
          <w:tcPr>
            <w:tcW w:w="700" w:type="dxa"/>
            <w:tcMar>
              <w:top w:w="0" w:type="dxa"/>
              <w:bottom w:w="0" w:type="dxa"/>
            </w:tcMar>
            <w:vAlign w:val="center"/>
          </w:tcPr>
          <w:p w14:paraId="2B7CD75C" w14:textId="77777777" w:rsidR="00A21CAF" w:rsidRDefault="00A21CAF" w:rsidP="001715CB">
            <w:pPr>
              <w:keepNext/>
              <w:keepLines/>
              <w:jc w:val="right"/>
            </w:pPr>
            <w:r>
              <w:rPr>
                <w:rFonts w:ascii="Times New Roman" w:hAnsi="Times New Roman"/>
                <w:sz w:val="18"/>
              </w:rPr>
              <w:t>5,5</w:t>
            </w:r>
          </w:p>
        </w:tc>
      </w:tr>
    </w:tbl>
    <w:p w14:paraId="1DC4C3E6" w14:textId="77777777" w:rsidR="00A21CAF" w:rsidRDefault="00A21CAF" w:rsidP="00A21CAF"/>
    <w:p w14:paraId="209C0721" w14:textId="77777777" w:rsidR="00A21CAF" w:rsidRDefault="00A21CAF" w:rsidP="00A21CAF">
      <w:r>
        <w:t>Isti predstavljaju prihode od prodaje stanova u vlasništvu Republike Hrvatske. U protekloj godini imali smo evidentirane prihode od prodaje građevinskih objekata u vlasništvu Grada Garešnice koji u ovoj godini nisu realizirani.</w:t>
      </w:r>
    </w:p>
    <w:p w14:paraId="1CCA35C9" w14:textId="77777777" w:rsidR="00A21CAF" w:rsidRDefault="00A21CAF" w:rsidP="00A21CAF"/>
    <w:p w14:paraId="147E2DB9" w14:textId="77777777" w:rsidR="00A21CAF" w:rsidRDefault="00A21CAF" w:rsidP="00A21CAF">
      <w:pPr>
        <w:keepNext/>
        <w:jc w:val="center"/>
      </w:pPr>
      <w:r>
        <w:rPr>
          <w:rFonts w:ascii="Times New Roman" w:hAnsi="Times New Roman"/>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63A62E9"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7ACD38B"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C3C6452"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3E17C0D"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C60C588"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6786BED5"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3753D5B5" w14:textId="77777777" w:rsidR="00A21CAF" w:rsidRDefault="00A21CAF" w:rsidP="001715CB">
            <w:pPr>
              <w:keepNext/>
              <w:keepLines/>
              <w:jc w:val="center"/>
            </w:pPr>
            <w:r>
              <w:rPr>
                <w:rFonts w:ascii="Times New Roman" w:hAnsi="Times New Roman"/>
                <w:b/>
                <w:sz w:val="18"/>
              </w:rPr>
              <w:t>Indeks (%)</w:t>
            </w:r>
          </w:p>
        </w:tc>
      </w:tr>
      <w:tr w:rsidR="00A21CAF" w14:paraId="2E7A7E57" w14:textId="77777777" w:rsidTr="001715CB">
        <w:tblPrEx>
          <w:tblCellMar>
            <w:top w:w="0" w:type="dxa"/>
            <w:bottom w:w="0" w:type="dxa"/>
          </w:tblCellMar>
        </w:tblPrEx>
        <w:trPr>
          <w:cantSplit/>
          <w:trHeight w:val="560"/>
        </w:trPr>
        <w:tc>
          <w:tcPr>
            <w:tcW w:w="700" w:type="dxa"/>
            <w:tcMar>
              <w:top w:w="0" w:type="dxa"/>
              <w:bottom w:w="0" w:type="dxa"/>
            </w:tcMar>
            <w:vAlign w:val="center"/>
          </w:tcPr>
          <w:p w14:paraId="28F15C8A" w14:textId="77777777" w:rsidR="00A21CAF" w:rsidRDefault="00A21CAF" w:rsidP="001715CB">
            <w:pPr>
              <w:keepNext/>
              <w:keepLines/>
            </w:pPr>
            <w:r>
              <w:rPr>
                <w:rFonts w:ascii="Times New Roman" w:hAnsi="Times New Roman"/>
                <w:sz w:val="18"/>
              </w:rPr>
              <w:t>7212</w:t>
            </w:r>
          </w:p>
        </w:tc>
        <w:tc>
          <w:tcPr>
            <w:tcW w:w="3180" w:type="dxa"/>
            <w:tcMar>
              <w:top w:w="0" w:type="dxa"/>
              <w:bottom w:w="0" w:type="dxa"/>
            </w:tcMar>
            <w:vAlign w:val="center"/>
          </w:tcPr>
          <w:p w14:paraId="4E77D015" w14:textId="77777777" w:rsidR="00A21CAF" w:rsidRDefault="00A21CAF" w:rsidP="001715CB">
            <w:pPr>
              <w:keepNext/>
              <w:keepLines/>
            </w:pPr>
            <w:r>
              <w:rPr>
                <w:rFonts w:ascii="Times New Roman" w:hAnsi="Times New Roman"/>
                <w:sz w:val="18"/>
              </w:rPr>
              <w:t>Poslovni objekti</w:t>
            </w:r>
          </w:p>
        </w:tc>
        <w:tc>
          <w:tcPr>
            <w:tcW w:w="700" w:type="dxa"/>
            <w:tcMar>
              <w:top w:w="0" w:type="dxa"/>
              <w:bottom w:w="0" w:type="dxa"/>
            </w:tcMar>
            <w:vAlign w:val="center"/>
          </w:tcPr>
          <w:p w14:paraId="65768713" w14:textId="77777777" w:rsidR="00A21CAF" w:rsidRDefault="00A21CAF" w:rsidP="001715CB">
            <w:pPr>
              <w:keepNext/>
              <w:keepLines/>
            </w:pPr>
            <w:r>
              <w:rPr>
                <w:rFonts w:ascii="Times New Roman" w:hAnsi="Times New Roman"/>
                <w:sz w:val="18"/>
              </w:rPr>
              <w:t>7212</w:t>
            </w:r>
          </w:p>
        </w:tc>
        <w:tc>
          <w:tcPr>
            <w:tcW w:w="1860" w:type="dxa"/>
            <w:tcMar>
              <w:top w:w="0" w:type="dxa"/>
              <w:bottom w:w="0" w:type="dxa"/>
            </w:tcMar>
            <w:vAlign w:val="center"/>
          </w:tcPr>
          <w:p w14:paraId="0F28CEC1" w14:textId="77777777" w:rsidR="00A21CAF" w:rsidRDefault="00A21CAF" w:rsidP="001715CB">
            <w:pPr>
              <w:keepNext/>
              <w:keepLines/>
              <w:jc w:val="right"/>
            </w:pPr>
            <w:r>
              <w:rPr>
                <w:rFonts w:ascii="Times New Roman" w:hAnsi="Times New Roman"/>
                <w:sz w:val="18"/>
              </w:rPr>
              <w:t>11.752,69</w:t>
            </w:r>
          </w:p>
        </w:tc>
        <w:tc>
          <w:tcPr>
            <w:tcW w:w="1860" w:type="dxa"/>
            <w:tcMar>
              <w:top w:w="0" w:type="dxa"/>
              <w:bottom w:w="0" w:type="dxa"/>
            </w:tcMar>
            <w:vAlign w:val="center"/>
          </w:tcPr>
          <w:p w14:paraId="2B907657" w14:textId="77777777" w:rsidR="00A21CAF" w:rsidRDefault="00A21CAF" w:rsidP="001715CB">
            <w:pPr>
              <w:keepNext/>
              <w:keepLines/>
              <w:jc w:val="right"/>
            </w:pPr>
            <w:r>
              <w:rPr>
                <w:rFonts w:ascii="Times New Roman" w:hAnsi="Times New Roman"/>
                <w:sz w:val="18"/>
              </w:rPr>
              <w:t>0,00</w:t>
            </w:r>
          </w:p>
        </w:tc>
        <w:tc>
          <w:tcPr>
            <w:tcW w:w="700" w:type="dxa"/>
            <w:tcMar>
              <w:top w:w="0" w:type="dxa"/>
              <w:bottom w:w="0" w:type="dxa"/>
            </w:tcMar>
            <w:vAlign w:val="center"/>
          </w:tcPr>
          <w:p w14:paraId="6018B23B" w14:textId="77777777" w:rsidR="00A21CAF" w:rsidRDefault="00A21CAF" w:rsidP="001715CB">
            <w:pPr>
              <w:keepNext/>
              <w:keepLines/>
              <w:jc w:val="right"/>
            </w:pPr>
            <w:r>
              <w:rPr>
                <w:rFonts w:ascii="Times New Roman" w:hAnsi="Times New Roman"/>
                <w:sz w:val="18"/>
              </w:rPr>
              <w:t>0</w:t>
            </w:r>
          </w:p>
        </w:tc>
      </w:tr>
    </w:tbl>
    <w:p w14:paraId="2C4DA194" w14:textId="77777777" w:rsidR="00A21CAF" w:rsidRDefault="00A21CAF" w:rsidP="00A21CAF"/>
    <w:p w14:paraId="393C79AA" w14:textId="77777777" w:rsidR="00A21CAF" w:rsidRDefault="00A21CAF" w:rsidP="00A21CAF">
      <w:r>
        <w:t>U ovoj godini nije bilo realizacije prodaje poslovnih objekata u vlasništvu Grada Garešnice.</w:t>
      </w:r>
    </w:p>
    <w:p w14:paraId="601452DC" w14:textId="77777777" w:rsidR="00A21CAF" w:rsidRDefault="00A21CAF" w:rsidP="00A21CAF"/>
    <w:p w14:paraId="06BBB58A" w14:textId="77777777" w:rsidR="00A21CAF" w:rsidRDefault="00A21CAF" w:rsidP="00A21CAF">
      <w:pPr>
        <w:keepNext/>
        <w:jc w:val="center"/>
      </w:pPr>
      <w:r>
        <w:rPr>
          <w:rFonts w:ascii="Times New Roman" w:hAnsi="Times New Roman"/>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343BE8D7"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A302D05"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53C1A5E"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DCC6428"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52B54D5"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0A62446D"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76E7C34A" w14:textId="77777777" w:rsidR="00A21CAF" w:rsidRDefault="00A21CAF" w:rsidP="001715CB">
            <w:pPr>
              <w:keepNext/>
              <w:keepLines/>
              <w:jc w:val="center"/>
            </w:pPr>
            <w:r>
              <w:rPr>
                <w:rFonts w:ascii="Times New Roman" w:hAnsi="Times New Roman"/>
                <w:b/>
                <w:sz w:val="18"/>
              </w:rPr>
              <w:t>Indeks (%)</w:t>
            </w:r>
          </w:p>
        </w:tc>
      </w:tr>
      <w:tr w:rsidR="00A21CAF" w14:paraId="7D7D89C7" w14:textId="77777777" w:rsidTr="001715CB">
        <w:tblPrEx>
          <w:tblCellMar>
            <w:top w:w="0" w:type="dxa"/>
            <w:bottom w:w="0" w:type="dxa"/>
          </w:tblCellMar>
        </w:tblPrEx>
        <w:trPr>
          <w:cantSplit/>
          <w:trHeight w:val="560"/>
        </w:trPr>
        <w:tc>
          <w:tcPr>
            <w:tcW w:w="700" w:type="dxa"/>
            <w:tcMar>
              <w:top w:w="0" w:type="dxa"/>
              <w:bottom w:w="0" w:type="dxa"/>
            </w:tcMar>
            <w:vAlign w:val="center"/>
          </w:tcPr>
          <w:p w14:paraId="79605CCA" w14:textId="77777777" w:rsidR="00A21CAF" w:rsidRDefault="00A21CAF" w:rsidP="001715CB">
            <w:pPr>
              <w:keepNext/>
              <w:keepLines/>
            </w:pPr>
            <w:r>
              <w:rPr>
                <w:rFonts w:ascii="Times New Roman" w:hAnsi="Times New Roman"/>
                <w:sz w:val="18"/>
              </w:rPr>
              <w:t>4</w:t>
            </w:r>
          </w:p>
        </w:tc>
        <w:tc>
          <w:tcPr>
            <w:tcW w:w="3180" w:type="dxa"/>
            <w:tcMar>
              <w:top w:w="0" w:type="dxa"/>
              <w:bottom w:w="0" w:type="dxa"/>
            </w:tcMar>
            <w:vAlign w:val="center"/>
          </w:tcPr>
          <w:p w14:paraId="00D4A5AD" w14:textId="77777777" w:rsidR="00A21CAF" w:rsidRDefault="00A21CAF" w:rsidP="001715CB">
            <w:pPr>
              <w:keepNext/>
              <w:keepLines/>
            </w:pPr>
            <w:r>
              <w:rPr>
                <w:rFonts w:ascii="Times New Roman" w:hAnsi="Times New Roman"/>
                <w:sz w:val="18"/>
              </w:rPr>
              <w:t>Rashodi za nabavu nefinancijske imovine (šifre 41+42+43+44+45)</w:t>
            </w:r>
          </w:p>
        </w:tc>
        <w:tc>
          <w:tcPr>
            <w:tcW w:w="700" w:type="dxa"/>
            <w:tcMar>
              <w:top w:w="0" w:type="dxa"/>
              <w:bottom w:w="0" w:type="dxa"/>
            </w:tcMar>
            <w:vAlign w:val="center"/>
          </w:tcPr>
          <w:p w14:paraId="78E48DB9" w14:textId="77777777" w:rsidR="00A21CAF" w:rsidRDefault="00A21CAF" w:rsidP="001715CB">
            <w:pPr>
              <w:keepNext/>
              <w:keepLines/>
            </w:pPr>
            <w:r>
              <w:rPr>
                <w:rFonts w:ascii="Times New Roman" w:hAnsi="Times New Roman"/>
                <w:sz w:val="18"/>
              </w:rPr>
              <w:t>4</w:t>
            </w:r>
          </w:p>
        </w:tc>
        <w:tc>
          <w:tcPr>
            <w:tcW w:w="1860" w:type="dxa"/>
            <w:tcMar>
              <w:top w:w="0" w:type="dxa"/>
              <w:bottom w:w="0" w:type="dxa"/>
            </w:tcMar>
            <w:vAlign w:val="center"/>
          </w:tcPr>
          <w:p w14:paraId="731DF508" w14:textId="77777777" w:rsidR="00A21CAF" w:rsidRDefault="00A21CAF" w:rsidP="001715CB">
            <w:pPr>
              <w:keepNext/>
              <w:keepLines/>
              <w:jc w:val="right"/>
            </w:pPr>
            <w:r>
              <w:rPr>
                <w:rFonts w:ascii="Times New Roman" w:hAnsi="Times New Roman"/>
                <w:sz w:val="18"/>
              </w:rPr>
              <w:t>2.480.615,82</w:t>
            </w:r>
          </w:p>
        </w:tc>
        <w:tc>
          <w:tcPr>
            <w:tcW w:w="1860" w:type="dxa"/>
            <w:tcMar>
              <w:top w:w="0" w:type="dxa"/>
              <w:bottom w:w="0" w:type="dxa"/>
            </w:tcMar>
            <w:vAlign w:val="center"/>
          </w:tcPr>
          <w:p w14:paraId="5F4E1ED4" w14:textId="77777777" w:rsidR="00A21CAF" w:rsidRDefault="00A21CAF" w:rsidP="001715CB">
            <w:pPr>
              <w:keepNext/>
              <w:keepLines/>
              <w:jc w:val="right"/>
            </w:pPr>
            <w:r>
              <w:rPr>
                <w:rFonts w:ascii="Times New Roman" w:hAnsi="Times New Roman"/>
                <w:sz w:val="18"/>
              </w:rPr>
              <w:t>3.777.304,44</w:t>
            </w:r>
          </w:p>
        </w:tc>
        <w:tc>
          <w:tcPr>
            <w:tcW w:w="700" w:type="dxa"/>
            <w:tcMar>
              <w:top w:w="0" w:type="dxa"/>
              <w:bottom w:w="0" w:type="dxa"/>
            </w:tcMar>
            <w:vAlign w:val="center"/>
          </w:tcPr>
          <w:p w14:paraId="53018CA5" w14:textId="77777777" w:rsidR="00A21CAF" w:rsidRDefault="00A21CAF" w:rsidP="001715CB">
            <w:pPr>
              <w:keepNext/>
              <w:keepLines/>
              <w:jc w:val="right"/>
            </w:pPr>
            <w:r>
              <w:rPr>
                <w:rFonts w:ascii="Times New Roman" w:hAnsi="Times New Roman"/>
                <w:sz w:val="18"/>
              </w:rPr>
              <w:t>152,3</w:t>
            </w:r>
          </w:p>
        </w:tc>
      </w:tr>
    </w:tbl>
    <w:p w14:paraId="541B9073" w14:textId="77777777" w:rsidR="00A21CAF" w:rsidRDefault="00A21CAF" w:rsidP="00A21CAF"/>
    <w:p w14:paraId="4081810A" w14:textId="77777777" w:rsidR="00A21CAF" w:rsidRDefault="00A21CAF" w:rsidP="00A21CAF">
      <w:pPr>
        <w:jc w:val="both"/>
      </w:pPr>
      <w:r>
        <w:t>Rashodi za nabavu nefinancijske imovine ukupno su povećani za 52,3% a najveće povećanje bilježi ulaganje u poslovne objekte - mrtvačnice (4214), uredsku opremu i namještaj, (4221), opremu za održavanje i zaštitu (4223), višegodišnje nasade (4252), dokumente prostornog uređenja - prostorne planove (4263), projektnu dokumentaciju (4264) i dodatne radove na građevinskim objektima u vlasništvu Grada Garešnice (451)</w:t>
      </w:r>
    </w:p>
    <w:p w14:paraId="434040BD" w14:textId="77777777" w:rsidR="00A21CAF" w:rsidRDefault="00A21CAF" w:rsidP="00A21CAF"/>
    <w:p w14:paraId="13005FEA" w14:textId="77777777" w:rsidR="00A21CAF" w:rsidRDefault="00A21CAF" w:rsidP="00A21CAF">
      <w:pPr>
        <w:keepNext/>
        <w:jc w:val="center"/>
      </w:pPr>
      <w:r>
        <w:rPr>
          <w:rFonts w:ascii="Times New Roman" w:hAnsi="Times New Roman"/>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082B18D4"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06C51E7"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268EBFBF"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D5EB809"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5C70D35"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00527F3A"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77E786CB" w14:textId="77777777" w:rsidR="00A21CAF" w:rsidRDefault="00A21CAF" w:rsidP="001715CB">
            <w:pPr>
              <w:keepNext/>
              <w:keepLines/>
              <w:jc w:val="center"/>
            </w:pPr>
            <w:r>
              <w:rPr>
                <w:rFonts w:ascii="Times New Roman" w:hAnsi="Times New Roman"/>
                <w:b/>
                <w:sz w:val="18"/>
              </w:rPr>
              <w:t>Indeks (%)</w:t>
            </w:r>
          </w:p>
        </w:tc>
      </w:tr>
      <w:tr w:rsidR="00A21CAF" w14:paraId="0A6EC9AD" w14:textId="77777777" w:rsidTr="001715CB">
        <w:tblPrEx>
          <w:tblCellMar>
            <w:top w:w="0" w:type="dxa"/>
            <w:bottom w:w="0" w:type="dxa"/>
          </w:tblCellMar>
        </w:tblPrEx>
        <w:trPr>
          <w:cantSplit/>
          <w:trHeight w:val="560"/>
        </w:trPr>
        <w:tc>
          <w:tcPr>
            <w:tcW w:w="700" w:type="dxa"/>
            <w:tcMar>
              <w:top w:w="0" w:type="dxa"/>
              <w:bottom w:w="0" w:type="dxa"/>
            </w:tcMar>
            <w:vAlign w:val="center"/>
          </w:tcPr>
          <w:p w14:paraId="78644146" w14:textId="77777777" w:rsidR="00A21CAF" w:rsidRDefault="00A21CAF" w:rsidP="001715CB">
            <w:pPr>
              <w:keepNext/>
              <w:keepLines/>
            </w:pPr>
            <w:r>
              <w:rPr>
                <w:rFonts w:ascii="Times New Roman" w:hAnsi="Times New Roman"/>
                <w:sz w:val="18"/>
              </w:rPr>
              <w:t>4111</w:t>
            </w:r>
          </w:p>
        </w:tc>
        <w:tc>
          <w:tcPr>
            <w:tcW w:w="3180" w:type="dxa"/>
            <w:tcMar>
              <w:top w:w="0" w:type="dxa"/>
              <w:bottom w:w="0" w:type="dxa"/>
            </w:tcMar>
            <w:vAlign w:val="center"/>
          </w:tcPr>
          <w:p w14:paraId="3929067A" w14:textId="77777777" w:rsidR="00A21CAF" w:rsidRDefault="00A21CAF" w:rsidP="001715CB">
            <w:pPr>
              <w:keepNext/>
              <w:keepLines/>
            </w:pPr>
            <w:r>
              <w:rPr>
                <w:rFonts w:ascii="Times New Roman" w:hAnsi="Times New Roman"/>
                <w:sz w:val="18"/>
              </w:rPr>
              <w:t>Zemljište</w:t>
            </w:r>
          </w:p>
        </w:tc>
        <w:tc>
          <w:tcPr>
            <w:tcW w:w="700" w:type="dxa"/>
            <w:tcMar>
              <w:top w:w="0" w:type="dxa"/>
              <w:bottom w:w="0" w:type="dxa"/>
            </w:tcMar>
            <w:vAlign w:val="center"/>
          </w:tcPr>
          <w:p w14:paraId="75EA4D75" w14:textId="77777777" w:rsidR="00A21CAF" w:rsidRDefault="00A21CAF" w:rsidP="001715CB">
            <w:pPr>
              <w:keepNext/>
              <w:keepLines/>
            </w:pPr>
            <w:r>
              <w:rPr>
                <w:rFonts w:ascii="Times New Roman" w:hAnsi="Times New Roman"/>
                <w:sz w:val="18"/>
              </w:rPr>
              <w:t>4111</w:t>
            </w:r>
          </w:p>
        </w:tc>
        <w:tc>
          <w:tcPr>
            <w:tcW w:w="1860" w:type="dxa"/>
            <w:tcMar>
              <w:top w:w="0" w:type="dxa"/>
              <w:bottom w:w="0" w:type="dxa"/>
            </w:tcMar>
            <w:vAlign w:val="center"/>
          </w:tcPr>
          <w:p w14:paraId="38AA8B39" w14:textId="77777777" w:rsidR="00A21CAF" w:rsidRDefault="00A21CAF" w:rsidP="001715CB">
            <w:pPr>
              <w:keepNext/>
              <w:keepLines/>
              <w:jc w:val="right"/>
            </w:pPr>
            <w:r>
              <w:rPr>
                <w:rFonts w:ascii="Times New Roman" w:hAnsi="Times New Roman"/>
                <w:sz w:val="18"/>
              </w:rPr>
              <w:t>87.199,66</w:t>
            </w:r>
          </w:p>
        </w:tc>
        <w:tc>
          <w:tcPr>
            <w:tcW w:w="1860" w:type="dxa"/>
            <w:tcMar>
              <w:top w:w="0" w:type="dxa"/>
              <w:bottom w:w="0" w:type="dxa"/>
            </w:tcMar>
            <w:vAlign w:val="center"/>
          </w:tcPr>
          <w:p w14:paraId="01ABDE28" w14:textId="77777777" w:rsidR="00A21CAF" w:rsidRDefault="00A21CAF" w:rsidP="001715CB">
            <w:pPr>
              <w:keepNext/>
              <w:keepLines/>
              <w:jc w:val="right"/>
            </w:pPr>
            <w:r>
              <w:rPr>
                <w:rFonts w:ascii="Times New Roman" w:hAnsi="Times New Roman"/>
                <w:sz w:val="18"/>
              </w:rPr>
              <w:t>44.893,04</w:t>
            </w:r>
          </w:p>
        </w:tc>
        <w:tc>
          <w:tcPr>
            <w:tcW w:w="700" w:type="dxa"/>
            <w:tcMar>
              <w:top w:w="0" w:type="dxa"/>
              <w:bottom w:w="0" w:type="dxa"/>
            </w:tcMar>
            <w:vAlign w:val="center"/>
          </w:tcPr>
          <w:p w14:paraId="39764CD8" w14:textId="77777777" w:rsidR="00A21CAF" w:rsidRDefault="00A21CAF" w:rsidP="001715CB">
            <w:pPr>
              <w:keepNext/>
              <w:keepLines/>
              <w:jc w:val="right"/>
            </w:pPr>
            <w:r>
              <w:rPr>
                <w:rFonts w:ascii="Times New Roman" w:hAnsi="Times New Roman"/>
                <w:sz w:val="18"/>
              </w:rPr>
              <w:t>51,5</w:t>
            </w:r>
          </w:p>
        </w:tc>
      </w:tr>
    </w:tbl>
    <w:p w14:paraId="573B95BD" w14:textId="77777777" w:rsidR="00A21CAF" w:rsidRDefault="00A21CAF" w:rsidP="00A21CAF"/>
    <w:p w14:paraId="23EC4DBA" w14:textId="77777777" w:rsidR="00A21CAF" w:rsidRDefault="00A21CAF" w:rsidP="00A21CAF">
      <w:pPr>
        <w:jc w:val="both"/>
      </w:pPr>
      <w:r>
        <w:t>Troškovi predstavljaju troškove kupnje zemljišta i procijenjenu vrijednost naslijeđene (ošasne) imovine u izvještajnom razdoblju.</w:t>
      </w:r>
    </w:p>
    <w:p w14:paraId="3B6E98C9" w14:textId="77777777" w:rsidR="00A21CAF" w:rsidRDefault="00A21CAF" w:rsidP="00A21CAF"/>
    <w:p w14:paraId="1CE8240C" w14:textId="77777777" w:rsidR="00A21CAF" w:rsidRDefault="00A21CAF" w:rsidP="00A21CAF">
      <w:pPr>
        <w:keepNext/>
        <w:jc w:val="center"/>
      </w:pPr>
      <w:r>
        <w:rPr>
          <w:rFonts w:ascii="Times New Roman" w:hAnsi="Times New Roman"/>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697919A"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0BBAFB6"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B509A4F"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E3C7D3A"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619CDA35"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596C0FAD"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21A23352" w14:textId="77777777" w:rsidR="00A21CAF" w:rsidRDefault="00A21CAF" w:rsidP="001715CB">
            <w:pPr>
              <w:keepNext/>
              <w:keepLines/>
              <w:jc w:val="center"/>
            </w:pPr>
            <w:r>
              <w:rPr>
                <w:rFonts w:ascii="Times New Roman" w:hAnsi="Times New Roman"/>
                <w:b/>
                <w:sz w:val="18"/>
              </w:rPr>
              <w:t>Indeks (%)</w:t>
            </w:r>
          </w:p>
        </w:tc>
      </w:tr>
      <w:tr w:rsidR="00A21CAF" w14:paraId="43B39F71" w14:textId="77777777" w:rsidTr="001715CB">
        <w:tblPrEx>
          <w:tblCellMar>
            <w:top w:w="0" w:type="dxa"/>
            <w:bottom w:w="0" w:type="dxa"/>
          </w:tblCellMar>
        </w:tblPrEx>
        <w:trPr>
          <w:cantSplit/>
          <w:trHeight w:val="560"/>
        </w:trPr>
        <w:tc>
          <w:tcPr>
            <w:tcW w:w="700" w:type="dxa"/>
            <w:tcMar>
              <w:top w:w="0" w:type="dxa"/>
              <w:bottom w:w="0" w:type="dxa"/>
            </w:tcMar>
            <w:vAlign w:val="center"/>
          </w:tcPr>
          <w:p w14:paraId="5FB99F5A" w14:textId="77777777" w:rsidR="00A21CAF" w:rsidRDefault="00A21CAF" w:rsidP="001715CB">
            <w:pPr>
              <w:keepNext/>
              <w:keepLines/>
            </w:pPr>
            <w:r>
              <w:rPr>
                <w:rFonts w:ascii="Times New Roman" w:hAnsi="Times New Roman"/>
                <w:sz w:val="18"/>
              </w:rPr>
              <w:t>412</w:t>
            </w:r>
          </w:p>
        </w:tc>
        <w:tc>
          <w:tcPr>
            <w:tcW w:w="3180" w:type="dxa"/>
            <w:tcMar>
              <w:top w:w="0" w:type="dxa"/>
              <w:bottom w:w="0" w:type="dxa"/>
            </w:tcMar>
            <w:vAlign w:val="center"/>
          </w:tcPr>
          <w:p w14:paraId="6F233ACD" w14:textId="77777777" w:rsidR="00A21CAF" w:rsidRDefault="00A21CAF" w:rsidP="001715CB">
            <w:pPr>
              <w:keepNext/>
              <w:keepLines/>
            </w:pPr>
            <w:r>
              <w:rPr>
                <w:rFonts w:ascii="Times New Roman" w:hAnsi="Times New Roman"/>
                <w:sz w:val="18"/>
              </w:rPr>
              <w:t>Nematerijalna imovina (šifre 4121 do 4126)</w:t>
            </w:r>
          </w:p>
        </w:tc>
        <w:tc>
          <w:tcPr>
            <w:tcW w:w="700" w:type="dxa"/>
            <w:tcMar>
              <w:top w:w="0" w:type="dxa"/>
              <w:bottom w:w="0" w:type="dxa"/>
            </w:tcMar>
            <w:vAlign w:val="center"/>
          </w:tcPr>
          <w:p w14:paraId="3593B506" w14:textId="77777777" w:rsidR="00A21CAF" w:rsidRDefault="00A21CAF" w:rsidP="001715CB">
            <w:pPr>
              <w:keepNext/>
              <w:keepLines/>
            </w:pPr>
            <w:r>
              <w:rPr>
                <w:rFonts w:ascii="Times New Roman" w:hAnsi="Times New Roman"/>
                <w:sz w:val="18"/>
              </w:rPr>
              <w:t>412</w:t>
            </w:r>
          </w:p>
        </w:tc>
        <w:tc>
          <w:tcPr>
            <w:tcW w:w="1860" w:type="dxa"/>
            <w:tcMar>
              <w:top w:w="0" w:type="dxa"/>
              <w:bottom w:w="0" w:type="dxa"/>
            </w:tcMar>
            <w:vAlign w:val="center"/>
          </w:tcPr>
          <w:p w14:paraId="7E94660B" w14:textId="77777777" w:rsidR="00A21CAF" w:rsidRDefault="00A21CAF" w:rsidP="001715CB">
            <w:pPr>
              <w:keepNext/>
              <w:keepLines/>
              <w:jc w:val="right"/>
            </w:pPr>
            <w:r>
              <w:rPr>
                <w:rFonts w:ascii="Times New Roman" w:hAnsi="Times New Roman"/>
                <w:sz w:val="18"/>
              </w:rPr>
              <w:t>1.412.007,90</w:t>
            </w:r>
          </w:p>
        </w:tc>
        <w:tc>
          <w:tcPr>
            <w:tcW w:w="1860" w:type="dxa"/>
            <w:tcMar>
              <w:top w:w="0" w:type="dxa"/>
              <w:bottom w:w="0" w:type="dxa"/>
            </w:tcMar>
            <w:vAlign w:val="center"/>
          </w:tcPr>
          <w:p w14:paraId="1E1B9D0C" w14:textId="77777777" w:rsidR="00A21CAF" w:rsidRDefault="00A21CAF" w:rsidP="001715CB">
            <w:pPr>
              <w:keepNext/>
              <w:keepLines/>
              <w:jc w:val="right"/>
            </w:pPr>
            <w:r>
              <w:rPr>
                <w:rFonts w:ascii="Times New Roman" w:hAnsi="Times New Roman"/>
                <w:sz w:val="18"/>
              </w:rPr>
              <w:t>1.372.733,34</w:t>
            </w:r>
          </w:p>
        </w:tc>
        <w:tc>
          <w:tcPr>
            <w:tcW w:w="700" w:type="dxa"/>
            <w:tcMar>
              <w:top w:w="0" w:type="dxa"/>
              <w:bottom w:w="0" w:type="dxa"/>
            </w:tcMar>
            <w:vAlign w:val="center"/>
          </w:tcPr>
          <w:p w14:paraId="2464A250" w14:textId="77777777" w:rsidR="00A21CAF" w:rsidRDefault="00A21CAF" w:rsidP="001715CB">
            <w:pPr>
              <w:keepNext/>
              <w:keepLines/>
              <w:jc w:val="right"/>
            </w:pPr>
            <w:r>
              <w:rPr>
                <w:rFonts w:ascii="Times New Roman" w:hAnsi="Times New Roman"/>
                <w:sz w:val="18"/>
              </w:rPr>
              <w:t>97,2</w:t>
            </w:r>
          </w:p>
        </w:tc>
      </w:tr>
    </w:tbl>
    <w:p w14:paraId="5CF89DB9" w14:textId="77777777" w:rsidR="00A21CAF" w:rsidRDefault="00A21CAF" w:rsidP="00A21CAF"/>
    <w:p w14:paraId="48C79CB8" w14:textId="77777777" w:rsidR="00A21CAF" w:rsidRDefault="00A21CAF" w:rsidP="00A21CAF">
      <w:r>
        <w:lastRenderedPageBreak/>
        <w:t>Isti troškovi su rezultat provođenja projekata „Sanacija odlagališta komunalnog otpada Johovača“ i  „Dogradnja dječjeg vrtića Maslačak na adresi Garešnica, Petra Svačića" koji predstavljaju ulaganja na tuđoj imovini.</w:t>
      </w:r>
    </w:p>
    <w:p w14:paraId="2CD428DE" w14:textId="77777777" w:rsidR="00A21CAF" w:rsidRDefault="00A21CAF" w:rsidP="00A21CAF"/>
    <w:p w14:paraId="6230A74F" w14:textId="77777777" w:rsidR="00A21CAF" w:rsidRDefault="00A21CAF" w:rsidP="00A21CAF">
      <w:pPr>
        <w:keepNext/>
        <w:jc w:val="center"/>
      </w:pPr>
      <w:r>
        <w:rPr>
          <w:rFonts w:ascii="Times New Roman" w:hAnsi="Times New Roman"/>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50A8A78"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F8F79A8"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E3B1AD1"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C809645"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6C11C6CE"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0104C2DA"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2EB3DBF8" w14:textId="77777777" w:rsidR="00A21CAF" w:rsidRDefault="00A21CAF" w:rsidP="001715CB">
            <w:pPr>
              <w:keepNext/>
              <w:keepLines/>
              <w:jc w:val="center"/>
            </w:pPr>
            <w:r>
              <w:rPr>
                <w:rFonts w:ascii="Times New Roman" w:hAnsi="Times New Roman"/>
                <w:b/>
                <w:sz w:val="18"/>
              </w:rPr>
              <w:t>Indeks (%)</w:t>
            </w:r>
          </w:p>
        </w:tc>
      </w:tr>
      <w:tr w:rsidR="00A21CAF" w14:paraId="4671C66C" w14:textId="77777777" w:rsidTr="001715CB">
        <w:tblPrEx>
          <w:tblCellMar>
            <w:top w:w="0" w:type="dxa"/>
            <w:bottom w:w="0" w:type="dxa"/>
          </w:tblCellMar>
        </w:tblPrEx>
        <w:trPr>
          <w:cantSplit/>
          <w:trHeight w:val="560"/>
        </w:trPr>
        <w:tc>
          <w:tcPr>
            <w:tcW w:w="700" w:type="dxa"/>
            <w:tcMar>
              <w:top w:w="0" w:type="dxa"/>
              <w:bottom w:w="0" w:type="dxa"/>
            </w:tcMar>
            <w:vAlign w:val="center"/>
          </w:tcPr>
          <w:p w14:paraId="406EE69D" w14:textId="77777777" w:rsidR="00A21CAF" w:rsidRDefault="00A21CAF" w:rsidP="001715CB">
            <w:pPr>
              <w:keepNext/>
              <w:keepLines/>
            </w:pPr>
            <w:r>
              <w:rPr>
                <w:rFonts w:ascii="Times New Roman" w:hAnsi="Times New Roman"/>
                <w:sz w:val="18"/>
              </w:rPr>
              <w:t>4124</w:t>
            </w:r>
          </w:p>
        </w:tc>
        <w:tc>
          <w:tcPr>
            <w:tcW w:w="3180" w:type="dxa"/>
            <w:tcMar>
              <w:top w:w="0" w:type="dxa"/>
              <w:bottom w:w="0" w:type="dxa"/>
            </w:tcMar>
            <w:vAlign w:val="center"/>
          </w:tcPr>
          <w:p w14:paraId="7991DC10" w14:textId="77777777" w:rsidR="00A21CAF" w:rsidRDefault="00A21CAF" w:rsidP="001715CB">
            <w:pPr>
              <w:keepNext/>
              <w:keepLines/>
            </w:pPr>
            <w:r>
              <w:rPr>
                <w:rFonts w:ascii="Times New Roman" w:hAnsi="Times New Roman"/>
                <w:sz w:val="18"/>
              </w:rPr>
              <w:t>Ostala prava</w:t>
            </w:r>
          </w:p>
        </w:tc>
        <w:tc>
          <w:tcPr>
            <w:tcW w:w="700" w:type="dxa"/>
            <w:tcMar>
              <w:top w:w="0" w:type="dxa"/>
              <w:bottom w:w="0" w:type="dxa"/>
            </w:tcMar>
            <w:vAlign w:val="center"/>
          </w:tcPr>
          <w:p w14:paraId="6BB45981" w14:textId="77777777" w:rsidR="00A21CAF" w:rsidRDefault="00A21CAF" w:rsidP="001715CB">
            <w:pPr>
              <w:keepNext/>
              <w:keepLines/>
            </w:pPr>
            <w:r>
              <w:rPr>
                <w:rFonts w:ascii="Times New Roman" w:hAnsi="Times New Roman"/>
                <w:sz w:val="18"/>
              </w:rPr>
              <w:t>4124</w:t>
            </w:r>
          </w:p>
        </w:tc>
        <w:tc>
          <w:tcPr>
            <w:tcW w:w="1860" w:type="dxa"/>
            <w:tcMar>
              <w:top w:w="0" w:type="dxa"/>
              <w:bottom w:w="0" w:type="dxa"/>
            </w:tcMar>
            <w:vAlign w:val="center"/>
          </w:tcPr>
          <w:p w14:paraId="00DAA846" w14:textId="77777777" w:rsidR="00A21CAF" w:rsidRDefault="00A21CAF" w:rsidP="001715CB">
            <w:pPr>
              <w:keepNext/>
              <w:keepLines/>
              <w:jc w:val="right"/>
            </w:pPr>
            <w:r>
              <w:rPr>
                <w:rFonts w:ascii="Times New Roman" w:hAnsi="Times New Roman"/>
                <w:sz w:val="18"/>
              </w:rPr>
              <w:t>1.412.007,90</w:t>
            </w:r>
          </w:p>
        </w:tc>
        <w:tc>
          <w:tcPr>
            <w:tcW w:w="1860" w:type="dxa"/>
            <w:tcMar>
              <w:top w:w="0" w:type="dxa"/>
              <w:bottom w:w="0" w:type="dxa"/>
            </w:tcMar>
            <w:vAlign w:val="center"/>
          </w:tcPr>
          <w:p w14:paraId="5F762306" w14:textId="77777777" w:rsidR="00A21CAF" w:rsidRDefault="00A21CAF" w:rsidP="001715CB">
            <w:pPr>
              <w:keepNext/>
              <w:keepLines/>
              <w:jc w:val="right"/>
            </w:pPr>
            <w:r>
              <w:rPr>
                <w:rFonts w:ascii="Times New Roman" w:hAnsi="Times New Roman"/>
                <w:sz w:val="18"/>
              </w:rPr>
              <w:t>1.372.733,34</w:t>
            </w:r>
          </w:p>
        </w:tc>
        <w:tc>
          <w:tcPr>
            <w:tcW w:w="700" w:type="dxa"/>
            <w:tcMar>
              <w:top w:w="0" w:type="dxa"/>
              <w:bottom w:w="0" w:type="dxa"/>
            </w:tcMar>
            <w:vAlign w:val="center"/>
          </w:tcPr>
          <w:p w14:paraId="522A93B7" w14:textId="77777777" w:rsidR="00A21CAF" w:rsidRDefault="00A21CAF" w:rsidP="001715CB">
            <w:pPr>
              <w:keepNext/>
              <w:keepLines/>
              <w:jc w:val="right"/>
            </w:pPr>
            <w:r>
              <w:rPr>
                <w:rFonts w:ascii="Times New Roman" w:hAnsi="Times New Roman"/>
                <w:sz w:val="18"/>
              </w:rPr>
              <w:t>97,2</w:t>
            </w:r>
          </w:p>
        </w:tc>
      </w:tr>
    </w:tbl>
    <w:p w14:paraId="15D5E924" w14:textId="77777777" w:rsidR="00A21CAF" w:rsidRDefault="00A21CAF" w:rsidP="00A21CAF"/>
    <w:p w14:paraId="4A5DBDA1" w14:textId="77777777" w:rsidR="00A21CAF" w:rsidRDefault="00A21CAF" w:rsidP="00A21CAF">
      <w:pPr>
        <w:jc w:val="both"/>
      </w:pPr>
      <w:r>
        <w:t>Isti troškovi su rezultat provođenja projekata „Sanacija odlagališta komunalnog otpada Johovača“ i  „Dogradnja dječjeg vrtića Maslačak na adresi Garešnica, Petra Svačića" koji predstavljaju ulaganja na tuđoj imovini.</w:t>
      </w:r>
    </w:p>
    <w:p w14:paraId="0940A222" w14:textId="77777777" w:rsidR="00A21CAF" w:rsidRDefault="00A21CAF" w:rsidP="00A21CAF"/>
    <w:p w14:paraId="0F98A143" w14:textId="77777777" w:rsidR="00A21CAF" w:rsidRDefault="00A21CAF" w:rsidP="00A21CAF">
      <w:pPr>
        <w:keepNext/>
        <w:jc w:val="center"/>
      </w:pPr>
      <w:r>
        <w:rPr>
          <w:rFonts w:ascii="Times New Roman" w:hAnsi="Times New Roman"/>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37E5FF7D"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D6F2F93"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D8108FF"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A42FC5F"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6D8AB45"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312F38FB"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7BA9B086" w14:textId="77777777" w:rsidR="00A21CAF" w:rsidRDefault="00A21CAF" w:rsidP="001715CB">
            <w:pPr>
              <w:keepNext/>
              <w:keepLines/>
              <w:jc w:val="center"/>
            </w:pPr>
            <w:r>
              <w:rPr>
                <w:rFonts w:ascii="Times New Roman" w:hAnsi="Times New Roman"/>
                <w:b/>
                <w:sz w:val="18"/>
              </w:rPr>
              <w:t>Indeks (%)</w:t>
            </w:r>
          </w:p>
        </w:tc>
      </w:tr>
      <w:tr w:rsidR="00A21CAF" w14:paraId="6CFC6FA2" w14:textId="77777777" w:rsidTr="001715CB">
        <w:tblPrEx>
          <w:tblCellMar>
            <w:top w:w="0" w:type="dxa"/>
            <w:bottom w:w="0" w:type="dxa"/>
          </w:tblCellMar>
        </w:tblPrEx>
        <w:trPr>
          <w:cantSplit/>
          <w:trHeight w:val="560"/>
        </w:trPr>
        <w:tc>
          <w:tcPr>
            <w:tcW w:w="700" w:type="dxa"/>
            <w:tcMar>
              <w:top w:w="0" w:type="dxa"/>
              <w:bottom w:w="0" w:type="dxa"/>
            </w:tcMar>
            <w:vAlign w:val="center"/>
          </w:tcPr>
          <w:p w14:paraId="0D872D2A" w14:textId="77777777" w:rsidR="00A21CAF" w:rsidRDefault="00A21CAF" w:rsidP="001715CB">
            <w:pPr>
              <w:keepNext/>
              <w:keepLines/>
            </w:pPr>
            <w:r>
              <w:rPr>
                <w:rFonts w:ascii="Times New Roman" w:hAnsi="Times New Roman"/>
                <w:sz w:val="18"/>
              </w:rPr>
              <w:t>421</w:t>
            </w:r>
          </w:p>
        </w:tc>
        <w:tc>
          <w:tcPr>
            <w:tcW w:w="3180" w:type="dxa"/>
            <w:tcMar>
              <w:top w:w="0" w:type="dxa"/>
              <w:bottom w:w="0" w:type="dxa"/>
            </w:tcMar>
            <w:vAlign w:val="center"/>
          </w:tcPr>
          <w:p w14:paraId="15DC5411" w14:textId="77777777" w:rsidR="00A21CAF" w:rsidRDefault="00A21CAF" w:rsidP="001715CB">
            <w:pPr>
              <w:keepNext/>
              <w:keepLines/>
            </w:pPr>
            <w:r>
              <w:rPr>
                <w:rFonts w:ascii="Times New Roman" w:hAnsi="Times New Roman"/>
                <w:sz w:val="18"/>
              </w:rPr>
              <w:t>Građevinski objekti (šifre 4211 do 4214)</w:t>
            </w:r>
          </w:p>
        </w:tc>
        <w:tc>
          <w:tcPr>
            <w:tcW w:w="700" w:type="dxa"/>
            <w:tcMar>
              <w:top w:w="0" w:type="dxa"/>
              <w:bottom w:w="0" w:type="dxa"/>
            </w:tcMar>
            <w:vAlign w:val="center"/>
          </w:tcPr>
          <w:p w14:paraId="4091BF4E" w14:textId="77777777" w:rsidR="00A21CAF" w:rsidRDefault="00A21CAF" w:rsidP="001715CB">
            <w:pPr>
              <w:keepNext/>
              <w:keepLines/>
            </w:pPr>
            <w:r>
              <w:rPr>
                <w:rFonts w:ascii="Times New Roman" w:hAnsi="Times New Roman"/>
                <w:sz w:val="18"/>
              </w:rPr>
              <w:t>421</w:t>
            </w:r>
          </w:p>
        </w:tc>
        <w:tc>
          <w:tcPr>
            <w:tcW w:w="1860" w:type="dxa"/>
            <w:tcMar>
              <w:top w:w="0" w:type="dxa"/>
              <w:bottom w:w="0" w:type="dxa"/>
            </w:tcMar>
            <w:vAlign w:val="center"/>
          </w:tcPr>
          <w:p w14:paraId="3264F6D8" w14:textId="77777777" w:rsidR="00A21CAF" w:rsidRDefault="00A21CAF" w:rsidP="001715CB">
            <w:pPr>
              <w:keepNext/>
              <w:keepLines/>
              <w:jc w:val="right"/>
            </w:pPr>
            <w:r>
              <w:rPr>
                <w:rFonts w:ascii="Times New Roman" w:hAnsi="Times New Roman"/>
                <w:sz w:val="18"/>
              </w:rPr>
              <w:t>216.641,63</w:t>
            </w:r>
          </w:p>
        </w:tc>
        <w:tc>
          <w:tcPr>
            <w:tcW w:w="1860" w:type="dxa"/>
            <w:tcMar>
              <w:top w:w="0" w:type="dxa"/>
              <w:bottom w:w="0" w:type="dxa"/>
            </w:tcMar>
            <w:vAlign w:val="center"/>
          </w:tcPr>
          <w:p w14:paraId="665E7856" w14:textId="77777777" w:rsidR="00A21CAF" w:rsidRDefault="00A21CAF" w:rsidP="001715CB">
            <w:pPr>
              <w:keepNext/>
              <w:keepLines/>
              <w:jc w:val="right"/>
            </w:pPr>
            <w:r>
              <w:rPr>
                <w:rFonts w:ascii="Times New Roman" w:hAnsi="Times New Roman"/>
                <w:sz w:val="18"/>
              </w:rPr>
              <w:t>311.803,70</w:t>
            </w:r>
          </w:p>
        </w:tc>
        <w:tc>
          <w:tcPr>
            <w:tcW w:w="700" w:type="dxa"/>
            <w:tcMar>
              <w:top w:w="0" w:type="dxa"/>
              <w:bottom w:w="0" w:type="dxa"/>
            </w:tcMar>
            <w:vAlign w:val="center"/>
          </w:tcPr>
          <w:p w14:paraId="513B5A1A" w14:textId="77777777" w:rsidR="00A21CAF" w:rsidRDefault="00A21CAF" w:rsidP="001715CB">
            <w:pPr>
              <w:keepNext/>
              <w:keepLines/>
              <w:jc w:val="right"/>
            </w:pPr>
            <w:r>
              <w:rPr>
                <w:rFonts w:ascii="Times New Roman" w:hAnsi="Times New Roman"/>
                <w:sz w:val="18"/>
              </w:rPr>
              <w:t>143,9</w:t>
            </w:r>
          </w:p>
        </w:tc>
      </w:tr>
    </w:tbl>
    <w:p w14:paraId="2B53920A" w14:textId="77777777" w:rsidR="00A21CAF" w:rsidRDefault="00A21CAF" w:rsidP="00A21CAF"/>
    <w:p w14:paraId="40164A99" w14:textId="77777777" w:rsidR="00A21CAF" w:rsidRDefault="00A21CAF" w:rsidP="00A21CAF">
      <w:r>
        <w:t>Troškovi predstavljaju ulaganje na izgradnji  kuća za oproštaj, sportskih terena, javne rasvjete, parka za pse, autobusnih nadstrešnica i nogostupa.</w:t>
      </w:r>
    </w:p>
    <w:p w14:paraId="32389591" w14:textId="77777777" w:rsidR="00A21CAF" w:rsidRDefault="00A21CAF" w:rsidP="00A21CAF"/>
    <w:p w14:paraId="3FCEA82E" w14:textId="77777777" w:rsidR="00A21CAF" w:rsidRDefault="00A21CAF" w:rsidP="00A21CAF">
      <w:pPr>
        <w:keepNext/>
        <w:jc w:val="center"/>
      </w:pPr>
      <w:r>
        <w:rPr>
          <w:rFonts w:ascii="Times New Roman" w:hAnsi="Times New Roman"/>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BA3684B"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616B1A4"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FA9E4FA"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3C2232A"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9CBBBA8"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37EAD4C1"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46F0B6D8" w14:textId="77777777" w:rsidR="00A21CAF" w:rsidRDefault="00A21CAF" w:rsidP="001715CB">
            <w:pPr>
              <w:keepNext/>
              <w:keepLines/>
              <w:jc w:val="center"/>
            </w:pPr>
            <w:r>
              <w:rPr>
                <w:rFonts w:ascii="Times New Roman" w:hAnsi="Times New Roman"/>
                <w:b/>
                <w:sz w:val="18"/>
              </w:rPr>
              <w:t>Indeks (%)</w:t>
            </w:r>
          </w:p>
        </w:tc>
      </w:tr>
      <w:tr w:rsidR="00A21CAF" w14:paraId="33308040" w14:textId="77777777" w:rsidTr="001715CB">
        <w:tblPrEx>
          <w:tblCellMar>
            <w:top w:w="0" w:type="dxa"/>
            <w:bottom w:w="0" w:type="dxa"/>
          </w:tblCellMar>
        </w:tblPrEx>
        <w:trPr>
          <w:cantSplit/>
          <w:trHeight w:val="560"/>
        </w:trPr>
        <w:tc>
          <w:tcPr>
            <w:tcW w:w="700" w:type="dxa"/>
            <w:tcMar>
              <w:top w:w="0" w:type="dxa"/>
              <w:bottom w:w="0" w:type="dxa"/>
            </w:tcMar>
            <w:vAlign w:val="center"/>
          </w:tcPr>
          <w:p w14:paraId="66E4C755" w14:textId="77777777" w:rsidR="00A21CAF" w:rsidRDefault="00A21CAF" w:rsidP="001715CB">
            <w:pPr>
              <w:keepNext/>
              <w:keepLines/>
            </w:pPr>
            <w:r>
              <w:rPr>
                <w:rFonts w:ascii="Times New Roman" w:hAnsi="Times New Roman"/>
                <w:sz w:val="18"/>
              </w:rPr>
              <w:t>4214</w:t>
            </w:r>
          </w:p>
        </w:tc>
        <w:tc>
          <w:tcPr>
            <w:tcW w:w="3180" w:type="dxa"/>
            <w:tcMar>
              <w:top w:w="0" w:type="dxa"/>
              <w:bottom w:w="0" w:type="dxa"/>
            </w:tcMar>
            <w:vAlign w:val="center"/>
          </w:tcPr>
          <w:p w14:paraId="71BFE9A8" w14:textId="77777777" w:rsidR="00A21CAF" w:rsidRDefault="00A21CAF" w:rsidP="001715CB">
            <w:pPr>
              <w:keepNext/>
              <w:keepLines/>
            </w:pPr>
            <w:r>
              <w:rPr>
                <w:rFonts w:ascii="Times New Roman" w:hAnsi="Times New Roman"/>
                <w:sz w:val="18"/>
              </w:rPr>
              <w:t>Ostali građevinski objekti</w:t>
            </w:r>
          </w:p>
        </w:tc>
        <w:tc>
          <w:tcPr>
            <w:tcW w:w="700" w:type="dxa"/>
            <w:tcMar>
              <w:top w:w="0" w:type="dxa"/>
              <w:bottom w:w="0" w:type="dxa"/>
            </w:tcMar>
            <w:vAlign w:val="center"/>
          </w:tcPr>
          <w:p w14:paraId="6A73D3CE" w14:textId="77777777" w:rsidR="00A21CAF" w:rsidRDefault="00A21CAF" w:rsidP="001715CB">
            <w:pPr>
              <w:keepNext/>
              <w:keepLines/>
            </w:pPr>
            <w:r>
              <w:rPr>
                <w:rFonts w:ascii="Times New Roman" w:hAnsi="Times New Roman"/>
                <w:sz w:val="18"/>
              </w:rPr>
              <w:t>4214</w:t>
            </w:r>
          </w:p>
        </w:tc>
        <w:tc>
          <w:tcPr>
            <w:tcW w:w="1860" w:type="dxa"/>
            <w:tcMar>
              <w:top w:w="0" w:type="dxa"/>
              <w:bottom w:w="0" w:type="dxa"/>
            </w:tcMar>
            <w:vAlign w:val="center"/>
          </w:tcPr>
          <w:p w14:paraId="789176C0" w14:textId="77777777" w:rsidR="00A21CAF" w:rsidRDefault="00A21CAF" w:rsidP="001715CB">
            <w:pPr>
              <w:keepNext/>
              <w:keepLines/>
              <w:jc w:val="right"/>
            </w:pPr>
            <w:r>
              <w:rPr>
                <w:rFonts w:ascii="Times New Roman" w:hAnsi="Times New Roman"/>
                <w:sz w:val="18"/>
              </w:rPr>
              <w:t>216.641,63</w:t>
            </w:r>
          </w:p>
        </w:tc>
        <w:tc>
          <w:tcPr>
            <w:tcW w:w="1860" w:type="dxa"/>
            <w:tcMar>
              <w:top w:w="0" w:type="dxa"/>
              <w:bottom w:w="0" w:type="dxa"/>
            </w:tcMar>
            <w:vAlign w:val="center"/>
          </w:tcPr>
          <w:p w14:paraId="7F8599AF" w14:textId="77777777" w:rsidR="00A21CAF" w:rsidRDefault="00A21CAF" w:rsidP="001715CB">
            <w:pPr>
              <w:keepNext/>
              <w:keepLines/>
              <w:jc w:val="right"/>
            </w:pPr>
            <w:r>
              <w:rPr>
                <w:rFonts w:ascii="Times New Roman" w:hAnsi="Times New Roman"/>
                <w:sz w:val="18"/>
              </w:rPr>
              <w:t>238.415,47</w:t>
            </w:r>
          </w:p>
        </w:tc>
        <w:tc>
          <w:tcPr>
            <w:tcW w:w="700" w:type="dxa"/>
            <w:tcMar>
              <w:top w:w="0" w:type="dxa"/>
              <w:bottom w:w="0" w:type="dxa"/>
            </w:tcMar>
            <w:vAlign w:val="center"/>
          </w:tcPr>
          <w:p w14:paraId="4365CB2E" w14:textId="77777777" w:rsidR="00A21CAF" w:rsidRDefault="00A21CAF" w:rsidP="001715CB">
            <w:pPr>
              <w:keepNext/>
              <w:keepLines/>
              <w:jc w:val="right"/>
            </w:pPr>
            <w:r>
              <w:rPr>
                <w:rFonts w:ascii="Times New Roman" w:hAnsi="Times New Roman"/>
                <w:sz w:val="18"/>
              </w:rPr>
              <w:t>110,1</w:t>
            </w:r>
          </w:p>
        </w:tc>
      </w:tr>
    </w:tbl>
    <w:p w14:paraId="66B4D73D" w14:textId="77777777" w:rsidR="00A21CAF" w:rsidRDefault="00A21CAF" w:rsidP="00A21CAF"/>
    <w:p w14:paraId="42B21DA5" w14:textId="77777777" w:rsidR="00A21CAF" w:rsidRDefault="00A21CAF" w:rsidP="00A21CAF">
      <w:pPr>
        <w:jc w:val="both"/>
      </w:pPr>
      <w:r>
        <w:t>Isti troškovi predstavljaju ulaganje u sportske terene, javnu rasvjetu, Izgradnju parka za pse, autobusnih nadstrešnica i nogostupa.</w:t>
      </w:r>
    </w:p>
    <w:p w14:paraId="46281EA7" w14:textId="77777777" w:rsidR="00A21CAF" w:rsidRDefault="00A21CAF" w:rsidP="00A21CAF"/>
    <w:p w14:paraId="0C2CD319" w14:textId="77777777" w:rsidR="00A21CAF" w:rsidRDefault="00A21CAF" w:rsidP="00A21CAF">
      <w:pPr>
        <w:keepNext/>
        <w:jc w:val="center"/>
      </w:pPr>
      <w:r>
        <w:rPr>
          <w:rFonts w:ascii="Times New Roman" w:hAnsi="Times New Roman"/>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E6E7930"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EAB252C"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6BDE093"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D5D4E34"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F8E02D3"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760F1BB6"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3CA704C3" w14:textId="77777777" w:rsidR="00A21CAF" w:rsidRDefault="00A21CAF" w:rsidP="001715CB">
            <w:pPr>
              <w:keepNext/>
              <w:keepLines/>
              <w:jc w:val="center"/>
            </w:pPr>
            <w:r>
              <w:rPr>
                <w:rFonts w:ascii="Times New Roman" w:hAnsi="Times New Roman"/>
                <w:b/>
                <w:sz w:val="18"/>
              </w:rPr>
              <w:t>Indeks (%)</w:t>
            </w:r>
          </w:p>
        </w:tc>
      </w:tr>
      <w:tr w:rsidR="00A21CAF" w14:paraId="09F63B7C" w14:textId="77777777" w:rsidTr="001715CB">
        <w:tblPrEx>
          <w:tblCellMar>
            <w:top w:w="0" w:type="dxa"/>
            <w:bottom w:w="0" w:type="dxa"/>
          </w:tblCellMar>
        </w:tblPrEx>
        <w:trPr>
          <w:cantSplit/>
          <w:trHeight w:val="560"/>
        </w:trPr>
        <w:tc>
          <w:tcPr>
            <w:tcW w:w="700" w:type="dxa"/>
            <w:tcMar>
              <w:top w:w="0" w:type="dxa"/>
              <w:bottom w:w="0" w:type="dxa"/>
            </w:tcMar>
            <w:vAlign w:val="center"/>
          </w:tcPr>
          <w:p w14:paraId="1F2C2A2A" w14:textId="77777777" w:rsidR="00A21CAF" w:rsidRDefault="00A21CAF" w:rsidP="001715CB">
            <w:pPr>
              <w:keepNext/>
              <w:keepLines/>
            </w:pPr>
            <w:r>
              <w:rPr>
                <w:rFonts w:ascii="Times New Roman" w:hAnsi="Times New Roman"/>
                <w:sz w:val="18"/>
              </w:rPr>
              <w:t>4221</w:t>
            </w:r>
          </w:p>
        </w:tc>
        <w:tc>
          <w:tcPr>
            <w:tcW w:w="3180" w:type="dxa"/>
            <w:tcMar>
              <w:top w:w="0" w:type="dxa"/>
              <w:bottom w:w="0" w:type="dxa"/>
            </w:tcMar>
            <w:vAlign w:val="center"/>
          </w:tcPr>
          <w:p w14:paraId="7C5A4D51" w14:textId="77777777" w:rsidR="00A21CAF" w:rsidRDefault="00A21CAF" w:rsidP="001715CB">
            <w:pPr>
              <w:keepNext/>
              <w:keepLines/>
            </w:pPr>
            <w:r>
              <w:rPr>
                <w:rFonts w:ascii="Times New Roman" w:hAnsi="Times New Roman"/>
                <w:sz w:val="18"/>
              </w:rPr>
              <w:t>Uredska oprema i namještaj</w:t>
            </w:r>
          </w:p>
        </w:tc>
        <w:tc>
          <w:tcPr>
            <w:tcW w:w="700" w:type="dxa"/>
            <w:tcMar>
              <w:top w:w="0" w:type="dxa"/>
              <w:bottom w:w="0" w:type="dxa"/>
            </w:tcMar>
            <w:vAlign w:val="center"/>
          </w:tcPr>
          <w:p w14:paraId="2F55283E" w14:textId="77777777" w:rsidR="00A21CAF" w:rsidRDefault="00A21CAF" w:rsidP="001715CB">
            <w:pPr>
              <w:keepNext/>
              <w:keepLines/>
            </w:pPr>
            <w:r>
              <w:rPr>
                <w:rFonts w:ascii="Times New Roman" w:hAnsi="Times New Roman"/>
                <w:sz w:val="18"/>
              </w:rPr>
              <w:t>4221</w:t>
            </w:r>
          </w:p>
        </w:tc>
        <w:tc>
          <w:tcPr>
            <w:tcW w:w="1860" w:type="dxa"/>
            <w:tcMar>
              <w:top w:w="0" w:type="dxa"/>
              <w:bottom w:w="0" w:type="dxa"/>
            </w:tcMar>
            <w:vAlign w:val="center"/>
          </w:tcPr>
          <w:p w14:paraId="70F5AA43" w14:textId="77777777" w:rsidR="00A21CAF" w:rsidRDefault="00A21CAF" w:rsidP="001715CB">
            <w:pPr>
              <w:keepNext/>
              <w:keepLines/>
              <w:jc w:val="right"/>
            </w:pPr>
            <w:r>
              <w:rPr>
                <w:rFonts w:ascii="Times New Roman" w:hAnsi="Times New Roman"/>
                <w:sz w:val="18"/>
              </w:rPr>
              <w:t>9.484,05</w:t>
            </w:r>
          </w:p>
        </w:tc>
        <w:tc>
          <w:tcPr>
            <w:tcW w:w="1860" w:type="dxa"/>
            <w:tcMar>
              <w:top w:w="0" w:type="dxa"/>
              <w:bottom w:w="0" w:type="dxa"/>
            </w:tcMar>
            <w:vAlign w:val="center"/>
          </w:tcPr>
          <w:p w14:paraId="1B91C115" w14:textId="77777777" w:rsidR="00A21CAF" w:rsidRDefault="00A21CAF" w:rsidP="001715CB">
            <w:pPr>
              <w:keepNext/>
              <w:keepLines/>
              <w:jc w:val="right"/>
            </w:pPr>
            <w:r>
              <w:rPr>
                <w:rFonts w:ascii="Times New Roman" w:hAnsi="Times New Roman"/>
                <w:sz w:val="18"/>
              </w:rPr>
              <w:t>46.127,37</w:t>
            </w:r>
          </w:p>
        </w:tc>
        <w:tc>
          <w:tcPr>
            <w:tcW w:w="700" w:type="dxa"/>
            <w:tcMar>
              <w:top w:w="0" w:type="dxa"/>
              <w:bottom w:w="0" w:type="dxa"/>
            </w:tcMar>
            <w:vAlign w:val="center"/>
          </w:tcPr>
          <w:p w14:paraId="41A8F61B" w14:textId="77777777" w:rsidR="00A21CAF" w:rsidRDefault="00A21CAF" w:rsidP="001715CB">
            <w:pPr>
              <w:keepNext/>
              <w:keepLines/>
              <w:jc w:val="right"/>
            </w:pPr>
            <w:r>
              <w:rPr>
                <w:rFonts w:ascii="Times New Roman" w:hAnsi="Times New Roman"/>
                <w:sz w:val="18"/>
              </w:rPr>
              <w:t>486,4</w:t>
            </w:r>
          </w:p>
        </w:tc>
      </w:tr>
    </w:tbl>
    <w:p w14:paraId="4654B713" w14:textId="77777777" w:rsidR="00A21CAF" w:rsidRDefault="00A21CAF" w:rsidP="00A21CAF"/>
    <w:p w14:paraId="3B002221" w14:textId="77777777" w:rsidR="00A21CAF" w:rsidRDefault="00A21CAF" w:rsidP="00A21CAF">
      <w:pPr>
        <w:jc w:val="both"/>
      </w:pPr>
      <w:r>
        <w:t>Isti troškovi predstavljaju nabavu računalne opreme i uredskog namještaja za gradske objekte u iznosu od 14.443,62 eura, te kupnju namještaja za Dječji vrtić Maslačak u iznosu od 31.693,75 eura.</w:t>
      </w:r>
    </w:p>
    <w:p w14:paraId="0F2A17BE" w14:textId="77777777" w:rsidR="00A21CAF" w:rsidRDefault="00A21CAF" w:rsidP="00A21CAF"/>
    <w:p w14:paraId="5CDDA000" w14:textId="77777777" w:rsidR="00A21CAF" w:rsidRDefault="00A21CAF" w:rsidP="00A21CAF">
      <w:pPr>
        <w:keepNext/>
        <w:jc w:val="center"/>
      </w:pPr>
      <w:r>
        <w:rPr>
          <w:rFonts w:ascii="Times New Roman" w:hAnsi="Times New Roman"/>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5F2ACC2"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3D5000E2"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13EB29F"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D575368"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A2787DC"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1993DCEA"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588EB640" w14:textId="77777777" w:rsidR="00A21CAF" w:rsidRDefault="00A21CAF" w:rsidP="001715CB">
            <w:pPr>
              <w:keepNext/>
              <w:keepLines/>
              <w:jc w:val="center"/>
            </w:pPr>
            <w:r>
              <w:rPr>
                <w:rFonts w:ascii="Times New Roman" w:hAnsi="Times New Roman"/>
                <w:b/>
                <w:sz w:val="18"/>
              </w:rPr>
              <w:t>Indeks (%)</w:t>
            </w:r>
          </w:p>
        </w:tc>
      </w:tr>
      <w:tr w:rsidR="00A21CAF" w14:paraId="4F2ADE06" w14:textId="77777777" w:rsidTr="001715CB">
        <w:tblPrEx>
          <w:tblCellMar>
            <w:top w:w="0" w:type="dxa"/>
            <w:bottom w:w="0" w:type="dxa"/>
          </w:tblCellMar>
        </w:tblPrEx>
        <w:trPr>
          <w:cantSplit/>
          <w:trHeight w:val="560"/>
        </w:trPr>
        <w:tc>
          <w:tcPr>
            <w:tcW w:w="700" w:type="dxa"/>
            <w:tcMar>
              <w:top w:w="0" w:type="dxa"/>
              <w:bottom w:w="0" w:type="dxa"/>
            </w:tcMar>
            <w:vAlign w:val="center"/>
          </w:tcPr>
          <w:p w14:paraId="79DA83D0" w14:textId="77777777" w:rsidR="00A21CAF" w:rsidRDefault="00A21CAF" w:rsidP="001715CB">
            <w:pPr>
              <w:keepNext/>
              <w:keepLines/>
            </w:pPr>
            <w:r>
              <w:rPr>
                <w:rFonts w:ascii="Times New Roman" w:hAnsi="Times New Roman"/>
                <w:sz w:val="18"/>
              </w:rPr>
              <w:t>4223</w:t>
            </w:r>
          </w:p>
        </w:tc>
        <w:tc>
          <w:tcPr>
            <w:tcW w:w="3180" w:type="dxa"/>
            <w:tcMar>
              <w:top w:w="0" w:type="dxa"/>
              <w:bottom w:w="0" w:type="dxa"/>
            </w:tcMar>
            <w:vAlign w:val="center"/>
          </w:tcPr>
          <w:p w14:paraId="4EFFADC9" w14:textId="77777777" w:rsidR="00A21CAF" w:rsidRDefault="00A21CAF" w:rsidP="001715CB">
            <w:pPr>
              <w:keepNext/>
              <w:keepLines/>
            </w:pPr>
            <w:r>
              <w:rPr>
                <w:rFonts w:ascii="Times New Roman" w:hAnsi="Times New Roman"/>
                <w:sz w:val="18"/>
              </w:rPr>
              <w:t>Oprema za održavanje i zaštitu</w:t>
            </w:r>
          </w:p>
        </w:tc>
        <w:tc>
          <w:tcPr>
            <w:tcW w:w="700" w:type="dxa"/>
            <w:tcMar>
              <w:top w:w="0" w:type="dxa"/>
              <w:bottom w:w="0" w:type="dxa"/>
            </w:tcMar>
            <w:vAlign w:val="center"/>
          </w:tcPr>
          <w:p w14:paraId="41BACF29" w14:textId="77777777" w:rsidR="00A21CAF" w:rsidRDefault="00A21CAF" w:rsidP="001715CB">
            <w:pPr>
              <w:keepNext/>
              <w:keepLines/>
            </w:pPr>
            <w:r>
              <w:rPr>
                <w:rFonts w:ascii="Times New Roman" w:hAnsi="Times New Roman"/>
                <w:sz w:val="18"/>
              </w:rPr>
              <w:t>4223</w:t>
            </w:r>
          </w:p>
        </w:tc>
        <w:tc>
          <w:tcPr>
            <w:tcW w:w="1860" w:type="dxa"/>
            <w:tcMar>
              <w:top w:w="0" w:type="dxa"/>
              <w:bottom w:w="0" w:type="dxa"/>
            </w:tcMar>
            <w:vAlign w:val="center"/>
          </w:tcPr>
          <w:p w14:paraId="36AA3B40" w14:textId="77777777" w:rsidR="00A21CAF" w:rsidRDefault="00A21CAF" w:rsidP="001715CB">
            <w:pPr>
              <w:keepNext/>
              <w:keepLines/>
              <w:jc w:val="right"/>
            </w:pPr>
            <w:r>
              <w:rPr>
                <w:rFonts w:ascii="Times New Roman" w:hAnsi="Times New Roman"/>
                <w:sz w:val="18"/>
              </w:rPr>
              <w:t>23.401,80</w:t>
            </w:r>
          </w:p>
        </w:tc>
        <w:tc>
          <w:tcPr>
            <w:tcW w:w="1860" w:type="dxa"/>
            <w:tcMar>
              <w:top w:w="0" w:type="dxa"/>
              <w:bottom w:w="0" w:type="dxa"/>
            </w:tcMar>
            <w:vAlign w:val="center"/>
          </w:tcPr>
          <w:p w14:paraId="3BAFDA8B" w14:textId="77777777" w:rsidR="00A21CAF" w:rsidRDefault="00A21CAF" w:rsidP="001715CB">
            <w:pPr>
              <w:keepNext/>
              <w:keepLines/>
              <w:jc w:val="right"/>
            </w:pPr>
            <w:r>
              <w:rPr>
                <w:rFonts w:ascii="Times New Roman" w:hAnsi="Times New Roman"/>
                <w:sz w:val="18"/>
              </w:rPr>
              <w:t>42.347,90</w:t>
            </w:r>
          </w:p>
        </w:tc>
        <w:tc>
          <w:tcPr>
            <w:tcW w:w="700" w:type="dxa"/>
            <w:tcMar>
              <w:top w:w="0" w:type="dxa"/>
              <w:bottom w:w="0" w:type="dxa"/>
            </w:tcMar>
            <w:vAlign w:val="center"/>
          </w:tcPr>
          <w:p w14:paraId="645FED98" w14:textId="77777777" w:rsidR="00A21CAF" w:rsidRDefault="00A21CAF" w:rsidP="001715CB">
            <w:pPr>
              <w:keepNext/>
              <w:keepLines/>
              <w:jc w:val="right"/>
            </w:pPr>
            <w:r>
              <w:rPr>
                <w:rFonts w:ascii="Times New Roman" w:hAnsi="Times New Roman"/>
                <w:sz w:val="18"/>
              </w:rPr>
              <w:t>181,0</w:t>
            </w:r>
          </w:p>
        </w:tc>
      </w:tr>
    </w:tbl>
    <w:p w14:paraId="3A94650C" w14:textId="77777777" w:rsidR="00A21CAF" w:rsidRDefault="00A21CAF" w:rsidP="00A21CAF"/>
    <w:p w14:paraId="69F5412B" w14:textId="77777777" w:rsidR="00A21CAF" w:rsidRDefault="00A21CAF" w:rsidP="00A21CAF">
      <w:pPr>
        <w:jc w:val="both"/>
      </w:pPr>
      <w:r>
        <w:t>Isti troškovi odnose se na nabavu klima uređaja za objekte u vlasništvu Grada Garešnice - mjesne domove, te nabavu video nadzora i alarmnog protuprovalnog sustava.</w:t>
      </w:r>
    </w:p>
    <w:p w14:paraId="00D1F73A" w14:textId="77777777" w:rsidR="00A21CAF" w:rsidRDefault="00A21CAF" w:rsidP="00A21CAF"/>
    <w:p w14:paraId="12060F11" w14:textId="77777777" w:rsidR="00A21CAF" w:rsidRDefault="00A21CAF" w:rsidP="00A21CAF">
      <w:pPr>
        <w:keepNext/>
        <w:jc w:val="center"/>
      </w:pPr>
      <w:r>
        <w:rPr>
          <w:rFonts w:ascii="Times New Roman" w:hAnsi="Times New Roman"/>
          <w:sz w:val="28"/>
        </w:rPr>
        <w:lastRenderedPageBreak/>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5953426F"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D7CABFD"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2DEB95B"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57988E0"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284CD0A"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0BBAA84A"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12D6E671" w14:textId="77777777" w:rsidR="00A21CAF" w:rsidRDefault="00A21CAF" w:rsidP="001715CB">
            <w:pPr>
              <w:keepNext/>
              <w:keepLines/>
              <w:jc w:val="center"/>
            </w:pPr>
            <w:r>
              <w:rPr>
                <w:rFonts w:ascii="Times New Roman" w:hAnsi="Times New Roman"/>
                <w:b/>
                <w:sz w:val="18"/>
              </w:rPr>
              <w:t>Indeks (%)</w:t>
            </w:r>
          </w:p>
        </w:tc>
      </w:tr>
      <w:tr w:rsidR="00A21CAF" w14:paraId="2C6C15E3" w14:textId="77777777" w:rsidTr="001715CB">
        <w:tblPrEx>
          <w:tblCellMar>
            <w:top w:w="0" w:type="dxa"/>
            <w:bottom w:w="0" w:type="dxa"/>
          </w:tblCellMar>
        </w:tblPrEx>
        <w:trPr>
          <w:cantSplit/>
          <w:trHeight w:val="560"/>
        </w:trPr>
        <w:tc>
          <w:tcPr>
            <w:tcW w:w="700" w:type="dxa"/>
            <w:tcMar>
              <w:top w:w="0" w:type="dxa"/>
              <w:bottom w:w="0" w:type="dxa"/>
            </w:tcMar>
            <w:vAlign w:val="center"/>
          </w:tcPr>
          <w:p w14:paraId="6A287DCE" w14:textId="77777777" w:rsidR="00A21CAF" w:rsidRDefault="00A21CAF" w:rsidP="001715CB">
            <w:pPr>
              <w:keepNext/>
              <w:keepLines/>
            </w:pPr>
            <w:r>
              <w:rPr>
                <w:rFonts w:ascii="Times New Roman" w:hAnsi="Times New Roman"/>
                <w:sz w:val="18"/>
              </w:rPr>
              <w:t>4227</w:t>
            </w:r>
          </w:p>
        </w:tc>
        <w:tc>
          <w:tcPr>
            <w:tcW w:w="3180" w:type="dxa"/>
            <w:tcMar>
              <w:top w:w="0" w:type="dxa"/>
              <w:bottom w:w="0" w:type="dxa"/>
            </w:tcMar>
            <w:vAlign w:val="center"/>
          </w:tcPr>
          <w:p w14:paraId="2E6F2DBD" w14:textId="77777777" w:rsidR="00A21CAF" w:rsidRDefault="00A21CAF" w:rsidP="001715CB">
            <w:pPr>
              <w:keepNext/>
              <w:keepLines/>
            </w:pPr>
            <w:r>
              <w:rPr>
                <w:rFonts w:ascii="Times New Roman" w:hAnsi="Times New Roman"/>
                <w:sz w:val="18"/>
              </w:rPr>
              <w:t>Uređaji, strojevi i oprema za ostale namjene</w:t>
            </w:r>
          </w:p>
        </w:tc>
        <w:tc>
          <w:tcPr>
            <w:tcW w:w="700" w:type="dxa"/>
            <w:tcMar>
              <w:top w:w="0" w:type="dxa"/>
              <w:bottom w:w="0" w:type="dxa"/>
            </w:tcMar>
            <w:vAlign w:val="center"/>
          </w:tcPr>
          <w:p w14:paraId="7A3A86B2" w14:textId="77777777" w:rsidR="00A21CAF" w:rsidRDefault="00A21CAF" w:rsidP="001715CB">
            <w:pPr>
              <w:keepNext/>
              <w:keepLines/>
            </w:pPr>
            <w:r>
              <w:rPr>
                <w:rFonts w:ascii="Times New Roman" w:hAnsi="Times New Roman"/>
                <w:sz w:val="18"/>
              </w:rPr>
              <w:t>4227</w:t>
            </w:r>
          </w:p>
        </w:tc>
        <w:tc>
          <w:tcPr>
            <w:tcW w:w="1860" w:type="dxa"/>
            <w:tcMar>
              <w:top w:w="0" w:type="dxa"/>
              <w:bottom w:w="0" w:type="dxa"/>
            </w:tcMar>
            <w:vAlign w:val="center"/>
          </w:tcPr>
          <w:p w14:paraId="324E4F1B" w14:textId="77777777" w:rsidR="00A21CAF" w:rsidRDefault="00A21CAF" w:rsidP="001715CB">
            <w:pPr>
              <w:keepNext/>
              <w:keepLines/>
              <w:jc w:val="right"/>
            </w:pPr>
            <w:r>
              <w:rPr>
                <w:rFonts w:ascii="Times New Roman" w:hAnsi="Times New Roman"/>
                <w:sz w:val="18"/>
              </w:rPr>
              <w:t>464.900,00</w:t>
            </w:r>
          </w:p>
        </w:tc>
        <w:tc>
          <w:tcPr>
            <w:tcW w:w="1860" w:type="dxa"/>
            <w:tcMar>
              <w:top w:w="0" w:type="dxa"/>
              <w:bottom w:w="0" w:type="dxa"/>
            </w:tcMar>
            <w:vAlign w:val="center"/>
          </w:tcPr>
          <w:p w14:paraId="013D7CC7" w14:textId="77777777" w:rsidR="00A21CAF" w:rsidRDefault="00A21CAF" w:rsidP="001715CB">
            <w:pPr>
              <w:keepNext/>
              <w:keepLines/>
              <w:jc w:val="right"/>
            </w:pPr>
            <w:r>
              <w:rPr>
                <w:rFonts w:ascii="Times New Roman" w:hAnsi="Times New Roman"/>
                <w:sz w:val="18"/>
              </w:rPr>
              <w:t>202.443,11</w:t>
            </w:r>
          </w:p>
        </w:tc>
        <w:tc>
          <w:tcPr>
            <w:tcW w:w="700" w:type="dxa"/>
            <w:tcMar>
              <w:top w:w="0" w:type="dxa"/>
              <w:bottom w:w="0" w:type="dxa"/>
            </w:tcMar>
            <w:vAlign w:val="center"/>
          </w:tcPr>
          <w:p w14:paraId="2EE89A16" w14:textId="77777777" w:rsidR="00A21CAF" w:rsidRDefault="00A21CAF" w:rsidP="001715CB">
            <w:pPr>
              <w:keepNext/>
              <w:keepLines/>
              <w:jc w:val="right"/>
            </w:pPr>
            <w:r>
              <w:rPr>
                <w:rFonts w:ascii="Times New Roman" w:hAnsi="Times New Roman"/>
                <w:sz w:val="18"/>
              </w:rPr>
              <w:t>43,5</w:t>
            </w:r>
          </w:p>
        </w:tc>
      </w:tr>
    </w:tbl>
    <w:p w14:paraId="499066EA" w14:textId="77777777" w:rsidR="00A21CAF" w:rsidRDefault="00A21CAF" w:rsidP="00A21CAF"/>
    <w:p w14:paraId="43C8FF1A" w14:textId="77777777" w:rsidR="00A21CAF" w:rsidRDefault="00A21CAF" w:rsidP="00A21CAF">
      <w:pPr>
        <w:jc w:val="both"/>
      </w:pPr>
      <w:r>
        <w:t>Isti troškovi predstavljaju  nabavu opreme za Dječji vrtić Maslačak u sklopu projekta "Dogradnja i opremanje dječjeg vrtića Maslačak", te  nabavu opreme u sklopu projekta "Izgradnja parka za pse".</w:t>
      </w:r>
    </w:p>
    <w:p w14:paraId="10EF73BF" w14:textId="77777777" w:rsidR="00A21CAF" w:rsidRDefault="00A21CAF" w:rsidP="00A21CAF"/>
    <w:p w14:paraId="4D381E0F" w14:textId="77777777" w:rsidR="00A21CAF" w:rsidRDefault="00A21CAF" w:rsidP="00A21CAF">
      <w:pPr>
        <w:keepNext/>
        <w:jc w:val="center"/>
      </w:pPr>
      <w:r>
        <w:rPr>
          <w:rFonts w:ascii="Times New Roman" w:hAnsi="Times New Roman"/>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5142A9A"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CE5FDB6"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1E432E46"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252F059"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2DB53A9"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03253F42"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46F877AE" w14:textId="77777777" w:rsidR="00A21CAF" w:rsidRDefault="00A21CAF" w:rsidP="001715CB">
            <w:pPr>
              <w:keepNext/>
              <w:keepLines/>
              <w:jc w:val="center"/>
            </w:pPr>
            <w:r>
              <w:rPr>
                <w:rFonts w:ascii="Times New Roman" w:hAnsi="Times New Roman"/>
                <w:b/>
                <w:sz w:val="18"/>
              </w:rPr>
              <w:t>Indeks (%)</w:t>
            </w:r>
          </w:p>
        </w:tc>
      </w:tr>
      <w:tr w:rsidR="00A21CAF" w14:paraId="6A6AE046" w14:textId="77777777" w:rsidTr="001715CB">
        <w:tblPrEx>
          <w:tblCellMar>
            <w:top w:w="0" w:type="dxa"/>
            <w:bottom w:w="0" w:type="dxa"/>
          </w:tblCellMar>
        </w:tblPrEx>
        <w:trPr>
          <w:cantSplit/>
          <w:trHeight w:val="560"/>
        </w:trPr>
        <w:tc>
          <w:tcPr>
            <w:tcW w:w="700" w:type="dxa"/>
            <w:tcMar>
              <w:top w:w="0" w:type="dxa"/>
              <w:bottom w:w="0" w:type="dxa"/>
            </w:tcMar>
            <w:vAlign w:val="center"/>
          </w:tcPr>
          <w:p w14:paraId="31B31F00" w14:textId="77777777" w:rsidR="00A21CAF" w:rsidRDefault="00A21CAF" w:rsidP="001715CB">
            <w:pPr>
              <w:keepNext/>
              <w:keepLines/>
            </w:pPr>
            <w:r>
              <w:rPr>
                <w:rFonts w:ascii="Times New Roman" w:hAnsi="Times New Roman"/>
                <w:sz w:val="18"/>
              </w:rPr>
              <w:t>426</w:t>
            </w:r>
          </w:p>
        </w:tc>
        <w:tc>
          <w:tcPr>
            <w:tcW w:w="3180" w:type="dxa"/>
            <w:tcMar>
              <w:top w:w="0" w:type="dxa"/>
              <w:bottom w:w="0" w:type="dxa"/>
            </w:tcMar>
            <w:vAlign w:val="center"/>
          </w:tcPr>
          <w:p w14:paraId="3FB920A9" w14:textId="77777777" w:rsidR="00A21CAF" w:rsidRDefault="00A21CAF" w:rsidP="001715CB">
            <w:pPr>
              <w:keepNext/>
              <w:keepLines/>
            </w:pPr>
            <w:r>
              <w:rPr>
                <w:rFonts w:ascii="Times New Roman" w:hAnsi="Times New Roman"/>
                <w:sz w:val="18"/>
              </w:rPr>
              <w:t>Nematerijalna proizvedena imovina (šifre 4261 do 4264)</w:t>
            </w:r>
          </w:p>
        </w:tc>
        <w:tc>
          <w:tcPr>
            <w:tcW w:w="700" w:type="dxa"/>
            <w:tcMar>
              <w:top w:w="0" w:type="dxa"/>
              <w:bottom w:w="0" w:type="dxa"/>
            </w:tcMar>
            <w:vAlign w:val="center"/>
          </w:tcPr>
          <w:p w14:paraId="3C26CF2F" w14:textId="77777777" w:rsidR="00A21CAF" w:rsidRDefault="00A21CAF" w:rsidP="001715CB">
            <w:pPr>
              <w:keepNext/>
              <w:keepLines/>
            </w:pPr>
            <w:r>
              <w:rPr>
                <w:rFonts w:ascii="Times New Roman" w:hAnsi="Times New Roman"/>
                <w:sz w:val="18"/>
              </w:rPr>
              <w:t>426</w:t>
            </w:r>
          </w:p>
        </w:tc>
        <w:tc>
          <w:tcPr>
            <w:tcW w:w="1860" w:type="dxa"/>
            <w:tcMar>
              <w:top w:w="0" w:type="dxa"/>
              <w:bottom w:w="0" w:type="dxa"/>
            </w:tcMar>
            <w:vAlign w:val="center"/>
          </w:tcPr>
          <w:p w14:paraId="37E7051B" w14:textId="77777777" w:rsidR="00A21CAF" w:rsidRDefault="00A21CAF" w:rsidP="001715CB">
            <w:pPr>
              <w:keepNext/>
              <w:keepLines/>
              <w:jc w:val="right"/>
            </w:pPr>
            <w:r>
              <w:rPr>
                <w:rFonts w:ascii="Times New Roman" w:hAnsi="Times New Roman"/>
                <w:sz w:val="18"/>
              </w:rPr>
              <w:t>1.956,83</w:t>
            </w:r>
          </w:p>
        </w:tc>
        <w:tc>
          <w:tcPr>
            <w:tcW w:w="1860" w:type="dxa"/>
            <w:tcMar>
              <w:top w:w="0" w:type="dxa"/>
              <w:bottom w:w="0" w:type="dxa"/>
            </w:tcMar>
            <w:vAlign w:val="center"/>
          </w:tcPr>
          <w:p w14:paraId="34BBBE24" w14:textId="77777777" w:rsidR="00A21CAF" w:rsidRDefault="00A21CAF" w:rsidP="001715CB">
            <w:pPr>
              <w:keepNext/>
              <w:keepLines/>
              <w:jc w:val="right"/>
            </w:pPr>
            <w:r>
              <w:rPr>
                <w:rFonts w:ascii="Times New Roman" w:hAnsi="Times New Roman"/>
                <w:sz w:val="18"/>
              </w:rPr>
              <w:t>113.406,25</w:t>
            </w:r>
          </w:p>
        </w:tc>
        <w:tc>
          <w:tcPr>
            <w:tcW w:w="700" w:type="dxa"/>
            <w:tcMar>
              <w:top w:w="0" w:type="dxa"/>
              <w:bottom w:w="0" w:type="dxa"/>
            </w:tcMar>
            <w:vAlign w:val="center"/>
          </w:tcPr>
          <w:p w14:paraId="217A430C" w14:textId="77777777" w:rsidR="00A21CAF" w:rsidRDefault="00A21CAF" w:rsidP="001715CB">
            <w:pPr>
              <w:keepNext/>
              <w:keepLines/>
              <w:jc w:val="right"/>
            </w:pPr>
            <w:r>
              <w:rPr>
                <w:rFonts w:ascii="Times New Roman" w:hAnsi="Times New Roman"/>
                <w:sz w:val="18"/>
              </w:rPr>
              <w:t>5795,4</w:t>
            </w:r>
          </w:p>
        </w:tc>
      </w:tr>
    </w:tbl>
    <w:p w14:paraId="212AD11F" w14:textId="77777777" w:rsidR="00A21CAF" w:rsidRDefault="00A21CAF" w:rsidP="00A21CAF"/>
    <w:p w14:paraId="02A55720" w14:textId="77777777" w:rsidR="00A21CAF" w:rsidRDefault="00A21CAF" w:rsidP="00A21CAF">
      <w:pPr>
        <w:jc w:val="both"/>
      </w:pPr>
      <w:r>
        <w:t>Povećanje troškova uzrokovano je izradom prostornih planova Grada Garešnice "ePlanovi" koji su sufinancirani sredstvima Europske unije, i izradom projektne dokumentacije za dječja i sportska igrališta te za Dom za umirovljenike.</w:t>
      </w:r>
    </w:p>
    <w:p w14:paraId="1C0C1755" w14:textId="77777777" w:rsidR="00A21CAF" w:rsidRDefault="00A21CAF" w:rsidP="00A21CAF"/>
    <w:p w14:paraId="16E7CDE8" w14:textId="77777777" w:rsidR="00A21CAF" w:rsidRDefault="00A21CAF" w:rsidP="00A21CAF">
      <w:pPr>
        <w:keepNext/>
        <w:jc w:val="center"/>
      </w:pPr>
      <w:r>
        <w:rPr>
          <w:rFonts w:ascii="Times New Roman" w:hAnsi="Times New Roman"/>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52C57AD"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5D30656"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1BA6EEE8"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E27EFB4"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D23B9CA"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2E9B355A"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135A95AA" w14:textId="77777777" w:rsidR="00A21CAF" w:rsidRDefault="00A21CAF" w:rsidP="001715CB">
            <w:pPr>
              <w:keepNext/>
              <w:keepLines/>
              <w:jc w:val="center"/>
            </w:pPr>
            <w:r>
              <w:rPr>
                <w:rFonts w:ascii="Times New Roman" w:hAnsi="Times New Roman"/>
                <w:b/>
                <w:sz w:val="18"/>
              </w:rPr>
              <w:t>Indeks (%)</w:t>
            </w:r>
          </w:p>
        </w:tc>
      </w:tr>
      <w:tr w:rsidR="00A21CAF" w14:paraId="7506D90B" w14:textId="77777777" w:rsidTr="001715CB">
        <w:tblPrEx>
          <w:tblCellMar>
            <w:top w:w="0" w:type="dxa"/>
            <w:bottom w:w="0" w:type="dxa"/>
          </w:tblCellMar>
        </w:tblPrEx>
        <w:trPr>
          <w:cantSplit/>
          <w:trHeight w:val="560"/>
        </w:trPr>
        <w:tc>
          <w:tcPr>
            <w:tcW w:w="700" w:type="dxa"/>
            <w:tcMar>
              <w:top w:w="0" w:type="dxa"/>
              <w:bottom w:w="0" w:type="dxa"/>
            </w:tcMar>
            <w:vAlign w:val="center"/>
          </w:tcPr>
          <w:p w14:paraId="612C552C" w14:textId="77777777" w:rsidR="00A21CAF" w:rsidRDefault="00A21CAF" w:rsidP="001715CB">
            <w:pPr>
              <w:keepNext/>
              <w:keepLines/>
            </w:pPr>
            <w:r>
              <w:rPr>
                <w:rFonts w:ascii="Times New Roman" w:hAnsi="Times New Roman"/>
                <w:sz w:val="18"/>
              </w:rPr>
              <w:t>4263</w:t>
            </w:r>
          </w:p>
        </w:tc>
        <w:tc>
          <w:tcPr>
            <w:tcW w:w="3180" w:type="dxa"/>
            <w:tcMar>
              <w:top w:w="0" w:type="dxa"/>
              <w:bottom w:w="0" w:type="dxa"/>
            </w:tcMar>
            <w:vAlign w:val="center"/>
          </w:tcPr>
          <w:p w14:paraId="7CCC6434" w14:textId="77777777" w:rsidR="00A21CAF" w:rsidRDefault="00A21CAF" w:rsidP="001715CB">
            <w:pPr>
              <w:keepNext/>
              <w:keepLines/>
            </w:pPr>
            <w:r>
              <w:rPr>
                <w:rFonts w:ascii="Times New Roman" w:hAnsi="Times New Roman"/>
                <w:sz w:val="18"/>
              </w:rPr>
              <w:t>Umjetnička, literarna i znanstvena djela</w:t>
            </w:r>
          </w:p>
        </w:tc>
        <w:tc>
          <w:tcPr>
            <w:tcW w:w="700" w:type="dxa"/>
            <w:tcMar>
              <w:top w:w="0" w:type="dxa"/>
              <w:bottom w:w="0" w:type="dxa"/>
            </w:tcMar>
            <w:vAlign w:val="center"/>
          </w:tcPr>
          <w:p w14:paraId="482D1C52" w14:textId="77777777" w:rsidR="00A21CAF" w:rsidRDefault="00A21CAF" w:rsidP="001715CB">
            <w:pPr>
              <w:keepNext/>
              <w:keepLines/>
            </w:pPr>
            <w:r>
              <w:rPr>
                <w:rFonts w:ascii="Times New Roman" w:hAnsi="Times New Roman"/>
                <w:sz w:val="18"/>
              </w:rPr>
              <w:t>4263</w:t>
            </w:r>
          </w:p>
        </w:tc>
        <w:tc>
          <w:tcPr>
            <w:tcW w:w="1860" w:type="dxa"/>
            <w:tcMar>
              <w:top w:w="0" w:type="dxa"/>
              <w:bottom w:w="0" w:type="dxa"/>
            </w:tcMar>
            <w:vAlign w:val="center"/>
          </w:tcPr>
          <w:p w14:paraId="05A45254"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0BF72082" w14:textId="77777777" w:rsidR="00A21CAF" w:rsidRDefault="00A21CAF" w:rsidP="001715CB">
            <w:pPr>
              <w:keepNext/>
              <w:keepLines/>
              <w:jc w:val="right"/>
            </w:pPr>
            <w:r>
              <w:rPr>
                <w:rFonts w:ascii="Times New Roman" w:hAnsi="Times New Roman"/>
                <w:sz w:val="18"/>
              </w:rPr>
              <w:t>68.000,00</w:t>
            </w:r>
          </w:p>
        </w:tc>
        <w:tc>
          <w:tcPr>
            <w:tcW w:w="700" w:type="dxa"/>
            <w:tcMar>
              <w:top w:w="0" w:type="dxa"/>
              <w:bottom w:w="0" w:type="dxa"/>
            </w:tcMar>
            <w:vAlign w:val="center"/>
          </w:tcPr>
          <w:p w14:paraId="22A6D35A" w14:textId="77777777" w:rsidR="00A21CAF" w:rsidRDefault="00A21CAF" w:rsidP="001715CB">
            <w:pPr>
              <w:keepNext/>
              <w:keepLines/>
              <w:jc w:val="right"/>
            </w:pPr>
            <w:r>
              <w:rPr>
                <w:rFonts w:ascii="Times New Roman" w:hAnsi="Times New Roman"/>
                <w:sz w:val="18"/>
              </w:rPr>
              <w:t>-</w:t>
            </w:r>
          </w:p>
        </w:tc>
      </w:tr>
    </w:tbl>
    <w:p w14:paraId="22C1616D" w14:textId="77777777" w:rsidR="00A21CAF" w:rsidRDefault="00A21CAF" w:rsidP="00A21CAF"/>
    <w:p w14:paraId="6FC351C2" w14:textId="77777777" w:rsidR="00A21CAF" w:rsidRDefault="00A21CAF" w:rsidP="00A21CAF">
      <w:pPr>
        <w:jc w:val="both"/>
      </w:pPr>
      <w:r>
        <w:t>Predstavljaju izradu prostornih planova Grada Garešnice "ePlanovi" koji su sufinancirani sredstvima Europske unije. U prošloj godini nismo imali istih troškova.</w:t>
      </w:r>
    </w:p>
    <w:p w14:paraId="33248467" w14:textId="77777777" w:rsidR="00A21CAF" w:rsidRDefault="00A21CAF" w:rsidP="00A21CAF"/>
    <w:p w14:paraId="1AF81FE3" w14:textId="77777777" w:rsidR="00A21CAF" w:rsidRDefault="00A21CAF" w:rsidP="00A21CAF">
      <w:pPr>
        <w:keepNext/>
        <w:jc w:val="center"/>
      </w:pPr>
      <w:r>
        <w:rPr>
          <w:rFonts w:ascii="Times New Roman" w:hAnsi="Times New Roman"/>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E33C7F6"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3BEC1158"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A623A8D"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556D2E67"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89A16EF"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2A6EAFC8"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735A6724" w14:textId="77777777" w:rsidR="00A21CAF" w:rsidRDefault="00A21CAF" w:rsidP="001715CB">
            <w:pPr>
              <w:keepNext/>
              <w:keepLines/>
              <w:jc w:val="center"/>
            </w:pPr>
            <w:r>
              <w:rPr>
                <w:rFonts w:ascii="Times New Roman" w:hAnsi="Times New Roman"/>
                <w:b/>
                <w:sz w:val="18"/>
              </w:rPr>
              <w:t>Indeks (%)</w:t>
            </w:r>
          </w:p>
        </w:tc>
      </w:tr>
      <w:tr w:rsidR="00A21CAF" w14:paraId="4A10C3C1" w14:textId="77777777" w:rsidTr="001715CB">
        <w:tblPrEx>
          <w:tblCellMar>
            <w:top w:w="0" w:type="dxa"/>
            <w:bottom w:w="0" w:type="dxa"/>
          </w:tblCellMar>
        </w:tblPrEx>
        <w:trPr>
          <w:cantSplit/>
          <w:trHeight w:val="560"/>
        </w:trPr>
        <w:tc>
          <w:tcPr>
            <w:tcW w:w="700" w:type="dxa"/>
            <w:tcMar>
              <w:top w:w="0" w:type="dxa"/>
              <w:bottom w:w="0" w:type="dxa"/>
            </w:tcMar>
            <w:vAlign w:val="center"/>
          </w:tcPr>
          <w:p w14:paraId="538B1A2F" w14:textId="77777777" w:rsidR="00A21CAF" w:rsidRDefault="00A21CAF" w:rsidP="001715CB">
            <w:pPr>
              <w:keepNext/>
              <w:keepLines/>
            </w:pPr>
            <w:r>
              <w:rPr>
                <w:rFonts w:ascii="Times New Roman" w:hAnsi="Times New Roman"/>
                <w:sz w:val="18"/>
              </w:rPr>
              <w:t>4264</w:t>
            </w:r>
          </w:p>
        </w:tc>
        <w:tc>
          <w:tcPr>
            <w:tcW w:w="3180" w:type="dxa"/>
            <w:tcMar>
              <w:top w:w="0" w:type="dxa"/>
              <w:bottom w:w="0" w:type="dxa"/>
            </w:tcMar>
            <w:vAlign w:val="center"/>
          </w:tcPr>
          <w:p w14:paraId="1A78539E" w14:textId="77777777" w:rsidR="00A21CAF" w:rsidRDefault="00A21CAF" w:rsidP="001715CB">
            <w:pPr>
              <w:keepNext/>
              <w:keepLines/>
            </w:pPr>
            <w:r>
              <w:rPr>
                <w:rFonts w:ascii="Times New Roman" w:hAnsi="Times New Roman"/>
                <w:sz w:val="18"/>
              </w:rPr>
              <w:t>Ostala nematerijalna proizvedena imovina</w:t>
            </w:r>
          </w:p>
        </w:tc>
        <w:tc>
          <w:tcPr>
            <w:tcW w:w="700" w:type="dxa"/>
            <w:tcMar>
              <w:top w:w="0" w:type="dxa"/>
              <w:bottom w:w="0" w:type="dxa"/>
            </w:tcMar>
            <w:vAlign w:val="center"/>
          </w:tcPr>
          <w:p w14:paraId="152CA65F" w14:textId="77777777" w:rsidR="00A21CAF" w:rsidRDefault="00A21CAF" w:rsidP="001715CB">
            <w:pPr>
              <w:keepNext/>
              <w:keepLines/>
            </w:pPr>
            <w:r>
              <w:rPr>
                <w:rFonts w:ascii="Times New Roman" w:hAnsi="Times New Roman"/>
                <w:sz w:val="18"/>
              </w:rPr>
              <w:t>4264</w:t>
            </w:r>
          </w:p>
        </w:tc>
        <w:tc>
          <w:tcPr>
            <w:tcW w:w="1860" w:type="dxa"/>
            <w:tcMar>
              <w:top w:w="0" w:type="dxa"/>
              <w:bottom w:w="0" w:type="dxa"/>
            </w:tcMar>
            <w:vAlign w:val="center"/>
          </w:tcPr>
          <w:p w14:paraId="6CF75969" w14:textId="77777777" w:rsidR="00A21CAF" w:rsidRDefault="00A21CAF" w:rsidP="001715CB">
            <w:pPr>
              <w:keepNext/>
              <w:keepLines/>
              <w:jc w:val="right"/>
            </w:pPr>
            <w:r>
              <w:rPr>
                <w:rFonts w:ascii="Times New Roman" w:hAnsi="Times New Roman"/>
                <w:sz w:val="18"/>
              </w:rPr>
              <w:t>1.806,25</w:t>
            </w:r>
          </w:p>
        </w:tc>
        <w:tc>
          <w:tcPr>
            <w:tcW w:w="1860" w:type="dxa"/>
            <w:tcMar>
              <w:top w:w="0" w:type="dxa"/>
              <w:bottom w:w="0" w:type="dxa"/>
            </w:tcMar>
            <w:vAlign w:val="center"/>
          </w:tcPr>
          <w:p w14:paraId="682DF53F" w14:textId="77777777" w:rsidR="00A21CAF" w:rsidRDefault="00A21CAF" w:rsidP="001715CB">
            <w:pPr>
              <w:keepNext/>
              <w:keepLines/>
              <w:jc w:val="right"/>
            </w:pPr>
            <w:r>
              <w:rPr>
                <w:rFonts w:ascii="Times New Roman" w:hAnsi="Times New Roman"/>
                <w:sz w:val="18"/>
              </w:rPr>
              <w:t>45.406,25</w:t>
            </w:r>
          </w:p>
        </w:tc>
        <w:tc>
          <w:tcPr>
            <w:tcW w:w="700" w:type="dxa"/>
            <w:tcMar>
              <w:top w:w="0" w:type="dxa"/>
              <w:bottom w:w="0" w:type="dxa"/>
            </w:tcMar>
            <w:vAlign w:val="center"/>
          </w:tcPr>
          <w:p w14:paraId="46266580" w14:textId="77777777" w:rsidR="00A21CAF" w:rsidRDefault="00A21CAF" w:rsidP="001715CB">
            <w:pPr>
              <w:keepNext/>
              <w:keepLines/>
              <w:jc w:val="right"/>
            </w:pPr>
            <w:r>
              <w:rPr>
                <w:rFonts w:ascii="Times New Roman" w:hAnsi="Times New Roman"/>
                <w:sz w:val="18"/>
              </w:rPr>
              <w:t>2513,8</w:t>
            </w:r>
          </w:p>
        </w:tc>
      </w:tr>
    </w:tbl>
    <w:p w14:paraId="00329E4E" w14:textId="77777777" w:rsidR="00A21CAF" w:rsidRDefault="00A21CAF" w:rsidP="00A21CAF"/>
    <w:p w14:paraId="30EFCBFC" w14:textId="77777777" w:rsidR="00A21CAF" w:rsidRDefault="00A21CAF" w:rsidP="00A21CAF">
      <w:pPr>
        <w:jc w:val="both"/>
      </w:pPr>
      <w:r>
        <w:t>Uloženo je u projektnu dokumentaciju za dječja i sportska igrališta, te za Dom za umirovljenike.</w:t>
      </w:r>
    </w:p>
    <w:p w14:paraId="7A715E7B" w14:textId="77777777" w:rsidR="00A21CAF" w:rsidRDefault="00A21CAF" w:rsidP="00A21CAF"/>
    <w:p w14:paraId="6A429E66" w14:textId="77777777" w:rsidR="00A21CAF" w:rsidRDefault="00A21CAF" w:rsidP="00A21CAF">
      <w:pPr>
        <w:keepNext/>
        <w:jc w:val="center"/>
      </w:pPr>
      <w:r>
        <w:rPr>
          <w:rFonts w:ascii="Times New Roman" w:hAnsi="Times New Roman"/>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CC8BAB9"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8C3A9DD"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255851F6"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84D1991"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0DAA94A"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6F9D5F03"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0352DBD9" w14:textId="77777777" w:rsidR="00A21CAF" w:rsidRDefault="00A21CAF" w:rsidP="001715CB">
            <w:pPr>
              <w:keepNext/>
              <w:keepLines/>
              <w:jc w:val="center"/>
            </w:pPr>
            <w:r>
              <w:rPr>
                <w:rFonts w:ascii="Times New Roman" w:hAnsi="Times New Roman"/>
                <w:b/>
                <w:sz w:val="18"/>
              </w:rPr>
              <w:t>Indeks (%)</w:t>
            </w:r>
          </w:p>
        </w:tc>
      </w:tr>
      <w:tr w:rsidR="00A21CAF" w14:paraId="0AC2A916" w14:textId="77777777" w:rsidTr="001715CB">
        <w:tblPrEx>
          <w:tblCellMar>
            <w:top w:w="0" w:type="dxa"/>
            <w:bottom w:w="0" w:type="dxa"/>
          </w:tblCellMar>
        </w:tblPrEx>
        <w:trPr>
          <w:cantSplit/>
          <w:trHeight w:val="560"/>
        </w:trPr>
        <w:tc>
          <w:tcPr>
            <w:tcW w:w="700" w:type="dxa"/>
            <w:tcMar>
              <w:top w:w="0" w:type="dxa"/>
              <w:bottom w:w="0" w:type="dxa"/>
            </w:tcMar>
            <w:vAlign w:val="center"/>
          </w:tcPr>
          <w:p w14:paraId="5BB00919" w14:textId="77777777" w:rsidR="00A21CAF" w:rsidRDefault="00A21CAF" w:rsidP="001715CB">
            <w:pPr>
              <w:keepNext/>
              <w:keepLines/>
            </w:pPr>
            <w:r>
              <w:rPr>
                <w:rFonts w:ascii="Times New Roman" w:hAnsi="Times New Roman"/>
                <w:sz w:val="18"/>
              </w:rPr>
              <w:t>451</w:t>
            </w:r>
          </w:p>
        </w:tc>
        <w:tc>
          <w:tcPr>
            <w:tcW w:w="3180" w:type="dxa"/>
            <w:tcMar>
              <w:top w:w="0" w:type="dxa"/>
              <w:bottom w:w="0" w:type="dxa"/>
            </w:tcMar>
            <w:vAlign w:val="center"/>
          </w:tcPr>
          <w:p w14:paraId="0B59F647" w14:textId="77777777" w:rsidR="00A21CAF" w:rsidRDefault="00A21CAF" w:rsidP="001715CB">
            <w:pPr>
              <w:keepNext/>
              <w:keepLines/>
            </w:pPr>
            <w:r>
              <w:rPr>
                <w:rFonts w:ascii="Times New Roman" w:hAnsi="Times New Roman"/>
                <w:sz w:val="18"/>
              </w:rPr>
              <w:t>Dodatna ulaganja na građevinskim objektima</w:t>
            </w:r>
          </w:p>
        </w:tc>
        <w:tc>
          <w:tcPr>
            <w:tcW w:w="700" w:type="dxa"/>
            <w:tcMar>
              <w:top w:w="0" w:type="dxa"/>
              <w:bottom w:w="0" w:type="dxa"/>
            </w:tcMar>
            <w:vAlign w:val="center"/>
          </w:tcPr>
          <w:p w14:paraId="1549AE61" w14:textId="77777777" w:rsidR="00A21CAF" w:rsidRDefault="00A21CAF" w:rsidP="001715CB">
            <w:pPr>
              <w:keepNext/>
              <w:keepLines/>
            </w:pPr>
            <w:r>
              <w:rPr>
                <w:rFonts w:ascii="Times New Roman" w:hAnsi="Times New Roman"/>
                <w:sz w:val="18"/>
              </w:rPr>
              <w:t>451</w:t>
            </w:r>
          </w:p>
        </w:tc>
        <w:tc>
          <w:tcPr>
            <w:tcW w:w="1860" w:type="dxa"/>
            <w:tcMar>
              <w:top w:w="0" w:type="dxa"/>
              <w:bottom w:w="0" w:type="dxa"/>
            </w:tcMar>
            <w:vAlign w:val="center"/>
          </w:tcPr>
          <w:p w14:paraId="46B375A3" w14:textId="77777777" w:rsidR="00A21CAF" w:rsidRDefault="00A21CAF" w:rsidP="001715CB">
            <w:pPr>
              <w:keepNext/>
              <w:keepLines/>
              <w:jc w:val="right"/>
            </w:pPr>
            <w:r>
              <w:rPr>
                <w:rFonts w:ascii="Times New Roman" w:hAnsi="Times New Roman"/>
                <w:sz w:val="18"/>
              </w:rPr>
              <w:t>265.023,95</w:t>
            </w:r>
          </w:p>
        </w:tc>
        <w:tc>
          <w:tcPr>
            <w:tcW w:w="1860" w:type="dxa"/>
            <w:tcMar>
              <w:top w:w="0" w:type="dxa"/>
              <w:bottom w:w="0" w:type="dxa"/>
            </w:tcMar>
            <w:vAlign w:val="center"/>
          </w:tcPr>
          <w:p w14:paraId="6DB4C31B" w14:textId="77777777" w:rsidR="00A21CAF" w:rsidRDefault="00A21CAF" w:rsidP="001715CB">
            <w:pPr>
              <w:keepNext/>
              <w:keepLines/>
              <w:jc w:val="right"/>
            </w:pPr>
            <w:r>
              <w:rPr>
                <w:rFonts w:ascii="Times New Roman" w:hAnsi="Times New Roman"/>
                <w:sz w:val="18"/>
              </w:rPr>
              <w:t>1.615.579,98</w:t>
            </w:r>
          </w:p>
        </w:tc>
        <w:tc>
          <w:tcPr>
            <w:tcW w:w="700" w:type="dxa"/>
            <w:tcMar>
              <w:top w:w="0" w:type="dxa"/>
              <w:bottom w:w="0" w:type="dxa"/>
            </w:tcMar>
            <w:vAlign w:val="center"/>
          </w:tcPr>
          <w:p w14:paraId="4AADDB4B" w14:textId="77777777" w:rsidR="00A21CAF" w:rsidRDefault="00A21CAF" w:rsidP="001715CB">
            <w:pPr>
              <w:keepNext/>
              <w:keepLines/>
              <w:jc w:val="right"/>
            </w:pPr>
            <w:r>
              <w:rPr>
                <w:rFonts w:ascii="Times New Roman" w:hAnsi="Times New Roman"/>
                <w:sz w:val="18"/>
              </w:rPr>
              <w:t>609,6</w:t>
            </w:r>
          </w:p>
        </w:tc>
      </w:tr>
    </w:tbl>
    <w:p w14:paraId="68DD667D" w14:textId="77777777" w:rsidR="00A21CAF" w:rsidRDefault="00A21CAF" w:rsidP="00A21CAF"/>
    <w:p w14:paraId="10B1BDC7" w14:textId="77777777" w:rsidR="00A21CAF" w:rsidRDefault="00A21CAF" w:rsidP="00A21CAF">
      <w:pPr>
        <w:jc w:val="both"/>
      </w:pPr>
      <w:r>
        <w:t>Troškovi predstavljaju dodatna ulaganja u mrtvačnicu u Garešnici, te troškove projekta Rekonstrukcija Trga hrvatskih branitelja i Ulice Vladimira Nazora u Garešnici.</w:t>
      </w:r>
    </w:p>
    <w:p w14:paraId="0DCA3225" w14:textId="77777777" w:rsidR="00A21CAF" w:rsidRDefault="00A21CAF" w:rsidP="00A21CAF"/>
    <w:p w14:paraId="20F2676C" w14:textId="77777777" w:rsidR="00A21CAF" w:rsidRDefault="00A21CAF" w:rsidP="00A21CAF">
      <w:pPr>
        <w:keepNext/>
        <w:jc w:val="center"/>
      </w:pPr>
      <w:r>
        <w:rPr>
          <w:rFonts w:ascii="Times New Roman" w:hAnsi="Times New Roman"/>
          <w:sz w:val="28"/>
        </w:rPr>
        <w:lastRenderedPageBreak/>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779CB39"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E7653A2"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C732692"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89B9C23"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4C1B02D"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3590706F"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0136341C" w14:textId="77777777" w:rsidR="00A21CAF" w:rsidRDefault="00A21CAF" w:rsidP="001715CB">
            <w:pPr>
              <w:keepNext/>
              <w:keepLines/>
              <w:jc w:val="center"/>
            </w:pPr>
            <w:r>
              <w:rPr>
                <w:rFonts w:ascii="Times New Roman" w:hAnsi="Times New Roman"/>
                <w:b/>
                <w:sz w:val="18"/>
              </w:rPr>
              <w:t>Indeks (%)</w:t>
            </w:r>
          </w:p>
        </w:tc>
      </w:tr>
      <w:tr w:rsidR="00A21CAF" w14:paraId="5371D3DD" w14:textId="77777777" w:rsidTr="001715CB">
        <w:tblPrEx>
          <w:tblCellMar>
            <w:top w:w="0" w:type="dxa"/>
            <w:bottom w:w="0" w:type="dxa"/>
          </w:tblCellMar>
        </w:tblPrEx>
        <w:trPr>
          <w:cantSplit/>
          <w:trHeight w:val="560"/>
        </w:trPr>
        <w:tc>
          <w:tcPr>
            <w:tcW w:w="700" w:type="dxa"/>
            <w:tcMar>
              <w:top w:w="0" w:type="dxa"/>
              <w:bottom w:w="0" w:type="dxa"/>
            </w:tcMar>
            <w:vAlign w:val="center"/>
          </w:tcPr>
          <w:p w14:paraId="36761443" w14:textId="77777777" w:rsidR="00A21CAF" w:rsidRDefault="00A21CAF" w:rsidP="001715CB">
            <w:pPr>
              <w:keepNext/>
              <w:keepLines/>
            </w:pPr>
            <w:r>
              <w:rPr>
                <w:rFonts w:ascii="Times New Roman" w:hAnsi="Times New Roman"/>
                <w:sz w:val="18"/>
              </w:rPr>
              <w:t>8</w:t>
            </w:r>
          </w:p>
        </w:tc>
        <w:tc>
          <w:tcPr>
            <w:tcW w:w="3180" w:type="dxa"/>
            <w:tcMar>
              <w:top w:w="0" w:type="dxa"/>
              <w:bottom w:w="0" w:type="dxa"/>
            </w:tcMar>
            <w:vAlign w:val="center"/>
          </w:tcPr>
          <w:p w14:paraId="6AF4296A" w14:textId="77777777" w:rsidR="00A21CAF" w:rsidRDefault="00A21CAF" w:rsidP="001715CB">
            <w:pPr>
              <w:keepNext/>
              <w:keepLines/>
            </w:pPr>
            <w:r>
              <w:rPr>
                <w:rFonts w:ascii="Times New Roman" w:hAnsi="Times New Roman"/>
                <w:sz w:val="18"/>
              </w:rPr>
              <w:t>Primici od financijske imovine i zaduživanja (šifre 81+82+83+84+85)</w:t>
            </w:r>
          </w:p>
        </w:tc>
        <w:tc>
          <w:tcPr>
            <w:tcW w:w="700" w:type="dxa"/>
            <w:tcMar>
              <w:top w:w="0" w:type="dxa"/>
              <w:bottom w:w="0" w:type="dxa"/>
            </w:tcMar>
            <w:vAlign w:val="center"/>
          </w:tcPr>
          <w:p w14:paraId="33E5AC36" w14:textId="77777777" w:rsidR="00A21CAF" w:rsidRDefault="00A21CAF" w:rsidP="001715CB">
            <w:pPr>
              <w:keepNext/>
              <w:keepLines/>
            </w:pPr>
            <w:r>
              <w:rPr>
                <w:rFonts w:ascii="Times New Roman" w:hAnsi="Times New Roman"/>
                <w:sz w:val="18"/>
              </w:rPr>
              <w:t>8</w:t>
            </w:r>
          </w:p>
        </w:tc>
        <w:tc>
          <w:tcPr>
            <w:tcW w:w="1860" w:type="dxa"/>
            <w:tcMar>
              <w:top w:w="0" w:type="dxa"/>
              <w:bottom w:w="0" w:type="dxa"/>
            </w:tcMar>
            <w:vAlign w:val="center"/>
          </w:tcPr>
          <w:p w14:paraId="0D0C7241" w14:textId="77777777" w:rsidR="00A21CAF" w:rsidRDefault="00A21CAF" w:rsidP="001715CB">
            <w:pPr>
              <w:keepNext/>
              <w:keepLines/>
              <w:jc w:val="right"/>
            </w:pPr>
            <w:r>
              <w:rPr>
                <w:rFonts w:ascii="Times New Roman" w:hAnsi="Times New Roman"/>
                <w:sz w:val="18"/>
              </w:rPr>
              <w:t>627.143,50</w:t>
            </w:r>
          </w:p>
        </w:tc>
        <w:tc>
          <w:tcPr>
            <w:tcW w:w="1860" w:type="dxa"/>
            <w:tcMar>
              <w:top w:w="0" w:type="dxa"/>
              <w:bottom w:w="0" w:type="dxa"/>
            </w:tcMar>
            <w:vAlign w:val="center"/>
          </w:tcPr>
          <w:p w14:paraId="3187EAE6" w14:textId="77777777" w:rsidR="00A21CAF" w:rsidRDefault="00A21CAF" w:rsidP="001715CB">
            <w:pPr>
              <w:keepNext/>
              <w:keepLines/>
              <w:jc w:val="right"/>
            </w:pPr>
            <w:r>
              <w:rPr>
                <w:rFonts w:ascii="Times New Roman" w:hAnsi="Times New Roman"/>
                <w:sz w:val="18"/>
              </w:rPr>
              <w:t>1.998.337,64</w:t>
            </w:r>
          </w:p>
        </w:tc>
        <w:tc>
          <w:tcPr>
            <w:tcW w:w="700" w:type="dxa"/>
            <w:tcMar>
              <w:top w:w="0" w:type="dxa"/>
              <w:bottom w:w="0" w:type="dxa"/>
            </w:tcMar>
            <w:vAlign w:val="center"/>
          </w:tcPr>
          <w:p w14:paraId="464B57BD" w14:textId="77777777" w:rsidR="00A21CAF" w:rsidRDefault="00A21CAF" w:rsidP="001715CB">
            <w:pPr>
              <w:keepNext/>
              <w:keepLines/>
              <w:jc w:val="right"/>
            </w:pPr>
            <w:r>
              <w:rPr>
                <w:rFonts w:ascii="Times New Roman" w:hAnsi="Times New Roman"/>
                <w:sz w:val="18"/>
              </w:rPr>
              <w:t>318,6</w:t>
            </w:r>
          </w:p>
        </w:tc>
      </w:tr>
    </w:tbl>
    <w:p w14:paraId="50D995D5" w14:textId="77777777" w:rsidR="00A21CAF" w:rsidRDefault="00A21CAF" w:rsidP="00A21CAF"/>
    <w:p w14:paraId="4655F055" w14:textId="77777777" w:rsidR="00A21CAF" w:rsidRDefault="00A21CAF" w:rsidP="00A21CAF">
      <w:pPr>
        <w:jc w:val="both"/>
      </w:pPr>
      <w:r>
        <w:t>Grad Garešnica je 20.12.2024. godine potpisao Ugovor o dugoročnom zaduživanju za kapitalne projekte broj: 5002512364 sa Erste &amp; Steiermarkische bank d.d. temeljem Suglasnosti Vlade RH u iznosu od 1.272.397,00 eura. U 2025. godini ostvarili smo primitke u iznosu od 404.800,00 eura temeljem realiziranih troškova za projekte koji se financiraju iz navedenog dugoročnog kredita i to Sanacija odlagališta komunalnog otpada Johovača i Obnova dječjeg vrtića Maslačak, objekt na adresi Garešnica, Petra Svačića 11 D, Garešnica, Faza I.</w:t>
      </w:r>
    </w:p>
    <w:p w14:paraId="69F1D28E" w14:textId="77777777" w:rsidR="00A21CAF" w:rsidRDefault="00A21CAF" w:rsidP="00A21CAF">
      <w:pPr>
        <w:jc w:val="both"/>
      </w:pPr>
      <w:r>
        <w:t>Grad Garešnica je Grad Garešnica je 16.7.2025. godine potpisao Ugovor o dugoročnom zaduživanju za kapitalne projekte broj: 5002591954 sa Erste &amp; Steiermarkische bank d.d. temeljem Suglasnosti Vlade RH u iznosu od 2.571.173,00 eura. U 2025. godini ostvarili smo primitke u iznosu od 1.593.537,64 eura temeljem realiziranih troškova za projekte koji se financiraju iz navedenog dugoročnog kredita i to: Rekonstrukcija Ulice Vladimira Nazora i Trga hrvatskih branitelja i Izgradnja parka za pse.</w:t>
      </w:r>
    </w:p>
    <w:p w14:paraId="7D277E14" w14:textId="77777777" w:rsidR="00A21CAF" w:rsidRDefault="00A21CAF" w:rsidP="00A21CAF"/>
    <w:p w14:paraId="6F1CC611" w14:textId="77777777" w:rsidR="00A21CAF" w:rsidRDefault="00A21CAF" w:rsidP="00A21CAF">
      <w:pPr>
        <w:keepNext/>
        <w:jc w:val="center"/>
      </w:pPr>
      <w:r>
        <w:rPr>
          <w:rFonts w:ascii="Times New Roman" w:hAnsi="Times New Roman"/>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ECD7319"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3DE75D4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FF35F29"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696A253"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BDE42DD"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58B7E3A9"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21A5C042" w14:textId="77777777" w:rsidR="00A21CAF" w:rsidRDefault="00A21CAF" w:rsidP="001715CB">
            <w:pPr>
              <w:keepNext/>
              <w:keepLines/>
              <w:jc w:val="center"/>
            </w:pPr>
            <w:r>
              <w:rPr>
                <w:rFonts w:ascii="Times New Roman" w:hAnsi="Times New Roman"/>
                <w:b/>
                <w:sz w:val="18"/>
              </w:rPr>
              <w:t>Indeks (%)</w:t>
            </w:r>
          </w:p>
        </w:tc>
      </w:tr>
      <w:tr w:rsidR="00A21CAF" w14:paraId="16C3A975" w14:textId="77777777" w:rsidTr="001715CB">
        <w:tblPrEx>
          <w:tblCellMar>
            <w:top w:w="0" w:type="dxa"/>
            <w:bottom w:w="0" w:type="dxa"/>
          </w:tblCellMar>
        </w:tblPrEx>
        <w:trPr>
          <w:cantSplit/>
          <w:trHeight w:val="560"/>
        </w:trPr>
        <w:tc>
          <w:tcPr>
            <w:tcW w:w="700" w:type="dxa"/>
            <w:tcMar>
              <w:top w:w="0" w:type="dxa"/>
              <w:bottom w:w="0" w:type="dxa"/>
            </w:tcMar>
            <w:vAlign w:val="center"/>
          </w:tcPr>
          <w:p w14:paraId="5AC57F17" w14:textId="77777777" w:rsidR="00A21CAF" w:rsidRDefault="00A21CAF" w:rsidP="001715CB">
            <w:pPr>
              <w:keepNext/>
              <w:keepLines/>
            </w:pPr>
            <w:r>
              <w:rPr>
                <w:rFonts w:ascii="Times New Roman" w:hAnsi="Times New Roman"/>
                <w:sz w:val="18"/>
              </w:rPr>
              <w:t>8443</w:t>
            </w:r>
          </w:p>
        </w:tc>
        <w:tc>
          <w:tcPr>
            <w:tcW w:w="3180" w:type="dxa"/>
            <w:tcMar>
              <w:top w:w="0" w:type="dxa"/>
              <w:bottom w:w="0" w:type="dxa"/>
            </w:tcMar>
            <w:vAlign w:val="center"/>
          </w:tcPr>
          <w:p w14:paraId="65A97CAE" w14:textId="77777777" w:rsidR="00A21CAF" w:rsidRDefault="00A21CAF" w:rsidP="001715CB">
            <w:pPr>
              <w:keepNext/>
              <w:keepLines/>
            </w:pPr>
            <w:r>
              <w:rPr>
                <w:rFonts w:ascii="Times New Roman" w:hAnsi="Times New Roman"/>
                <w:sz w:val="18"/>
              </w:rPr>
              <w:t>Primljeni krediti od tuzemnih kreditnih institucija izvan javnog sektora</w:t>
            </w:r>
          </w:p>
        </w:tc>
        <w:tc>
          <w:tcPr>
            <w:tcW w:w="700" w:type="dxa"/>
            <w:tcMar>
              <w:top w:w="0" w:type="dxa"/>
              <w:bottom w:w="0" w:type="dxa"/>
            </w:tcMar>
            <w:vAlign w:val="center"/>
          </w:tcPr>
          <w:p w14:paraId="32210B8F" w14:textId="77777777" w:rsidR="00A21CAF" w:rsidRDefault="00A21CAF" w:rsidP="001715CB">
            <w:pPr>
              <w:keepNext/>
              <w:keepLines/>
            </w:pPr>
            <w:r>
              <w:rPr>
                <w:rFonts w:ascii="Times New Roman" w:hAnsi="Times New Roman"/>
                <w:sz w:val="18"/>
              </w:rPr>
              <w:t>8443</w:t>
            </w:r>
          </w:p>
        </w:tc>
        <w:tc>
          <w:tcPr>
            <w:tcW w:w="1860" w:type="dxa"/>
            <w:tcMar>
              <w:top w:w="0" w:type="dxa"/>
              <w:bottom w:w="0" w:type="dxa"/>
            </w:tcMar>
            <w:vAlign w:val="center"/>
          </w:tcPr>
          <w:p w14:paraId="38C53974" w14:textId="77777777" w:rsidR="00A21CAF" w:rsidRDefault="00A21CAF" w:rsidP="001715CB">
            <w:pPr>
              <w:keepNext/>
              <w:keepLines/>
              <w:jc w:val="right"/>
            </w:pPr>
            <w:r>
              <w:rPr>
                <w:rFonts w:ascii="Times New Roman" w:hAnsi="Times New Roman"/>
                <w:sz w:val="18"/>
              </w:rPr>
              <w:t>627.143,50</w:t>
            </w:r>
          </w:p>
        </w:tc>
        <w:tc>
          <w:tcPr>
            <w:tcW w:w="1860" w:type="dxa"/>
            <w:tcMar>
              <w:top w:w="0" w:type="dxa"/>
              <w:bottom w:w="0" w:type="dxa"/>
            </w:tcMar>
            <w:vAlign w:val="center"/>
          </w:tcPr>
          <w:p w14:paraId="0139DC14" w14:textId="77777777" w:rsidR="00A21CAF" w:rsidRDefault="00A21CAF" w:rsidP="001715CB">
            <w:pPr>
              <w:keepNext/>
              <w:keepLines/>
              <w:jc w:val="right"/>
            </w:pPr>
            <w:r>
              <w:rPr>
                <w:rFonts w:ascii="Times New Roman" w:hAnsi="Times New Roman"/>
                <w:sz w:val="18"/>
              </w:rPr>
              <w:t>1.998.337,64</w:t>
            </w:r>
          </w:p>
        </w:tc>
        <w:tc>
          <w:tcPr>
            <w:tcW w:w="700" w:type="dxa"/>
            <w:tcMar>
              <w:top w:w="0" w:type="dxa"/>
              <w:bottom w:w="0" w:type="dxa"/>
            </w:tcMar>
            <w:vAlign w:val="center"/>
          </w:tcPr>
          <w:p w14:paraId="23BCA2F0" w14:textId="77777777" w:rsidR="00A21CAF" w:rsidRDefault="00A21CAF" w:rsidP="001715CB">
            <w:pPr>
              <w:keepNext/>
              <w:keepLines/>
              <w:jc w:val="right"/>
            </w:pPr>
            <w:r>
              <w:rPr>
                <w:rFonts w:ascii="Times New Roman" w:hAnsi="Times New Roman"/>
                <w:sz w:val="18"/>
              </w:rPr>
              <w:t>318,6</w:t>
            </w:r>
          </w:p>
        </w:tc>
      </w:tr>
    </w:tbl>
    <w:p w14:paraId="6B48AB6E" w14:textId="77777777" w:rsidR="00A21CAF" w:rsidRDefault="00A21CAF" w:rsidP="00A21CAF"/>
    <w:p w14:paraId="5DE58CD0" w14:textId="77777777" w:rsidR="00A21CAF" w:rsidRDefault="00A21CAF" w:rsidP="00A21CAF">
      <w:pPr>
        <w:jc w:val="both"/>
      </w:pPr>
      <w:r>
        <w:t>Grad Garešnica je 20.12.2024. godine potpisao Ugovor o dugoročnom zaduživanju za kapitalne projekte broj: 5002512364 sa Erste &amp; Steiermarkische bank d.d. temeljem Suglasnosti Vlade RH u iznosu od 1.272.397,00 eura. U 2025. godini ostvarili smo primitke u iznosu od 404.800,00 eura temeljem realiziranih troškova za projekte koji se financiraju iz navedenog dugoročnog kredita i to Sanacija odlagališta komunalnog otpada Johovača i Obnova dječjeg vrtića Maslačak, objekt na adresi Garešnica, Petra Svačića 11 D, Garešnica, Faza I.</w:t>
      </w:r>
    </w:p>
    <w:p w14:paraId="4A57F4BC" w14:textId="77777777" w:rsidR="00A21CAF" w:rsidRDefault="00A21CAF" w:rsidP="00A21CAF">
      <w:pPr>
        <w:jc w:val="both"/>
      </w:pPr>
      <w:r>
        <w:t>Grad Garešnica je Grad Garešnica je 16.7.2025. godine potpisao Ugovor o dugoročnom zaduživanju za kapitalne projekte broj: 5002591954 sa Erste &amp; Steiermarkische bank d.d. temeljem Suglasnosti Vlade RH u iznosu od 2.571.173,00 eura. U 2025. godini ostvarili smo primitke u iznosu od 1.593.537,64 eura temeljem realiziranih troškova za projekte koji se financiraju iz navedenog dugoročnog kredita i to: Rekonstrukcija Ulice Vladimira Nazora i Trga hrvatskih branitelja i Izgradnja parka za pse.</w:t>
      </w:r>
    </w:p>
    <w:p w14:paraId="2B549CBA" w14:textId="77777777" w:rsidR="00A21CAF" w:rsidRDefault="00A21CAF" w:rsidP="00A21CAF"/>
    <w:p w14:paraId="680D4989" w14:textId="77777777" w:rsidR="00A21CAF" w:rsidRDefault="00A21CAF" w:rsidP="00A21CAF">
      <w:pPr>
        <w:keepNext/>
        <w:jc w:val="center"/>
      </w:pPr>
      <w:r>
        <w:rPr>
          <w:rFonts w:ascii="Times New Roman" w:hAnsi="Times New Roman"/>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80D9E9F"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0CAEEED"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43CD1FD"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C50B33A"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EF86328"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6A00BA03"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38ED060B" w14:textId="77777777" w:rsidR="00A21CAF" w:rsidRDefault="00A21CAF" w:rsidP="001715CB">
            <w:pPr>
              <w:keepNext/>
              <w:keepLines/>
              <w:jc w:val="center"/>
            </w:pPr>
            <w:r>
              <w:rPr>
                <w:rFonts w:ascii="Times New Roman" w:hAnsi="Times New Roman"/>
                <w:b/>
                <w:sz w:val="18"/>
              </w:rPr>
              <w:t>Indeks (%)</w:t>
            </w:r>
          </w:p>
        </w:tc>
      </w:tr>
      <w:tr w:rsidR="00A21CAF" w14:paraId="5FAC9D7A" w14:textId="77777777" w:rsidTr="001715CB">
        <w:tblPrEx>
          <w:tblCellMar>
            <w:top w:w="0" w:type="dxa"/>
            <w:bottom w:w="0" w:type="dxa"/>
          </w:tblCellMar>
        </w:tblPrEx>
        <w:trPr>
          <w:cantSplit/>
          <w:trHeight w:val="560"/>
        </w:trPr>
        <w:tc>
          <w:tcPr>
            <w:tcW w:w="700" w:type="dxa"/>
            <w:tcMar>
              <w:top w:w="0" w:type="dxa"/>
              <w:bottom w:w="0" w:type="dxa"/>
            </w:tcMar>
            <w:vAlign w:val="center"/>
          </w:tcPr>
          <w:p w14:paraId="3D8B36AB" w14:textId="77777777" w:rsidR="00A21CAF" w:rsidRDefault="00A21CAF" w:rsidP="001715CB">
            <w:pPr>
              <w:keepNext/>
              <w:keepLines/>
            </w:pPr>
            <w:r>
              <w:rPr>
                <w:rFonts w:ascii="Times New Roman" w:hAnsi="Times New Roman"/>
                <w:sz w:val="18"/>
              </w:rPr>
              <w:t>54</w:t>
            </w:r>
          </w:p>
        </w:tc>
        <w:tc>
          <w:tcPr>
            <w:tcW w:w="3180" w:type="dxa"/>
            <w:tcMar>
              <w:top w:w="0" w:type="dxa"/>
              <w:bottom w:w="0" w:type="dxa"/>
            </w:tcMar>
            <w:vAlign w:val="center"/>
          </w:tcPr>
          <w:p w14:paraId="20BD102B" w14:textId="77777777" w:rsidR="00A21CAF" w:rsidRDefault="00A21CAF" w:rsidP="001715CB">
            <w:pPr>
              <w:keepNext/>
              <w:keepLines/>
            </w:pPr>
            <w:r>
              <w:rPr>
                <w:rFonts w:ascii="Times New Roman" w:hAnsi="Times New Roman"/>
                <w:sz w:val="18"/>
              </w:rPr>
              <w:t>Izdaci za otplatu glavnice primljenih kredita i zajmova (šifre 541+542+543+544+545+547)</w:t>
            </w:r>
          </w:p>
        </w:tc>
        <w:tc>
          <w:tcPr>
            <w:tcW w:w="700" w:type="dxa"/>
            <w:tcMar>
              <w:top w:w="0" w:type="dxa"/>
              <w:bottom w:w="0" w:type="dxa"/>
            </w:tcMar>
            <w:vAlign w:val="center"/>
          </w:tcPr>
          <w:p w14:paraId="1022177E" w14:textId="77777777" w:rsidR="00A21CAF" w:rsidRDefault="00A21CAF" w:rsidP="001715CB">
            <w:pPr>
              <w:keepNext/>
              <w:keepLines/>
            </w:pPr>
            <w:r>
              <w:rPr>
                <w:rFonts w:ascii="Times New Roman" w:hAnsi="Times New Roman"/>
                <w:sz w:val="18"/>
              </w:rPr>
              <w:t>54</w:t>
            </w:r>
          </w:p>
        </w:tc>
        <w:tc>
          <w:tcPr>
            <w:tcW w:w="1860" w:type="dxa"/>
            <w:tcMar>
              <w:top w:w="0" w:type="dxa"/>
              <w:bottom w:w="0" w:type="dxa"/>
            </w:tcMar>
            <w:vAlign w:val="center"/>
          </w:tcPr>
          <w:p w14:paraId="06EBF666" w14:textId="77777777" w:rsidR="00A21CAF" w:rsidRDefault="00A21CAF" w:rsidP="001715CB">
            <w:pPr>
              <w:keepNext/>
              <w:keepLines/>
              <w:jc w:val="right"/>
            </w:pPr>
            <w:r>
              <w:rPr>
                <w:rFonts w:ascii="Times New Roman" w:hAnsi="Times New Roman"/>
                <w:sz w:val="18"/>
              </w:rPr>
              <w:t>20.000,00</w:t>
            </w:r>
          </w:p>
        </w:tc>
        <w:tc>
          <w:tcPr>
            <w:tcW w:w="1860" w:type="dxa"/>
            <w:tcMar>
              <w:top w:w="0" w:type="dxa"/>
              <w:bottom w:w="0" w:type="dxa"/>
            </w:tcMar>
            <w:vAlign w:val="center"/>
          </w:tcPr>
          <w:p w14:paraId="25584E52" w14:textId="77777777" w:rsidR="00A21CAF" w:rsidRDefault="00A21CAF" w:rsidP="001715CB">
            <w:pPr>
              <w:keepNext/>
              <w:keepLines/>
              <w:jc w:val="right"/>
            </w:pPr>
            <w:r>
              <w:rPr>
                <w:rFonts w:ascii="Times New Roman" w:hAnsi="Times New Roman"/>
                <w:sz w:val="18"/>
              </w:rPr>
              <w:t>20.000,00</w:t>
            </w:r>
          </w:p>
        </w:tc>
        <w:tc>
          <w:tcPr>
            <w:tcW w:w="700" w:type="dxa"/>
            <w:tcMar>
              <w:top w:w="0" w:type="dxa"/>
              <w:bottom w:w="0" w:type="dxa"/>
            </w:tcMar>
            <w:vAlign w:val="center"/>
          </w:tcPr>
          <w:p w14:paraId="47C15A28" w14:textId="77777777" w:rsidR="00A21CAF" w:rsidRDefault="00A21CAF" w:rsidP="001715CB">
            <w:pPr>
              <w:keepNext/>
              <w:keepLines/>
              <w:jc w:val="right"/>
            </w:pPr>
            <w:r>
              <w:rPr>
                <w:rFonts w:ascii="Times New Roman" w:hAnsi="Times New Roman"/>
                <w:sz w:val="18"/>
              </w:rPr>
              <w:t>100</w:t>
            </w:r>
          </w:p>
        </w:tc>
      </w:tr>
    </w:tbl>
    <w:p w14:paraId="7C222F34" w14:textId="77777777" w:rsidR="00A21CAF" w:rsidRDefault="00A21CAF" w:rsidP="00A21CAF"/>
    <w:p w14:paraId="4679CE95" w14:textId="77777777" w:rsidR="00A21CAF" w:rsidRDefault="00A21CAF" w:rsidP="00A21CAF">
      <w:pPr>
        <w:jc w:val="both"/>
      </w:pPr>
      <w:r>
        <w:t>Otplata glavnice primljenih zajmova od državnog proračuna evidentirana je u iznosu od 20.000,00 € i ista se odnosi na otplatu beskamatnog zajma iz Državnog proračuna radi premošćivanja situacije nastale zbog različite dinamike priljeva sredstava i dospijeća obveza uslijed odgode plaćanje i/ili obročne otplate poreza na dohodak i prireza porezu na dohodak (dospijeće 31.12.2027. godine).</w:t>
      </w:r>
    </w:p>
    <w:p w14:paraId="49F70B29" w14:textId="77777777" w:rsidR="00A21CAF" w:rsidRDefault="00A21CAF" w:rsidP="00A21CAF"/>
    <w:p w14:paraId="2574065A" w14:textId="77777777" w:rsidR="00A21CAF" w:rsidRDefault="00A21CAF" w:rsidP="00A21CAF">
      <w:pPr>
        <w:keepNext/>
        <w:jc w:val="center"/>
      </w:pPr>
      <w:r>
        <w:rPr>
          <w:rFonts w:ascii="Times New Roman" w:hAnsi="Times New Roman"/>
          <w:sz w:val="28"/>
        </w:rPr>
        <w:lastRenderedPageBreak/>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9CBAFFB"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F247818"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52022E8"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CE81798"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EDDD89F"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6FCBFA4A"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7F4DE15D" w14:textId="77777777" w:rsidR="00A21CAF" w:rsidRDefault="00A21CAF" w:rsidP="001715CB">
            <w:pPr>
              <w:keepNext/>
              <w:keepLines/>
              <w:jc w:val="center"/>
            </w:pPr>
            <w:r>
              <w:rPr>
                <w:rFonts w:ascii="Times New Roman" w:hAnsi="Times New Roman"/>
                <w:b/>
                <w:sz w:val="18"/>
              </w:rPr>
              <w:t>Indeks (%)</w:t>
            </w:r>
          </w:p>
        </w:tc>
      </w:tr>
      <w:tr w:rsidR="00A21CAF" w14:paraId="598032AC" w14:textId="77777777" w:rsidTr="001715CB">
        <w:tblPrEx>
          <w:tblCellMar>
            <w:top w:w="0" w:type="dxa"/>
            <w:bottom w:w="0" w:type="dxa"/>
          </w:tblCellMar>
        </w:tblPrEx>
        <w:trPr>
          <w:cantSplit/>
          <w:trHeight w:val="560"/>
        </w:trPr>
        <w:tc>
          <w:tcPr>
            <w:tcW w:w="700" w:type="dxa"/>
            <w:tcMar>
              <w:top w:w="0" w:type="dxa"/>
              <w:bottom w:w="0" w:type="dxa"/>
            </w:tcMar>
            <w:vAlign w:val="center"/>
          </w:tcPr>
          <w:p w14:paraId="462B327C" w14:textId="77777777" w:rsidR="00A21CAF" w:rsidRDefault="00A21CAF" w:rsidP="001715CB">
            <w:pPr>
              <w:keepNext/>
              <w:keepLines/>
            </w:pPr>
            <w:r>
              <w:rPr>
                <w:rFonts w:ascii="Times New Roman" w:hAnsi="Times New Roman"/>
                <w:sz w:val="18"/>
              </w:rPr>
              <w:t>9221-9222</w:t>
            </w:r>
          </w:p>
        </w:tc>
        <w:tc>
          <w:tcPr>
            <w:tcW w:w="3180" w:type="dxa"/>
            <w:tcMar>
              <w:top w:w="0" w:type="dxa"/>
              <w:bottom w:w="0" w:type="dxa"/>
            </w:tcMar>
            <w:vAlign w:val="center"/>
          </w:tcPr>
          <w:p w14:paraId="023C9405" w14:textId="77777777" w:rsidR="00A21CAF" w:rsidRDefault="00A21CAF" w:rsidP="001715CB">
            <w:pPr>
              <w:keepNext/>
              <w:keepLines/>
            </w:pPr>
            <w:r>
              <w:rPr>
                <w:rFonts w:ascii="Times New Roman" w:hAnsi="Times New Roman"/>
                <w:sz w:val="18"/>
              </w:rPr>
              <w:t>Višak prihoda i primitaka - preneseni (šifre '9221x,9222x VP' - '9221x,9222x MP' + 92213 - 92223)</w:t>
            </w:r>
          </w:p>
        </w:tc>
        <w:tc>
          <w:tcPr>
            <w:tcW w:w="700" w:type="dxa"/>
            <w:tcMar>
              <w:top w:w="0" w:type="dxa"/>
              <w:bottom w:w="0" w:type="dxa"/>
            </w:tcMar>
            <w:vAlign w:val="center"/>
          </w:tcPr>
          <w:p w14:paraId="6907368A" w14:textId="77777777" w:rsidR="00A21CAF" w:rsidRDefault="00A21CAF" w:rsidP="001715CB">
            <w:pPr>
              <w:keepNext/>
              <w:keepLines/>
            </w:pPr>
            <w:r>
              <w:rPr>
                <w:rFonts w:ascii="Times New Roman" w:hAnsi="Times New Roman"/>
                <w:sz w:val="18"/>
              </w:rPr>
              <w:t>9221-9222</w:t>
            </w:r>
          </w:p>
        </w:tc>
        <w:tc>
          <w:tcPr>
            <w:tcW w:w="1860" w:type="dxa"/>
            <w:tcMar>
              <w:top w:w="0" w:type="dxa"/>
              <w:bottom w:w="0" w:type="dxa"/>
            </w:tcMar>
            <w:vAlign w:val="center"/>
          </w:tcPr>
          <w:p w14:paraId="54C44B36" w14:textId="77777777" w:rsidR="00A21CAF" w:rsidRDefault="00A21CAF" w:rsidP="001715CB">
            <w:pPr>
              <w:keepNext/>
              <w:keepLines/>
              <w:jc w:val="right"/>
            </w:pPr>
            <w:r>
              <w:rPr>
                <w:rFonts w:ascii="Times New Roman" w:hAnsi="Times New Roman"/>
                <w:sz w:val="18"/>
              </w:rPr>
              <w:t>917.085,57</w:t>
            </w:r>
          </w:p>
        </w:tc>
        <w:tc>
          <w:tcPr>
            <w:tcW w:w="1860" w:type="dxa"/>
            <w:tcMar>
              <w:top w:w="0" w:type="dxa"/>
              <w:bottom w:w="0" w:type="dxa"/>
            </w:tcMar>
            <w:vAlign w:val="center"/>
          </w:tcPr>
          <w:p w14:paraId="098649DC" w14:textId="77777777" w:rsidR="00A21CAF" w:rsidRDefault="00A21CAF" w:rsidP="001715CB">
            <w:pPr>
              <w:keepNext/>
              <w:keepLines/>
              <w:jc w:val="right"/>
            </w:pPr>
            <w:r>
              <w:rPr>
                <w:rFonts w:ascii="Times New Roman" w:hAnsi="Times New Roman"/>
                <w:sz w:val="18"/>
              </w:rPr>
              <w:t>193.527,62</w:t>
            </w:r>
          </w:p>
        </w:tc>
        <w:tc>
          <w:tcPr>
            <w:tcW w:w="700" w:type="dxa"/>
            <w:tcMar>
              <w:top w:w="0" w:type="dxa"/>
              <w:bottom w:w="0" w:type="dxa"/>
            </w:tcMar>
            <w:vAlign w:val="center"/>
          </w:tcPr>
          <w:p w14:paraId="7FCC3E55" w14:textId="77777777" w:rsidR="00A21CAF" w:rsidRDefault="00A21CAF" w:rsidP="001715CB">
            <w:pPr>
              <w:keepNext/>
              <w:keepLines/>
              <w:jc w:val="right"/>
            </w:pPr>
            <w:r>
              <w:rPr>
                <w:rFonts w:ascii="Times New Roman" w:hAnsi="Times New Roman"/>
                <w:sz w:val="18"/>
              </w:rPr>
              <w:t>21,1</w:t>
            </w:r>
          </w:p>
        </w:tc>
      </w:tr>
    </w:tbl>
    <w:p w14:paraId="2624CAA0" w14:textId="77777777" w:rsidR="00A21CAF" w:rsidRDefault="00A21CAF" w:rsidP="00A21CAF"/>
    <w:p w14:paraId="6C7E234E" w14:textId="77777777" w:rsidR="00A21CAF" w:rsidRDefault="00A21CAF" w:rsidP="00A21CAF">
      <w:pPr>
        <w:jc w:val="both"/>
      </w:pPr>
      <w:r>
        <w:t>Višak prihoda i primitaka - preneseni smanjen je za iznos ispravaka financijskog rezultata iz protekle godine. Rezultat je smanjen za 163.483,79 eura a isti  obuhvaća slijedeća smanjenja/povećanja rezultata:</w:t>
      </w:r>
    </w:p>
    <w:p w14:paraId="3E1D569B"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povrat više uplaćenih pomoći za projekt "Školska shema" u iznosu od 46,70 eura. U prošloj proračunskoj godini predujam je evidentiran kao prihod od tekućih pomoći iz državnog proračuna i EU sredstava sukladnoj tadašnjem evidentiranju EU tijekova. Temeljem Odluke o povratu izdane od Agencije za plaćanja u poljoprivredi, ribarstvu i ruralnom razvoju od 20.11.2025. godine izvršili smo povrat u iznosu od 46,70 eura.</w:t>
      </w:r>
    </w:p>
    <w:p w14:paraId="0690481C"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korekciju prenesenog rezultata za EU projekt "Nikad nije kasno - faza IV" u iznosu od 163.962,45 eura sukladno Okružnici Ministarstva financija od 16. siječnja 2026. godine. Na dan 31.12.2024. godine ostvarili smo višak pomoći sredstava nacionalnog sufinanciranja za isti projekt u iznosu od 24.594,37 eura i višak pomoći od EU sredstava u iznosu od 139.368,08 eura. Isti višak nastao je temeljem priznavanja predujma kao prihod u godini uplate (u 2024.) što je bilo u skladu sa tada važećom metodologijom priznavanja prihoda i rashoda EU tijekova. Isti višak u 2025. godini iskazan je kao primljeni predujam od Ministarstva rada, mirovinskog sustava, obitelji i socijalne politike.</w:t>
      </w:r>
    </w:p>
    <w:p w14:paraId="682B1ECE"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otpisa obveza iz proteklih godina temeljem Odluke iz 2025. godine u iznosu od 525,36 eura.</w:t>
      </w:r>
    </w:p>
    <w:p w14:paraId="5949AD5C" w14:textId="77777777" w:rsidR="00A21CAF" w:rsidRDefault="00A21CAF" w:rsidP="00A21CAF"/>
    <w:p w14:paraId="7A8C8B2B" w14:textId="77777777" w:rsidR="00A21CAF" w:rsidRDefault="00A21CAF" w:rsidP="00A21CAF">
      <w:pPr>
        <w:keepNext/>
        <w:jc w:val="center"/>
      </w:pPr>
      <w:r>
        <w:rPr>
          <w:rFonts w:ascii="Times New Roman" w:hAnsi="Times New Roman"/>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68591E0"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CC3EE46"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398E4CD"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B8E3935"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A356A97"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2E46EF82"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725F2118" w14:textId="77777777" w:rsidR="00A21CAF" w:rsidRDefault="00A21CAF" w:rsidP="001715CB">
            <w:pPr>
              <w:keepNext/>
              <w:keepLines/>
              <w:jc w:val="center"/>
            </w:pPr>
            <w:r>
              <w:rPr>
                <w:rFonts w:ascii="Times New Roman" w:hAnsi="Times New Roman"/>
                <w:b/>
                <w:sz w:val="18"/>
              </w:rPr>
              <w:t>Indeks (%)</w:t>
            </w:r>
          </w:p>
        </w:tc>
      </w:tr>
      <w:tr w:rsidR="00A21CAF" w14:paraId="207C67DB" w14:textId="77777777" w:rsidTr="001715CB">
        <w:tblPrEx>
          <w:tblCellMar>
            <w:top w:w="0" w:type="dxa"/>
            <w:bottom w:w="0" w:type="dxa"/>
          </w:tblCellMar>
        </w:tblPrEx>
        <w:trPr>
          <w:cantSplit/>
          <w:trHeight w:val="560"/>
        </w:trPr>
        <w:tc>
          <w:tcPr>
            <w:tcW w:w="700" w:type="dxa"/>
            <w:tcMar>
              <w:top w:w="0" w:type="dxa"/>
              <w:bottom w:w="0" w:type="dxa"/>
            </w:tcMar>
            <w:vAlign w:val="center"/>
          </w:tcPr>
          <w:p w14:paraId="0D3A1778" w14:textId="77777777" w:rsidR="00A21CAF" w:rsidRDefault="00A21CAF" w:rsidP="001715CB">
            <w:pPr>
              <w:keepNext/>
              <w:keepLines/>
            </w:pPr>
            <w:r>
              <w:rPr>
                <w:rFonts w:ascii="Times New Roman" w:hAnsi="Times New Roman"/>
                <w:sz w:val="18"/>
              </w:rPr>
              <w:t>11</w:t>
            </w:r>
          </w:p>
        </w:tc>
        <w:tc>
          <w:tcPr>
            <w:tcW w:w="3180" w:type="dxa"/>
            <w:tcMar>
              <w:top w:w="0" w:type="dxa"/>
              <w:bottom w:w="0" w:type="dxa"/>
            </w:tcMar>
            <w:vAlign w:val="center"/>
          </w:tcPr>
          <w:p w14:paraId="08A308F3" w14:textId="77777777" w:rsidR="00A21CAF" w:rsidRDefault="00A21CAF" w:rsidP="001715CB">
            <w:pPr>
              <w:keepNext/>
              <w:keepLines/>
            </w:pPr>
            <w:r>
              <w:rPr>
                <w:rFonts w:ascii="Times New Roman" w:hAnsi="Times New Roman"/>
                <w:sz w:val="18"/>
              </w:rPr>
              <w:t>Stanje novčanih sredstava na kraju izvještajnog razdoblja (šifre 11P + '11-dugov.' - '11-potraž.')</w:t>
            </w:r>
          </w:p>
        </w:tc>
        <w:tc>
          <w:tcPr>
            <w:tcW w:w="700" w:type="dxa"/>
            <w:tcMar>
              <w:top w:w="0" w:type="dxa"/>
              <w:bottom w:w="0" w:type="dxa"/>
            </w:tcMar>
            <w:vAlign w:val="center"/>
          </w:tcPr>
          <w:p w14:paraId="719B0826" w14:textId="77777777" w:rsidR="00A21CAF" w:rsidRDefault="00A21CAF" w:rsidP="001715CB">
            <w:pPr>
              <w:keepNext/>
              <w:keepLines/>
            </w:pPr>
            <w:r>
              <w:rPr>
                <w:rFonts w:ascii="Times New Roman" w:hAnsi="Times New Roman"/>
                <w:sz w:val="18"/>
              </w:rPr>
              <w:t>11K</w:t>
            </w:r>
          </w:p>
        </w:tc>
        <w:tc>
          <w:tcPr>
            <w:tcW w:w="1860" w:type="dxa"/>
            <w:tcMar>
              <w:top w:w="0" w:type="dxa"/>
              <w:bottom w:w="0" w:type="dxa"/>
            </w:tcMar>
            <w:vAlign w:val="center"/>
          </w:tcPr>
          <w:p w14:paraId="63948AA5" w14:textId="77777777" w:rsidR="00A21CAF" w:rsidRDefault="00A21CAF" w:rsidP="001715CB">
            <w:pPr>
              <w:keepNext/>
              <w:keepLines/>
              <w:jc w:val="right"/>
            </w:pPr>
            <w:r>
              <w:rPr>
                <w:rFonts w:ascii="Times New Roman" w:hAnsi="Times New Roman"/>
                <w:sz w:val="18"/>
              </w:rPr>
              <w:t>997.263,46</w:t>
            </w:r>
          </w:p>
        </w:tc>
        <w:tc>
          <w:tcPr>
            <w:tcW w:w="1860" w:type="dxa"/>
            <w:tcMar>
              <w:top w:w="0" w:type="dxa"/>
              <w:bottom w:w="0" w:type="dxa"/>
            </w:tcMar>
            <w:vAlign w:val="center"/>
          </w:tcPr>
          <w:p w14:paraId="5497CB0F" w14:textId="77777777" w:rsidR="00A21CAF" w:rsidRDefault="00A21CAF" w:rsidP="001715CB">
            <w:pPr>
              <w:keepNext/>
              <w:keepLines/>
              <w:jc w:val="right"/>
            </w:pPr>
            <w:r>
              <w:rPr>
                <w:rFonts w:ascii="Times New Roman" w:hAnsi="Times New Roman"/>
                <w:sz w:val="18"/>
              </w:rPr>
              <w:t>1.825.127,74</w:t>
            </w:r>
          </w:p>
        </w:tc>
        <w:tc>
          <w:tcPr>
            <w:tcW w:w="700" w:type="dxa"/>
            <w:tcMar>
              <w:top w:w="0" w:type="dxa"/>
              <w:bottom w:w="0" w:type="dxa"/>
            </w:tcMar>
            <w:vAlign w:val="center"/>
          </w:tcPr>
          <w:p w14:paraId="5E55E699" w14:textId="77777777" w:rsidR="00A21CAF" w:rsidRDefault="00A21CAF" w:rsidP="001715CB">
            <w:pPr>
              <w:keepNext/>
              <w:keepLines/>
              <w:jc w:val="right"/>
            </w:pPr>
            <w:r>
              <w:rPr>
                <w:rFonts w:ascii="Times New Roman" w:hAnsi="Times New Roman"/>
                <w:sz w:val="18"/>
              </w:rPr>
              <w:t>183,0</w:t>
            </w:r>
          </w:p>
        </w:tc>
      </w:tr>
    </w:tbl>
    <w:p w14:paraId="5FA90217" w14:textId="77777777" w:rsidR="00A21CAF" w:rsidRDefault="00A21CAF" w:rsidP="00A21CAF"/>
    <w:p w14:paraId="71C21BC5" w14:textId="77777777" w:rsidR="00A21CAF" w:rsidRDefault="00A21CAF" w:rsidP="00A21CAF">
      <w:pPr>
        <w:jc w:val="both"/>
      </w:pPr>
      <w:r>
        <w:t>Grad Garešnica i njegovi proračunski korisnici su od 1.1.2016. godine u punoj riznici i stanje novčanih sredstava predstavlja ukupni iznos novčanih sredstava Grada Garešnice i njegovih proračunskih korisnika na dan 31.12.2025. godine.</w:t>
      </w:r>
    </w:p>
    <w:p w14:paraId="3EB05897" w14:textId="77777777" w:rsidR="00A21CAF" w:rsidRDefault="00A21CAF" w:rsidP="00A21CAF"/>
    <w:p w14:paraId="0E4374CC" w14:textId="77777777" w:rsidR="00A21CAF" w:rsidRDefault="00A21CAF" w:rsidP="00A21CAF">
      <w:pPr>
        <w:keepNext/>
        <w:jc w:val="center"/>
      </w:pPr>
      <w:r>
        <w:rPr>
          <w:rFonts w:ascii="Times New Roman" w:hAnsi="Times New Roman"/>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694795B"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CE464B7"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0F89991"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C284EC2"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1621E5B"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2C332D2D"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4258DFF4" w14:textId="77777777" w:rsidR="00A21CAF" w:rsidRDefault="00A21CAF" w:rsidP="001715CB">
            <w:pPr>
              <w:keepNext/>
              <w:keepLines/>
              <w:jc w:val="center"/>
            </w:pPr>
            <w:r>
              <w:rPr>
                <w:rFonts w:ascii="Times New Roman" w:hAnsi="Times New Roman"/>
                <w:b/>
                <w:sz w:val="18"/>
              </w:rPr>
              <w:t>Indeks (%)</w:t>
            </w:r>
          </w:p>
        </w:tc>
      </w:tr>
      <w:tr w:rsidR="00A21CAF" w14:paraId="7E104DBA" w14:textId="77777777" w:rsidTr="001715CB">
        <w:tblPrEx>
          <w:tblCellMar>
            <w:top w:w="0" w:type="dxa"/>
            <w:bottom w:w="0" w:type="dxa"/>
          </w:tblCellMar>
        </w:tblPrEx>
        <w:trPr>
          <w:cantSplit/>
          <w:trHeight w:val="560"/>
        </w:trPr>
        <w:tc>
          <w:tcPr>
            <w:tcW w:w="700" w:type="dxa"/>
            <w:tcMar>
              <w:top w:w="0" w:type="dxa"/>
              <w:bottom w:w="0" w:type="dxa"/>
            </w:tcMar>
            <w:vAlign w:val="center"/>
          </w:tcPr>
          <w:p w14:paraId="690074D1" w14:textId="77777777" w:rsidR="00A21CAF" w:rsidRDefault="00A21CAF" w:rsidP="001715CB">
            <w:pPr>
              <w:keepNext/>
              <w:keepLines/>
            </w:pPr>
            <w:r>
              <w:rPr>
                <w:rFonts w:ascii="Times New Roman" w:hAnsi="Times New Roman"/>
                <w:sz w:val="18"/>
              </w:rPr>
              <w:t>dio 611</w:t>
            </w:r>
          </w:p>
        </w:tc>
        <w:tc>
          <w:tcPr>
            <w:tcW w:w="3180" w:type="dxa"/>
            <w:tcMar>
              <w:top w:w="0" w:type="dxa"/>
              <w:bottom w:w="0" w:type="dxa"/>
            </w:tcMar>
            <w:vAlign w:val="center"/>
          </w:tcPr>
          <w:p w14:paraId="518E712F" w14:textId="77777777" w:rsidR="00A21CAF" w:rsidRDefault="00A21CAF" w:rsidP="001715CB">
            <w:pPr>
              <w:keepNext/>
              <w:keepLines/>
            </w:pPr>
            <w:r>
              <w:rPr>
                <w:rFonts w:ascii="Times New Roman" w:hAnsi="Times New Roman"/>
                <w:sz w:val="18"/>
              </w:rPr>
              <w:t>Ostvareni prihodi iz dodatnog udjela poreza na dohodak za decentralizirane funkcije</w:t>
            </w:r>
          </w:p>
        </w:tc>
        <w:tc>
          <w:tcPr>
            <w:tcW w:w="700" w:type="dxa"/>
            <w:tcMar>
              <w:top w:w="0" w:type="dxa"/>
              <w:bottom w:w="0" w:type="dxa"/>
            </w:tcMar>
            <w:vAlign w:val="center"/>
          </w:tcPr>
          <w:p w14:paraId="6098EA32" w14:textId="77777777" w:rsidR="00A21CAF" w:rsidRDefault="00A21CAF" w:rsidP="001715CB">
            <w:pPr>
              <w:keepNext/>
              <w:keepLines/>
            </w:pPr>
            <w:r>
              <w:rPr>
                <w:rFonts w:ascii="Times New Roman" w:hAnsi="Times New Roman"/>
                <w:sz w:val="18"/>
              </w:rPr>
              <w:t>dio611</w:t>
            </w:r>
          </w:p>
        </w:tc>
        <w:tc>
          <w:tcPr>
            <w:tcW w:w="1860" w:type="dxa"/>
            <w:tcMar>
              <w:top w:w="0" w:type="dxa"/>
              <w:bottom w:w="0" w:type="dxa"/>
            </w:tcMar>
            <w:vAlign w:val="center"/>
          </w:tcPr>
          <w:p w14:paraId="655D5D00" w14:textId="77777777" w:rsidR="00A21CAF" w:rsidRDefault="00A21CAF" w:rsidP="001715CB">
            <w:pPr>
              <w:keepNext/>
              <w:keepLines/>
              <w:jc w:val="right"/>
            </w:pPr>
            <w:r>
              <w:rPr>
                <w:rFonts w:ascii="Times New Roman" w:hAnsi="Times New Roman"/>
                <w:sz w:val="18"/>
              </w:rPr>
              <w:t>96.068,11</w:t>
            </w:r>
          </w:p>
        </w:tc>
        <w:tc>
          <w:tcPr>
            <w:tcW w:w="1860" w:type="dxa"/>
            <w:tcMar>
              <w:top w:w="0" w:type="dxa"/>
              <w:bottom w:w="0" w:type="dxa"/>
            </w:tcMar>
            <w:vAlign w:val="center"/>
          </w:tcPr>
          <w:p w14:paraId="49C5A4DD" w14:textId="77777777" w:rsidR="00A21CAF" w:rsidRDefault="00A21CAF" w:rsidP="001715CB">
            <w:pPr>
              <w:keepNext/>
              <w:keepLines/>
              <w:jc w:val="right"/>
            </w:pPr>
            <w:r>
              <w:rPr>
                <w:rFonts w:ascii="Times New Roman" w:hAnsi="Times New Roman"/>
                <w:sz w:val="18"/>
              </w:rPr>
              <w:t>111.238,14</w:t>
            </w:r>
          </w:p>
        </w:tc>
        <w:tc>
          <w:tcPr>
            <w:tcW w:w="700" w:type="dxa"/>
            <w:tcMar>
              <w:top w:w="0" w:type="dxa"/>
              <w:bottom w:w="0" w:type="dxa"/>
            </w:tcMar>
            <w:vAlign w:val="center"/>
          </w:tcPr>
          <w:p w14:paraId="3E528049" w14:textId="77777777" w:rsidR="00A21CAF" w:rsidRDefault="00A21CAF" w:rsidP="001715CB">
            <w:pPr>
              <w:keepNext/>
              <w:keepLines/>
              <w:jc w:val="right"/>
            </w:pPr>
            <w:r>
              <w:rPr>
                <w:rFonts w:ascii="Times New Roman" w:hAnsi="Times New Roman"/>
                <w:sz w:val="18"/>
              </w:rPr>
              <w:t>115,8</w:t>
            </w:r>
          </w:p>
        </w:tc>
      </w:tr>
    </w:tbl>
    <w:p w14:paraId="5282D746" w14:textId="77777777" w:rsidR="00A21CAF" w:rsidRDefault="00A21CAF" w:rsidP="00A21CAF"/>
    <w:p w14:paraId="00897844" w14:textId="77777777" w:rsidR="00A21CAF" w:rsidRDefault="00A21CAF" w:rsidP="00A21CAF">
      <w:r>
        <w:t>Temeljem Izvještaja Financijske agencije (P-2/2) za razdoblje od 1.1.2025. do 31.12.2025. godine, Grad Garešnica je temeljem prihoda iz dodatnog udjela poreza na dohodak za decentralizirane funkcije ostvario 72.879,55 eura za osnovno školstvo i 38.358,59 eura za vatrogasne postrojbe.</w:t>
      </w:r>
    </w:p>
    <w:p w14:paraId="34D78865" w14:textId="77777777" w:rsidR="00A21CAF" w:rsidRDefault="00A21CAF" w:rsidP="00A21CAF"/>
    <w:p w14:paraId="4B984D4E" w14:textId="77777777" w:rsidR="00A21CAF" w:rsidRDefault="00A21CAF" w:rsidP="00A21CAF">
      <w:pPr>
        <w:keepNext/>
        <w:jc w:val="center"/>
      </w:pPr>
      <w:r>
        <w:rPr>
          <w:rFonts w:ascii="Times New Roman" w:hAnsi="Times New Roman"/>
          <w:b/>
          <w:sz w:val="28"/>
        </w:rPr>
        <w:t>Bilanca</w:t>
      </w:r>
    </w:p>
    <w:p w14:paraId="2CDA7AAC" w14:textId="77777777" w:rsidR="00A21CAF" w:rsidRDefault="00A21CAF" w:rsidP="00A21CAF">
      <w:pPr>
        <w:keepNext/>
        <w:jc w:val="center"/>
      </w:pPr>
      <w:r>
        <w:rPr>
          <w:rFonts w:ascii="Times New Roman" w:hAnsi="Times New Roman"/>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CDA483F"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4A0E5A9"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B9761AE"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98B2F85"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BAADCF5"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54EB5C19"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643914A7" w14:textId="77777777" w:rsidR="00A21CAF" w:rsidRDefault="00A21CAF" w:rsidP="001715CB">
            <w:pPr>
              <w:keepNext/>
              <w:keepLines/>
              <w:jc w:val="center"/>
            </w:pPr>
            <w:r>
              <w:rPr>
                <w:rFonts w:ascii="Times New Roman" w:hAnsi="Times New Roman"/>
                <w:b/>
                <w:sz w:val="18"/>
              </w:rPr>
              <w:t>Indeks (%)</w:t>
            </w:r>
          </w:p>
        </w:tc>
      </w:tr>
      <w:tr w:rsidR="00A21CAF" w14:paraId="20B4C14D" w14:textId="77777777" w:rsidTr="001715CB">
        <w:tblPrEx>
          <w:tblCellMar>
            <w:top w:w="0" w:type="dxa"/>
            <w:bottom w:w="0" w:type="dxa"/>
          </w:tblCellMar>
        </w:tblPrEx>
        <w:trPr>
          <w:cantSplit/>
          <w:trHeight w:val="560"/>
        </w:trPr>
        <w:tc>
          <w:tcPr>
            <w:tcW w:w="700" w:type="dxa"/>
            <w:tcMar>
              <w:top w:w="0" w:type="dxa"/>
              <w:bottom w:w="0" w:type="dxa"/>
            </w:tcMar>
            <w:vAlign w:val="center"/>
          </w:tcPr>
          <w:p w14:paraId="5D128335" w14:textId="77777777" w:rsidR="00A21CAF" w:rsidRDefault="00A21CAF" w:rsidP="001715CB">
            <w:pPr>
              <w:keepNext/>
              <w:keepLines/>
            </w:pPr>
          </w:p>
        </w:tc>
        <w:tc>
          <w:tcPr>
            <w:tcW w:w="3180" w:type="dxa"/>
            <w:tcMar>
              <w:top w:w="0" w:type="dxa"/>
              <w:bottom w:w="0" w:type="dxa"/>
            </w:tcMar>
            <w:vAlign w:val="center"/>
          </w:tcPr>
          <w:p w14:paraId="2A407EDE" w14:textId="77777777" w:rsidR="00A21CAF" w:rsidRDefault="00A21CAF" w:rsidP="001715CB">
            <w:pPr>
              <w:keepNext/>
              <w:keepLines/>
            </w:pPr>
            <w:r>
              <w:rPr>
                <w:rFonts w:ascii="Times New Roman" w:hAnsi="Times New Roman"/>
                <w:sz w:val="18"/>
              </w:rPr>
              <w:t>IMOVINA (šifre B002+1)</w:t>
            </w:r>
          </w:p>
        </w:tc>
        <w:tc>
          <w:tcPr>
            <w:tcW w:w="700" w:type="dxa"/>
            <w:tcMar>
              <w:top w:w="0" w:type="dxa"/>
              <w:bottom w:w="0" w:type="dxa"/>
            </w:tcMar>
            <w:vAlign w:val="center"/>
          </w:tcPr>
          <w:p w14:paraId="074FD2BC" w14:textId="77777777" w:rsidR="00A21CAF" w:rsidRDefault="00A21CAF" w:rsidP="001715CB">
            <w:pPr>
              <w:keepNext/>
              <w:keepLines/>
            </w:pPr>
            <w:r>
              <w:rPr>
                <w:rFonts w:ascii="Times New Roman" w:hAnsi="Times New Roman"/>
                <w:sz w:val="18"/>
              </w:rPr>
              <w:t>B001</w:t>
            </w:r>
          </w:p>
        </w:tc>
        <w:tc>
          <w:tcPr>
            <w:tcW w:w="1860" w:type="dxa"/>
            <w:tcMar>
              <w:top w:w="0" w:type="dxa"/>
              <w:bottom w:w="0" w:type="dxa"/>
            </w:tcMar>
            <w:vAlign w:val="center"/>
          </w:tcPr>
          <w:p w14:paraId="1C541FBC" w14:textId="77777777" w:rsidR="00A21CAF" w:rsidRDefault="00A21CAF" w:rsidP="001715CB">
            <w:pPr>
              <w:keepNext/>
              <w:keepLines/>
              <w:jc w:val="right"/>
            </w:pPr>
            <w:r>
              <w:rPr>
                <w:rFonts w:ascii="Times New Roman" w:hAnsi="Times New Roman"/>
                <w:sz w:val="18"/>
              </w:rPr>
              <w:t>36.339.812,21</w:t>
            </w:r>
          </w:p>
        </w:tc>
        <w:tc>
          <w:tcPr>
            <w:tcW w:w="1860" w:type="dxa"/>
            <w:tcMar>
              <w:top w:w="0" w:type="dxa"/>
              <w:bottom w:w="0" w:type="dxa"/>
            </w:tcMar>
            <w:vAlign w:val="center"/>
          </w:tcPr>
          <w:p w14:paraId="625233EE" w14:textId="77777777" w:rsidR="00A21CAF" w:rsidRDefault="00A21CAF" w:rsidP="001715CB">
            <w:pPr>
              <w:keepNext/>
              <w:keepLines/>
              <w:jc w:val="right"/>
            </w:pPr>
            <w:r>
              <w:rPr>
                <w:rFonts w:ascii="Times New Roman" w:hAnsi="Times New Roman"/>
                <w:sz w:val="18"/>
              </w:rPr>
              <w:t>38.539.198,67</w:t>
            </w:r>
          </w:p>
        </w:tc>
        <w:tc>
          <w:tcPr>
            <w:tcW w:w="700" w:type="dxa"/>
            <w:tcMar>
              <w:top w:w="0" w:type="dxa"/>
              <w:bottom w:w="0" w:type="dxa"/>
            </w:tcMar>
            <w:vAlign w:val="center"/>
          </w:tcPr>
          <w:p w14:paraId="069F19FD" w14:textId="77777777" w:rsidR="00A21CAF" w:rsidRDefault="00A21CAF" w:rsidP="001715CB">
            <w:pPr>
              <w:keepNext/>
              <w:keepLines/>
              <w:jc w:val="right"/>
            </w:pPr>
            <w:r>
              <w:rPr>
                <w:rFonts w:ascii="Times New Roman" w:hAnsi="Times New Roman"/>
                <w:sz w:val="18"/>
              </w:rPr>
              <w:t>106,1</w:t>
            </w:r>
          </w:p>
        </w:tc>
      </w:tr>
    </w:tbl>
    <w:p w14:paraId="516857E6" w14:textId="77777777" w:rsidR="00A21CAF" w:rsidRDefault="00A21CAF" w:rsidP="00A21CAF"/>
    <w:p w14:paraId="2B0103D9" w14:textId="77777777" w:rsidR="00A21CAF" w:rsidRDefault="00A21CAF" w:rsidP="00A21CAF">
      <w:pPr>
        <w:jc w:val="both"/>
      </w:pPr>
      <w:r>
        <w:lastRenderedPageBreak/>
        <w:t>Imovina Grada Garešnice bilježi povećanje od 6,1% a uzrok je povećanje vrijednosti dugotrajne nefinancijske imovine u pripremi, povećanja stanja novčanih sredstava na računu u banci i povećanja potraživanja za prihode poslovanja.</w:t>
      </w:r>
    </w:p>
    <w:p w14:paraId="60FD67E2" w14:textId="77777777" w:rsidR="00A21CAF" w:rsidRDefault="00A21CAF" w:rsidP="00A21CAF"/>
    <w:p w14:paraId="748730F3" w14:textId="77777777" w:rsidR="00A21CAF" w:rsidRDefault="00A21CAF" w:rsidP="00A21CAF">
      <w:pPr>
        <w:keepNext/>
        <w:jc w:val="center"/>
      </w:pPr>
      <w:r>
        <w:rPr>
          <w:rFonts w:ascii="Times New Roman" w:hAnsi="Times New Roman"/>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7103CEE"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16DD10B"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CF942B9"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181A819"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61A93E2"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54A825E8"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51C32932" w14:textId="77777777" w:rsidR="00A21CAF" w:rsidRDefault="00A21CAF" w:rsidP="001715CB">
            <w:pPr>
              <w:keepNext/>
              <w:keepLines/>
              <w:jc w:val="center"/>
            </w:pPr>
            <w:r>
              <w:rPr>
                <w:rFonts w:ascii="Times New Roman" w:hAnsi="Times New Roman"/>
                <w:b/>
                <w:sz w:val="18"/>
              </w:rPr>
              <w:t>Indeks (%)</w:t>
            </w:r>
          </w:p>
        </w:tc>
      </w:tr>
      <w:tr w:rsidR="00A21CAF" w14:paraId="0F88D091" w14:textId="77777777" w:rsidTr="001715CB">
        <w:tblPrEx>
          <w:tblCellMar>
            <w:top w:w="0" w:type="dxa"/>
            <w:bottom w:w="0" w:type="dxa"/>
          </w:tblCellMar>
        </w:tblPrEx>
        <w:trPr>
          <w:cantSplit/>
          <w:trHeight w:val="560"/>
        </w:trPr>
        <w:tc>
          <w:tcPr>
            <w:tcW w:w="700" w:type="dxa"/>
            <w:tcMar>
              <w:top w:w="0" w:type="dxa"/>
              <w:bottom w:w="0" w:type="dxa"/>
            </w:tcMar>
            <w:vAlign w:val="center"/>
          </w:tcPr>
          <w:p w14:paraId="54FE412A" w14:textId="77777777" w:rsidR="00A21CAF" w:rsidRDefault="00A21CAF" w:rsidP="001715CB">
            <w:pPr>
              <w:keepNext/>
              <w:keepLines/>
            </w:pPr>
            <w:r>
              <w:rPr>
                <w:rFonts w:ascii="Times New Roman" w:hAnsi="Times New Roman"/>
                <w:sz w:val="18"/>
              </w:rPr>
              <w:t>01</w:t>
            </w:r>
          </w:p>
        </w:tc>
        <w:tc>
          <w:tcPr>
            <w:tcW w:w="3180" w:type="dxa"/>
            <w:tcMar>
              <w:top w:w="0" w:type="dxa"/>
              <w:bottom w:w="0" w:type="dxa"/>
            </w:tcMar>
            <w:vAlign w:val="center"/>
          </w:tcPr>
          <w:p w14:paraId="3916C5C5" w14:textId="77777777" w:rsidR="00A21CAF" w:rsidRDefault="00A21CAF" w:rsidP="001715CB">
            <w:pPr>
              <w:keepNext/>
              <w:keepLines/>
            </w:pPr>
            <w:r>
              <w:rPr>
                <w:rFonts w:ascii="Times New Roman" w:hAnsi="Times New Roman"/>
                <w:sz w:val="18"/>
              </w:rPr>
              <w:t>Neproizvedena dugotrajna imovina (šifre 011+012-019)</w:t>
            </w:r>
          </w:p>
        </w:tc>
        <w:tc>
          <w:tcPr>
            <w:tcW w:w="700" w:type="dxa"/>
            <w:tcMar>
              <w:top w:w="0" w:type="dxa"/>
              <w:bottom w:w="0" w:type="dxa"/>
            </w:tcMar>
            <w:vAlign w:val="center"/>
          </w:tcPr>
          <w:p w14:paraId="39ADE46B" w14:textId="77777777" w:rsidR="00A21CAF" w:rsidRDefault="00A21CAF" w:rsidP="001715CB">
            <w:pPr>
              <w:keepNext/>
              <w:keepLines/>
            </w:pPr>
            <w:r>
              <w:rPr>
                <w:rFonts w:ascii="Times New Roman" w:hAnsi="Times New Roman"/>
                <w:sz w:val="18"/>
              </w:rPr>
              <w:t>01</w:t>
            </w:r>
          </w:p>
        </w:tc>
        <w:tc>
          <w:tcPr>
            <w:tcW w:w="1860" w:type="dxa"/>
            <w:tcMar>
              <w:top w:w="0" w:type="dxa"/>
              <w:bottom w:w="0" w:type="dxa"/>
            </w:tcMar>
            <w:vAlign w:val="center"/>
          </w:tcPr>
          <w:p w14:paraId="5F20AC25" w14:textId="77777777" w:rsidR="00A21CAF" w:rsidRDefault="00A21CAF" w:rsidP="001715CB">
            <w:pPr>
              <w:keepNext/>
              <w:keepLines/>
              <w:jc w:val="right"/>
            </w:pPr>
            <w:r>
              <w:rPr>
                <w:rFonts w:ascii="Times New Roman" w:hAnsi="Times New Roman"/>
                <w:sz w:val="18"/>
              </w:rPr>
              <w:t>3.259.335,33</w:t>
            </w:r>
          </w:p>
        </w:tc>
        <w:tc>
          <w:tcPr>
            <w:tcW w:w="1860" w:type="dxa"/>
            <w:tcMar>
              <w:top w:w="0" w:type="dxa"/>
              <w:bottom w:w="0" w:type="dxa"/>
            </w:tcMar>
            <w:vAlign w:val="center"/>
          </w:tcPr>
          <w:p w14:paraId="0378E807" w14:textId="77777777" w:rsidR="00A21CAF" w:rsidRDefault="00A21CAF" w:rsidP="001715CB">
            <w:pPr>
              <w:keepNext/>
              <w:keepLines/>
              <w:jc w:val="right"/>
            </w:pPr>
            <w:r>
              <w:rPr>
                <w:rFonts w:ascii="Times New Roman" w:hAnsi="Times New Roman"/>
                <w:sz w:val="18"/>
              </w:rPr>
              <w:t>3.277.945,97</w:t>
            </w:r>
          </w:p>
        </w:tc>
        <w:tc>
          <w:tcPr>
            <w:tcW w:w="700" w:type="dxa"/>
            <w:tcMar>
              <w:top w:w="0" w:type="dxa"/>
              <w:bottom w:w="0" w:type="dxa"/>
            </w:tcMar>
            <w:vAlign w:val="center"/>
          </w:tcPr>
          <w:p w14:paraId="506A0D30" w14:textId="77777777" w:rsidR="00A21CAF" w:rsidRDefault="00A21CAF" w:rsidP="001715CB">
            <w:pPr>
              <w:keepNext/>
              <w:keepLines/>
              <w:jc w:val="right"/>
            </w:pPr>
            <w:r>
              <w:rPr>
                <w:rFonts w:ascii="Times New Roman" w:hAnsi="Times New Roman"/>
                <w:sz w:val="18"/>
              </w:rPr>
              <w:t>100,6</w:t>
            </w:r>
          </w:p>
        </w:tc>
      </w:tr>
    </w:tbl>
    <w:p w14:paraId="0EB61442" w14:textId="77777777" w:rsidR="00A21CAF" w:rsidRDefault="00A21CAF" w:rsidP="00A21CAF"/>
    <w:p w14:paraId="7A33E9AF" w14:textId="77777777" w:rsidR="00A21CAF" w:rsidRDefault="00A21CAF" w:rsidP="00A21CAF">
      <w:pPr>
        <w:jc w:val="both"/>
      </w:pPr>
      <w:r>
        <w:t>Neproizvedena dugotrajna imovina predstavlja vrijednost zemljišta u vlasništvu Grada Garešnice. Ista bilježi povećanje od 0,6% temeljem procijenjene vrijednosti  stečene nasljeđene (ošasne) imovine u 2025. godini.</w:t>
      </w:r>
    </w:p>
    <w:p w14:paraId="3498EA3E" w14:textId="77777777" w:rsidR="00A21CAF" w:rsidRDefault="00A21CAF" w:rsidP="00A21CAF"/>
    <w:p w14:paraId="695F162D" w14:textId="77777777" w:rsidR="00A21CAF" w:rsidRDefault="00A21CAF" w:rsidP="00A21CAF">
      <w:pPr>
        <w:keepNext/>
        <w:jc w:val="center"/>
      </w:pPr>
      <w:r>
        <w:rPr>
          <w:rFonts w:ascii="Times New Roman" w:hAnsi="Times New Roman"/>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07BF604"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FE2AB63"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5D5FC83"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D44F7B1"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9DF33CB"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52D2BB33"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7964862A" w14:textId="77777777" w:rsidR="00A21CAF" w:rsidRDefault="00A21CAF" w:rsidP="001715CB">
            <w:pPr>
              <w:keepNext/>
              <w:keepLines/>
              <w:jc w:val="center"/>
            </w:pPr>
            <w:r>
              <w:rPr>
                <w:rFonts w:ascii="Times New Roman" w:hAnsi="Times New Roman"/>
                <w:b/>
                <w:sz w:val="18"/>
              </w:rPr>
              <w:t>Indeks (%)</w:t>
            </w:r>
          </w:p>
        </w:tc>
      </w:tr>
      <w:tr w:rsidR="00A21CAF" w14:paraId="68A70BFA" w14:textId="77777777" w:rsidTr="001715CB">
        <w:tblPrEx>
          <w:tblCellMar>
            <w:top w:w="0" w:type="dxa"/>
            <w:bottom w:w="0" w:type="dxa"/>
          </w:tblCellMar>
        </w:tblPrEx>
        <w:trPr>
          <w:cantSplit/>
          <w:trHeight w:val="560"/>
        </w:trPr>
        <w:tc>
          <w:tcPr>
            <w:tcW w:w="700" w:type="dxa"/>
            <w:tcMar>
              <w:top w:w="0" w:type="dxa"/>
              <w:bottom w:w="0" w:type="dxa"/>
            </w:tcMar>
            <w:vAlign w:val="center"/>
          </w:tcPr>
          <w:p w14:paraId="4E99BB90" w14:textId="77777777" w:rsidR="00A21CAF" w:rsidRDefault="00A21CAF" w:rsidP="001715CB">
            <w:pPr>
              <w:keepNext/>
              <w:keepLines/>
            </w:pPr>
            <w:r>
              <w:rPr>
                <w:rFonts w:ascii="Times New Roman" w:hAnsi="Times New Roman"/>
                <w:sz w:val="18"/>
              </w:rPr>
              <w:t>021 i 02921</w:t>
            </w:r>
          </w:p>
        </w:tc>
        <w:tc>
          <w:tcPr>
            <w:tcW w:w="3180" w:type="dxa"/>
            <w:tcMar>
              <w:top w:w="0" w:type="dxa"/>
              <w:bottom w:w="0" w:type="dxa"/>
            </w:tcMar>
            <w:vAlign w:val="center"/>
          </w:tcPr>
          <w:p w14:paraId="7ABD616B" w14:textId="77777777" w:rsidR="00A21CAF" w:rsidRDefault="00A21CAF" w:rsidP="001715CB">
            <w:pPr>
              <w:keepNext/>
              <w:keepLines/>
            </w:pPr>
            <w:r>
              <w:rPr>
                <w:rFonts w:ascii="Times New Roman" w:hAnsi="Times New Roman"/>
                <w:sz w:val="18"/>
              </w:rPr>
              <w:t>Građevinski objekti (šifre 0211 do 0214 - 02921)</w:t>
            </w:r>
          </w:p>
        </w:tc>
        <w:tc>
          <w:tcPr>
            <w:tcW w:w="700" w:type="dxa"/>
            <w:tcMar>
              <w:top w:w="0" w:type="dxa"/>
              <w:bottom w:w="0" w:type="dxa"/>
            </w:tcMar>
            <w:vAlign w:val="center"/>
          </w:tcPr>
          <w:p w14:paraId="4E4F4B78" w14:textId="77777777" w:rsidR="00A21CAF" w:rsidRDefault="00A21CAF" w:rsidP="001715CB">
            <w:pPr>
              <w:keepNext/>
              <w:keepLines/>
            </w:pPr>
            <w:r>
              <w:rPr>
                <w:rFonts w:ascii="Times New Roman" w:hAnsi="Times New Roman"/>
                <w:sz w:val="18"/>
              </w:rPr>
              <w:t>021 i 02921</w:t>
            </w:r>
          </w:p>
        </w:tc>
        <w:tc>
          <w:tcPr>
            <w:tcW w:w="1860" w:type="dxa"/>
            <w:tcMar>
              <w:top w:w="0" w:type="dxa"/>
              <w:bottom w:w="0" w:type="dxa"/>
            </w:tcMar>
            <w:vAlign w:val="center"/>
          </w:tcPr>
          <w:p w14:paraId="530F0F56" w14:textId="77777777" w:rsidR="00A21CAF" w:rsidRDefault="00A21CAF" w:rsidP="001715CB">
            <w:pPr>
              <w:keepNext/>
              <w:keepLines/>
              <w:jc w:val="right"/>
            </w:pPr>
            <w:r>
              <w:rPr>
                <w:rFonts w:ascii="Times New Roman" w:hAnsi="Times New Roman"/>
                <w:sz w:val="18"/>
              </w:rPr>
              <w:t>28.749.781,90</w:t>
            </w:r>
          </w:p>
        </w:tc>
        <w:tc>
          <w:tcPr>
            <w:tcW w:w="1860" w:type="dxa"/>
            <w:tcMar>
              <w:top w:w="0" w:type="dxa"/>
              <w:bottom w:w="0" w:type="dxa"/>
            </w:tcMar>
            <w:vAlign w:val="center"/>
          </w:tcPr>
          <w:p w14:paraId="03CC40CB" w14:textId="77777777" w:rsidR="00A21CAF" w:rsidRDefault="00A21CAF" w:rsidP="001715CB">
            <w:pPr>
              <w:keepNext/>
              <w:keepLines/>
              <w:jc w:val="right"/>
            </w:pPr>
            <w:r>
              <w:rPr>
                <w:rFonts w:ascii="Times New Roman" w:hAnsi="Times New Roman"/>
                <w:sz w:val="18"/>
              </w:rPr>
              <w:t>27.025.726,10</w:t>
            </w:r>
          </w:p>
        </w:tc>
        <w:tc>
          <w:tcPr>
            <w:tcW w:w="700" w:type="dxa"/>
            <w:tcMar>
              <w:top w:w="0" w:type="dxa"/>
              <w:bottom w:w="0" w:type="dxa"/>
            </w:tcMar>
            <w:vAlign w:val="center"/>
          </w:tcPr>
          <w:p w14:paraId="4DDE6A76" w14:textId="77777777" w:rsidR="00A21CAF" w:rsidRDefault="00A21CAF" w:rsidP="001715CB">
            <w:pPr>
              <w:keepNext/>
              <w:keepLines/>
              <w:jc w:val="right"/>
            </w:pPr>
            <w:r>
              <w:rPr>
                <w:rFonts w:ascii="Times New Roman" w:hAnsi="Times New Roman"/>
                <w:sz w:val="18"/>
              </w:rPr>
              <w:t>94,0</w:t>
            </w:r>
          </w:p>
        </w:tc>
      </w:tr>
    </w:tbl>
    <w:p w14:paraId="6B83713A" w14:textId="77777777" w:rsidR="00A21CAF" w:rsidRDefault="00A21CAF" w:rsidP="00A21CAF"/>
    <w:p w14:paraId="2C9B9E21" w14:textId="77777777" w:rsidR="00A21CAF" w:rsidRDefault="00A21CAF" w:rsidP="00A21CAF">
      <w:r>
        <w:t>Smanjenje je uzrokovano većim ispravkom vrijednosti od vrijednosti nabavljene imovine.</w:t>
      </w:r>
    </w:p>
    <w:p w14:paraId="690E2CBB" w14:textId="77777777" w:rsidR="00A21CAF" w:rsidRDefault="00A21CAF" w:rsidP="00A21CAF"/>
    <w:p w14:paraId="5FD6EC7B" w14:textId="77777777" w:rsidR="00A21CAF" w:rsidRDefault="00A21CAF" w:rsidP="00A21CAF">
      <w:pPr>
        <w:keepNext/>
        <w:jc w:val="center"/>
      </w:pPr>
      <w:r>
        <w:rPr>
          <w:rFonts w:ascii="Times New Roman" w:hAnsi="Times New Roman"/>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000A0782"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33B0FC3"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1BD886F5"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5CBE13AF"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30600A3"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18531B73"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4750C107" w14:textId="77777777" w:rsidR="00A21CAF" w:rsidRDefault="00A21CAF" w:rsidP="001715CB">
            <w:pPr>
              <w:keepNext/>
              <w:keepLines/>
              <w:jc w:val="center"/>
            </w:pPr>
            <w:r>
              <w:rPr>
                <w:rFonts w:ascii="Times New Roman" w:hAnsi="Times New Roman"/>
                <w:b/>
                <w:sz w:val="18"/>
              </w:rPr>
              <w:t>Indeks (%)</w:t>
            </w:r>
          </w:p>
        </w:tc>
      </w:tr>
      <w:tr w:rsidR="00A21CAF" w14:paraId="2B87D63F" w14:textId="77777777" w:rsidTr="001715CB">
        <w:tblPrEx>
          <w:tblCellMar>
            <w:top w:w="0" w:type="dxa"/>
            <w:bottom w:w="0" w:type="dxa"/>
          </w:tblCellMar>
        </w:tblPrEx>
        <w:trPr>
          <w:cantSplit/>
          <w:trHeight w:val="560"/>
        </w:trPr>
        <w:tc>
          <w:tcPr>
            <w:tcW w:w="700" w:type="dxa"/>
            <w:tcMar>
              <w:top w:w="0" w:type="dxa"/>
              <w:bottom w:w="0" w:type="dxa"/>
            </w:tcMar>
            <w:vAlign w:val="center"/>
          </w:tcPr>
          <w:p w14:paraId="1BCEB12A" w14:textId="77777777" w:rsidR="00A21CAF" w:rsidRDefault="00A21CAF" w:rsidP="001715CB">
            <w:pPr>
              <w:keepNext/>
              <w:keepLines/>
            </w:pPr>
            <w:r>
              <w:rPr>
                <w:rFonts w:ascii="Times New Roman" w:hAnsi="Times New Roman"/>
                <w:sz w:val="18"/>
              </w:rPr>
              <w:t>0211</w:t>
            </w:r>
          </w:p>
        </w:tc>
        <w:tc>
          <w:tcPr>
            <w:tcW w:w="3180" w:type="dxa"/>
            <w:tcMar>
              <w:top w:w="0" w:type="dxa"/>
              <w:bottom w:w="0" w:type="dxa"/>
            </w:tcMar>
            <w:vAlign w:val="center"/>
          </w:tcPr>
          <w:p w14:paraId="636F4ECE" w14:textId="77777777" w:rsidR="00A21CAF" w:rsidRDefault="00A21CAF" w:rsidP="001715CB">
            <w:pPr>
              <w:keepNext/>
              <w:keepLines/>
            </w:pPr>
            <w:r>
              <w:rPr>
                <w:rFonts w:ascii="Times New Roman" w:hAnsi="Times New Roman"/>
                <w:sz w:val="18"/>
              </w:rPr>
              <w:t>Stambeni objekti</w:t>
            </w:r>
          </w:p>
        </w:tc>
        <w:tc>
          <w:tcPr>
            <w:tcW w:w="700" w:type="dxa"/>
            <w:tcMar>
              <w:top w:w="0" w:type="dxa"/>
              <w:bottom w:w="0" w:type="dxa"/>
            </w:tcMar>
            <w:vAlign w:val="center"/>
          </w:tcPr>
          <w:p w14:paraId="402F254E" w14:textId="77777777" w:rsidR="00A21CAF" w:rsidRDefault="00A21CAF" w:rsidP="001715CB">
            <w:pPr>
              <w:keepNext/>
              <w:keepLines/>
            </w:pPr>
            <w:r>
              <w:rPr>
                <w:rFonts w:ascii="Times New Roman" w:hAnsi="Times New Roman"/>
                <w:sz w:val="18"/>
              </w:rPr>
              <w:t>0211</w:t>
            </w:r>
          </w:p>
        </w:tc>
        <w:tc>
          <w:tcPr>
            <w:tcW w:w="1860" w:type="dxa"/>
            <w:tcMar>
              <w:top w:w="0" w:type="dxa"/>
              <w:bottom w:w="0" w:type="dxa"/>
            </w:tcMar>
            <w:vAlign w:val="center"/>
          </w:tcPr>
          <w:p w14:paraId="6BB6ED76" w14:textId="77777777" w:rsidR="00A21CAF" w:rsidRDefault="00A21CAF" w:rsidP="001715CB">
            <w:pPr>
              <w:keepNext/>
              <w:keepLines/>
              <w:jc w:val="right"/>
            </w:pPr>
            <w:r>
              <w:rPr>
                <w:rFonts w:ascii="Times New Roman" w:hAnsi="Times New Roman"/>
                <w:sz w:val="18"/>
              </w:rPr>
              <w:t>110.796,95</w:t>
            </w:r>
          </w:p>
        </w:tc>
        <w:tc>
          <w:tcPr>
            <w:tcW w:w="1860" w:type="dxa"/>
            <w:tcMar>
              <w:top w:w="0" w:type="dxa"/>
              <w:bottom w:w="0" w:type="dxa"/>
            </w:tcMar>
            <w:vAlign w:val="center"/>
          </w:tcPr>
          <w:p w14:paraId="63C0B6AF" w14:textId="77777777" w:rsidR="00A21CAF" w:rsidRDefault="00A21CAF" w:rsidP="001715CB">
            <w:pPr>
              <w:keepNext/>
              <w:keepLines/>
              <w:jc w:val="right"/>
            </w:pPr>
            <w:r>
              <w:rPr>
                <w:rFonts w:ascii="Times New Roman" w:hAnsi="Times New Roman"/>
                <w:sz w:val="18"/>
              </w:rPr>
              <w:t>133.304,95</w:t>
            </w:r>
          </w:p>
        </w:tc>
        <w:tc>
          <w:tcPr>
            <w:tcW w:w="700" w:type="dxa"/>
            <w:tcMar>
              <w:top w:w="0" w:type="dxa"/>
              <w:bottom w:w="0" w:type="dxa"/>
            </w:tcMar>
            <w:vAlign w:val="center"/>
          </w:tcPr>
          <w:p w14:paraId="732D4A49" w14:textId="77777777" w:rsidR="00A21CAF" w:rsidRDefault="00A21CAF" w:rsidP="001715CB">
            <w:pPr>
              <w:keepNext/>
              <w:keepLines/>
              <w:jc w:val="right"/>
            </w:pPr>
            <w:r>
              <w:rPr>
                <w:rFonts w:ascii="Times New Roman" w:hAnsi="Times New Roman"/>
                <w:sz w:val="18"/>
              </w:rPr>
              <w:t>120,3</w:t>
            </w:r>
          </w:p>
        </w:tc>
      </w:tr>
    </w:tbl>
    <w:p w14:paraId="1532EEF4" w14:textId="77777777" w:rsidR="00A21CAF" w:rsidRDefault="00A21CAF" w:rsidP="00A21CAF"/>
    <w:p w14:paraId="5E05C5BB" w14:textId="77777777" w:rsidR="00A21CAF" w:rsidRDefault="00A21CAF" w:rsidP="00A21CAF">
      <w:pPr>
        <w:jc w:val="both"/>
      </w:pPr>
      <w:r>
        <w:t>Povećanje vrijednosti iznosi 22.508,00 eura, a predstavlja kupnju nekretnine u vrijednosti od 3.300,00 eura i procijenjenu vrijednost stečene naslijeđene (ošasne) imovine u iznosu od 19.208,00 eura.</w:t>
      </w:r>
    </w:p>
    <w:p w14:paraId="1E7F6E87" w14:textId="77777777" w:rsidR="00A21CAF" w:rsidRDefault="00A21CAF" w:rsidP="00A21CAF"/>
    <w:p w14:paraId="19BFF17C" w14:textId="77777777" w:rsidR="00A21CAF" w:rsidRDefault="00A21CAF" w:rsidP="00A21CAF">
      <w:pPr>
        <w:keepNext/>
        <w:jc w:val="center"/>
      </w:pPr>
      <w:r>
        <w:rPr>
          <w:rFonts w:ascii="Times New Roman" w:hAnsi="Times New Roman"/>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048C81C2"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39FDD9D"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705B962"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1A5CD6E"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0C6ACDC"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00E23ABC"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01F3E45D" w14:textId="77777777" w:rsidR="00A21CAF" w:rsidRDefault="00A21CAF" w:rsidP="001715CB">
            <w:pPr>
              <w:keepNext/>
              <w:keepLines/>
              <w:jc w:val="center"/>
            </w:pPr>
            <w:r>
              <w:rPr>
                <w:rFonts w:ascii="Times New Roman" w:hAnsi="Times New Roman"/>
                <w:b/>
                <w:sz w:val="18"/>
              </w:rPr>
              <w:t>Indeks (%)</w:t>
            </w:r>
          </w:p>
        </w:tc>
      </w:tr>
      <w:tr w:rsidR="00A21CAF" w14:paraId="3DDDDD03" w14:textId="77777777" w:rsidTr="001715CB">
        <w:tblPrEx>
          <w:tblCellMar>
            <w:top w:w="0" w:type="dxa"/>
            <w:bottom w:w="0" w:type="dxa"/>
          </w:tblCellMar>
        </w:tblPrEx>
        <w:trPr>
          <w:cantSplit/>
          <w:trHeight w:val="560"/>
        </w:trPr>
        <w:tc>
          <w:tcPr>
            <w:tcW w:w="700" w:type="dxa"/>
            <w:tcMar>
              <w:top w:w="0" w:type="dxa"/>
              <w:bottom w:w="0" w:type="dxa"/>
            </w:tcMar>
            <w:vAlign w:val="center"/>
          </w:tcPr>
          <w:p w14:paraId="1D5A9068" w14:textId="77777777" w:rsidR="00A21CAF" w:rsidRDefault="00A21CAF" w:rsidP="001715CB">
            <w:pPr>
              <w:keepNext/>
              <w:keepLines/>
            </w:pPr>
            <w:r>
              <w:rPr>
                <w:rFonts w:ascii="Times New Roman" w:hAnsi="Times New Roman"/>
                <w:sz w:val="18"/>
              </w:rPr>
              <w:t>0212</w:t>
            </w:r>
          </w:p>
        </w:tc>
        <w:tc>
          <w:tcPr>
            <w:tcW w:w="3180" w:type="dxa"/>
            <w:tcMar>
              <w:top w:w="0" w:type="dxa"/>
              <w:bottom w:w="0" w:type="dxa"/>
            </w:tcMar>
            <w:vAlign w:val="center"/>
          </w:tcPr>
          <w:p w14:paraId="3662B554" w14:textId="77777777" w:rsidR="00A21CAF" w:rsidRDefault="00A21CAF" w:rsidP="001715CB">
            <w:pPr>
              <w:keepNext/>
              <w:keepLines/>
            </w:pPr>
            <w:r>
              <w:rPr>
                <w:rFonts w:ascii="Times New Roman" w:hAnsi="Times New Roman"/>
                <w:sz w:val="18"/>
              </w:rPr>
              <w:t>Poslovni objekti</w:t>
            </w:r>
          </w:p>
        </w:tc>
        <w:tc>
          <w:tcPr>
            <w:tcW w:w="700" w:type="dxa"/>
            <w:tcMar>
              <w:top w:w="0" w:type="dxa"/>
              <w:bottom w:w="0" w:type="dxa"/>
            </w:tcMar>
            <w:vAlign w:val="center"/>
          </w:tcPr>
          <w:p w14:paraId="03D32632" w14:textId="77777777" w:rsidR="00A21CAF" w:rsidRDefault="00A21CAF" w:rsidP="001715CB">
            <w:pPr>
              <w:keepNext/>
              <w:keepLines/>
            </w:pPr>
            <w:r>
              <w:rPr>
                <w:rFonts w:ascii="Times New Roman" w:hAnsi="Times New Roman"/>
                <w:sz w:val="18"/>
              </w:rPr>
              <w:t>0212</w:t>
            </w:r>
          </w:p>
        </w:tc>
        <w:tc>
          <w:tcPr>
            <w:tcW w:w="1860" w:type="dxa"/>
            <w:tcMar>
              <w:top w:w="0" w:type="dxa"/>
              <w:bottom w:w="0" w:type="dxa"/>
            </w:tcMar>
            <w:vAlign w:val="center"/>
          </w:tcPr>
          <w:p w14:paraId="566CF500" w14:textId="77777777" w:rsidR="00A21CAF" w:rsidRDefault="00A21CAF" w:rsidP="001715CB">
            <w:pPr>
              <w:keepNext/>
              <w:keepLines/>
              <w:jc w:val="right"/>
            </w:pPr>
            <w:r>
              <w:rPr>
                <w:rFonts w:ascii="Times New Roman" w:hAnsi="Times New Roman"/>
                <w:sz w:val="18"/>
              </w:rPr>
              <w:t>15.135.328,50</w:t>
            </w:r>
          </w:p>
        </w:tc>
        <w:tc>
          <w:tcPr>
            <w:tcW w:w="1860" w:type="dxa"/>
            <w:tcMar>
              <w:top w:w="0" w:type="dxa"/>
              <w:bottom w:w="0" w:type="dxa"/>
            </w:tcMar>
            <w:vAlign w:val="center"/>
          </w:tcPr>
          <w:p w14:paraId="2CFFDA9E" w14:textId="77777777" w:rsidR="00A21CAF" w:rsidRDefault="00A21CAF" w:rsidP="001715CB">
            <w:pPr>
              <w:keepNext/>
              <w:keepLines/>
              <w:jc w:val="right"/>
            </w:pPr>
            <w:r>
              <w:rPr>
                <w:rFonts w:ascii="Times New Roman" w:hAnsi="Times New Roman"/>
                <w:sz w:val="18"/>
              </w:rPr>
              <w:t>15.316.189,03</w:t>
            </w:r>
          </w:p>
        </w:tc>
        <w:tc>
          <w:tcPr>
            <w:tcW w:w="700" w:type="dxa"/>
            <w:tcMar>
              <w:top w:w="0" w:type="dxa"/>
              <w:bottom w:w="0" w:type="dxa"/>
            </w:tcMar>
            <w:vAlign w:val="center"/>
          </w:tcPr>
          <w:p w14:paraId="6E729C2A" w14:textId="77777777" w:rsidR="00A21CAF" w:rsidRDefault="00A21CAF" w:rsidP="001715CB">
            <w:pPr>
              <w:keepNext/>
              <w:keepLines/>
              <w:jc w:val="right"/>
            </w:pPr>
            <w:r>
              <w:rPr>
                <w:rFonts w:ascii="Times New Roman" w:hAnsi="Times New Roman"/>
                <w:sz w:val="18"/>
              </w:rPr>
              <w:t>101,2</w:t>
            </w:r>
          </w:p>
        </w:tc>
      </w:tr>
    </w:tbl>
    <w:p w14:paraId="03748958" w14:textId="77777777" w:rsidR="00A21CAF" w:rsidRDefault="00A21CAF" w:rsidP="00A21CAF"/>
    <w:p w14:paraId="28C5B2DC" w14:textId="77777777" w:rsidR="00A21CAF" w:rsidRDefault="00A21CAF" w:rsidP="00A21CAF">
      <w:r>
        <w:t>Povećanje predstavlja dodatna ulaganja na postojećim objektima u vlasništvu grada.</w:t>
      </w:r>
    </w:p>
    <w:p w14:paraId="436B7D1C" w14:textId="77777777" w:rsidR="00A21CAF" w:rsidRDefault="00A21CAF" w:rsidP="00A21CAF"/>
    <w:p w14:paraId="0DAB7730" w14:textId="77777777" w:rsidR="00A21CAF" w:rsidRDefault="00A21CAF" w:rsidP="00A21CAF">
      <w:pPr>
        <w:keepNext/>
        <w:jc w:val="center"/>
      </w:pPr>
      <w:r>
        <w:rPr>
          <w:rFonts w:ascii="Times New Roman" w:hAnsi="Times New Roman"/>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B2AC059"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6082204"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10DA210"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30EF28B"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6F7B70D9"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6DA51C91"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7245CF33" w14:textId="77777777" w:rsidR="00A21CAF" w:rsidRDefault="00A21CAF" w:rsidP="001715CB">
            <w:pPr>
              <w:keepNext/>
              <w:keepLines/>
              <w:jc w:val="center"/>
            </w:pPr>
            <w:r>
              <w:rPr>
                <w:rFonts w:ascii="Times New Roman" w:hAnsi="Times New Roman"/>
                <w:b/>
                <w:sz w:val="18"/>
              </w:rPr>
              <w:t>Indeks (%)</w:t>
            </w:r>
          </w:p>
        </w:tc>
      </w:tr>
      <w:tr w:rsidR="00A21CAF" w14:paraId="45E6D7CC" w14:textId="77777777" w:rsidTr="001715CB">
        <w:tblPrEx>
          <w:tblCellMar>
            <w:top w:w="0" w:type="dxa"/>
            <w:bottom w:w="0" w:type="dxa"/>
          </w:tblCellMar>
        </w:tblPrEx>
        <w:trPr>
          <w:cantSplit/>
          <w:trHeight w:val="560"/>
        </w:trPr>
        <w:tc>
          <w:tcPr>
            <w:tcW w:w="700" w:type="dxa"/>
            <w:tcMar>
              <w:top w:w="0" w:type="dxa"/>
              <w:bottom w:w="0" w:type="dxa"/>
            </w:tcMar>
            <w:vAlign w:val="center"/>
          </w:tcPr>
          <w:p w14:paraId="32221B08" w14:textId="77777777" w:rsidR="00A21CAF" w:rsidRDefault="00A21CAF" w:rsidP="001715CB">
            <w:pPr>
              <w:keepNext/>
              <w:keepLines/>
            </w:pPr>
            <w:r>
              <w:rPr>
                <w:rFonts w:ascii="Times New Roman" w:hAnsi="Times New Roman"/>
                <w:sz w:val="18"/>
              </w:rPr>
              <w:t>0214</w:t>
            </w:r>
          </w:p>
        </w:tc>
        <w:tc>
          <w:tcPr>
            <w:tcW w:w="3180" w:type="dxa"/>
            <w:tcMar>
              <w:top w:w="0" w:type="dxa"/>
              <w:bottom w:w="0" w:type="dxa"/>
            </w:tcMar>
            <w:vAlign w:val="center"/>
          </w:tcPr>
          <w:p w14:paraId="6173CFC1" w14:textId="77777777" w:rsidR="00A21CAF" w:rsidRDefault="00A21CAF" w:rsidP="001715CB">
            <w:pPr>
              <w:keepNext/>
              <w:keepLines/>
            </w:pPr>
            <w:r>
              <w:rPr>
                <w:rFonts w:ascii="Times New Roman" w:hAnsi="Times New Roman"/>
                <w:sz w:val="18"/>
              </w:rPr>
              <w:t>Ostali građevinski objekti</w:t>
            </w:r>
          </w:p>
        </w:tc>
        <w:tc>
          <w:tcPr>
            <w:tcW w:w="700" w:type="dxa"/>
            <w:tcMar>
              <w:top w:w="0" w:type="dxa"/>
              <w:bottom w:w="0" w:type="dxa"/>
            </w:tcMar>
            <w:vAlign w:val="center"/>
          </w:tcPr>
          <w:p w14:paraId="32F614C0" w14:textId="77777777" w:rsidR="00A21CAF" w:rsidRDefault="00A21CAF" w:rsidP="001715CB">
            <w:pPr>
              <w:keepNext/>
              <w:keepLines/>
            </w:pPr>
            <w:r>
              <w:rPr>
                <w:rFonts w:ascii="Times New Roman" w:hAnsi="Times New Roman"/>
                <w:sz w:val="18"/>
              </w:rPr>
              <w:t>0214</w:t>
            </w:r>
          </w:p>
        </w:tc>
        <w:tc>
          <w:tcPr>
            <w:tcW w:w="1860" w:type="dxa"/>
            <w:tcMar>
              <w:top w:w="0" w:type="dxa"/>
              <w:bottom w:w="0" w:type="dxa"/>
            </w:tcMar>
            <w:vAlign w:val="center"/>
          </w:tcPr>
          <w:p w14:paraId="2586EA56" w14:textId="77777777" w:rsidR="00A21CAF" w:rsidRDefault="00A21CAF" w:rsidP="001715CB">
            <w:pPr>
              <w:keepNext/>
              <w:keepLines/>
              <w:jc w:val="right"/>
            </w:pPr>
            <w:r>
              <w:rPr>
                <w:rFonts w:ascii="Times New Roman" w:hAnsi="Times New Roman"/>
                <w:sz w:val="18"/>
              </w:rPr>
              <w:t>2.756.562,14</w:t>
            </w:r>
          </w:p>
        </w:tc>
        <w:tc>
          <w:tcPr>
            <w:tcW w:w="1860" w:type="dxa"/>
            <w:tcMar>
              <w:top w:w="0" w:type="dxa"/>
              <w:bottom w:w="0" w:type="dxa"/>
            </w:tcMar>
            <w:vAlign w:val="center"/>
          </w:tcPr>
          <w:p w14:paraId="43D89DE3" w14:textId="77777777" w:rsidR="00A21CAF" w:rsidRDefault="00A21CAF" w:rsidP="001715CB">
            <w:pPr>
              <w:keepNext/>
              <w:keepLines/>
              <w:jc w:val="right"/>
            </w:pPr>
            <w:r>
              <w:rPr>
                <w:rFonts w:ascii="Times New Roman" w:hAnsi="Times New Roman"/>
                <w:sz w:val="18"/>
              </w:rPr>
              <w:t>3.065.286,11</w:t>
            </w:r>
          </w:p>
        </w:tc>
        <w:tc>
          <w:tcPr>
            <w:tcW w:w="700" w:type="dxa"/>
            <w:tcMar>
              <w:top w:w="0" w:type="dxa"/>
              <w:bottom w:w="0" w:type="dxa"/>
            </w:tcMar>
            <w:vAlign w:val="center"/>
          </w:tcPr>
          <w:p w14:paraId="682DF397" w14:textId="77777777" w:rsidR="00A21CAF" w:rsidRDefault="00A21CAF" w:rsidP="001715CB">
            <w:pPr>
              <w:keepNext/>
              <w:keepLines/>
              <w:jc w:val="right"/>
            </w:pPr>
            <w:r>
              <w:rPr>
                <w:rFonts w:ascii="Times New Roman" w:hAnsi="Times New Roman"/>
                <w:sz w:val="18"/>
              </w:rPr>
              <w:t>111,2</w:t>
            </w:r>
          </w:p>
        </w:tc>
      </w:tr>
    </w:tbl>
    <w:p w14:paraId="43F1952F" w14:textId="77777777" w:rsidR="00A21CAF" w:rsidRDefault="00A21CAF" w:rsidP="00A21CAF"/>
    <w:p w14:paraId="25F51161" w14:textId="77777777" w:rsidR="00A21CAF" w:rsidRDefault="00A21CAF" w:rsidP="00A21CAF">
      <w:pPr>
        <w:jc w:val="both"/>
      </w:pPr>
      <w:r>
        <w:t>Povećanje vrijednosti uzrokovano je ulaganjem u sportske terene, javnu rasvjetu, Izgradnju parka za pse, autobusnih nadstrešnica i nogostupa.</w:t>
      </w:r>
    </w:p>
    <w:p w14:paraId="45A87FE5" w14:textId="77777777" w:rsidR="00A21CAF" w:rsidRDefault="00A21CAF" w:rsidP="00A21CAF"/>
    <w:p w14:paraId="6C3F3CDF" w14:textId="77777777" w:rsidR="00A21CAF" w:rsidRDefault="00A21CAF" w:rsidP="00A21CAF">
      <w:pPr>
        <w:keepNext/>
        <w:jc w:val="center"/>
      </w:pPr>
      <w:r>
        <w:rPr>
          <w:rFonts w:ascii="Times New Roman" w:hAnsi="Times New Roman"/>
          <w:sz w:val="28"/>
        </w:rPr>
        <w:lastRenderedPageBreak/>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339C5F52"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10F1831"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B200045"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5B72332"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7DCDFD9E"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62878909"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04A11B2E" w14:textId="77777777" w:rsidR="00A21CAF" w:rsidRDefault="00A21CAF" w:rsidP="001715CB">
            <w:pPr>
              <w:keepNext/>
              <w:keepLines/>
              <w:jc w:val="center"/>
            </w:pPr>
            <w:r>
              <w:rPr>
                <w:rFonts w:ascii="Times New Roman" w:hAnsi="Times New Roman"/>
                <w:b/>
                <w:sz w:val="18"/>
              </w:rPr>
              <w:t>Indeks (%)</w:t>
            </w:r>
          </w:p>
        </w:tc>
      </w:tr>
      <w:tr w:rsidR="00A21CAF" w14:paraId="34BE3B12" w14:textId="77777777" w:rsidTr="001715CB">
        <w:tblPrEx>
          <w:tblCellMar>
            <w:top w:w="0" w:type="dxa"/>
            <w:bottom w:w="0" w:type="dxa"/>
          </w:tblCellMar>
        </w:tblPrEx>
        <w:trPr>
          <w:cantSplit/>
          <w:trHeight w:val="560"/>
        </w:trPr>
        <w:tc>
          <w:tcPr>
            <w:tcW w:w="700" w:type="dxa"/>
            <w:tcMar>
              <w:top w:w="0" w:type="dxa"/>
              <w:bottom w:w="0" w:type="dxa"/>
            </w:tcMar>
            <w:vAlign w:val="center"/>
          </w:tcPr>
          <w:p w14:paraId="11019BB1" w14:textId="77777777" w:rsidR="00A21CAF" w:rsidRDefault="00A21CAF" w:rsidP="001715CB">
            <w:pPr>
              <w:keepNext/>
              <w:keepLines/>
            </w:pPr>
            <w:r>
              <w:rPr>
                <w:rFonts w:ascii="Times New Roman" w:hAnsi="Times New Roman"/>
                <w:sz w:val="18"/>
              </w:rPr>
              <w:t>0221</w:t>
            </w:r>
          </w:p>
        </w:tc>
        <w:tc>
          <w:tcPr>
            <w:tcW w:w="3180" w:type="dxa"/>
            <w:tcMar>
              <w:top w:w="0" w:type="dxa"/>
              <w:bottom w:w="0" w:type="dxa"/>
            </w:tcMar>
            <w:vAlign w:val="center"/>
          </w:tcPr>
          <w:p w14:paraId="05BE930C" w14:textId="77777777" w:rsidR="00A21CAF" w:rsidRDefault="00A21CAF" w:rsidP="001715CB">
            <w:pPr>
              <w:keepNext/>
              <w:keepLines/>
            </w:pPr>
            <w:r>
              <w:rPr>
                <w:rFonts w:ascii="Times New Roman" w:hAnsi="Times New Roman"/>
                <w:sz w:val="18"/>
              </w:rPr>
              <w:t>Uredska oprema i namještaj</w:t>
            </w:r>
          </w:p>
        </w:tc>
        <w:tc>
          <w:tcPr>
            <w:tcW w:w="700" w:type="dxa"/>
            <w:tcMar>
              <w:top w:w="0" w:type="dxa"/>
              <w:bottom w:w="0" w:type="dxa"/>
            </w:tcMar>
            <w:vAlign w:val="center"/>
          </w:tcPr>
          <w:p w14:paraId="7B1BDA3E" w14:textId="77777777" w:rsidR="00A21CAF" w:rsidRDefault="00A21CAF" w:rsidP="001715CB">
            <w:pPr>
              <w:keepNext/>
              <w:keepLines/>
            </w:pPr>
            <w:r>
              <w:rPr>
                <w:rFonts w:ascii="Times New Roman" w:hAnsi="Times New Roman"/>
                <w:sz w:val="18"/>
              </w:rPr>
              <w:t>0221</w:t>
            </w:r>
          </w:p>
        </w:tc>
        <w:tc>
          <w:tcPr>
            <w:tcW w:w="1860" w:type="dxa"/>
            <w:tcMar>
              <w:top w:w="0" w:type="dxa"/>
              <w:bottom w:w="0" w:type="dxa"/>
            </w:tcMar>
            <w:vAlign w:val="center"/>
          </w:tcPr>
          <w:p w14:paraId="76908723" w14:textId="77777777" w:rsidR="00A21CAF" w:rsidRDefault="00A21CAF" w:rsidP="001715CB">
            <w:pPr>
              <w:keepNext/>
              <w:keepLines/>
              <w:jc w:val="right"/>
            </w:pPr>
            <w:r>
              <w:rPr>
                <w:rFonts w:ascii="Times New Roman" w:hAnsi="Times New Roman"/>
                <w:sz w:val="18"/>
              </w:rPr>
              <w:t>672.305,36</w:t>
            </w:r>
          </w:p>
        </w:tc>
        <w:tc>
          <w:tcPr>
            <w:tcW w:w="1860" w:type="dxa"/>
            <w:tcMar>
              <w:top w:w="0" w:type="dxa"/>
              <w:bottom w:w="0" w:type="dxa"/>
            </w:tcMar>
            <w:vAlign w:val="center"/>
          </w:tcPr>
          <w:p w14:paraId="219D4B6B" w14:textId="77777777" w:rsidR="00A21CAF" w:rsidRDefault="00A21CAF" w:rsidP="001715CB">
            <w:pPr>
              <w:keepNext/>
              <w:keepLines/>
              <w:jc w:val="right"/>
            </w:pPr>
            <w:r>
              <w:rPr>
                <w:rFonts w:ascii="Times New Roman" w:hAnsi="Times New Roman"/>
                <w:sz w:val="18"/>
              </w:rPr>
              <w:t>686.685,89</w:t>
            </w:r>
          </w:p>
        </w:tc>
        <w:tc>
          <w:tcPr>
            <w:tcW w:w="700" w:type="dxa"/>
            <w:tcMar>
              <w:top w:w="0" w:type="dxa"/>
              <w:bottom w:w="0" w:type="dxa"/>
            </w:tcMar>
            <w:vAlign w:val="center"/>
          </w:tcPr>
          <w:p w14:paraId="2A630B88" w14:textId="77777777" w:rsidR="00A21CAF" w:rsidRDefault="00A21CAF" w:rsidP="001715CB">
            <w:pPr>
              <w:keepNext/>
              <w:keepLines/>
              <w:jc w:val="right"/>
            </w:pPr>
            <w:r>
              <w:rPr>
                <w:rFonts w:ascii="Times New Roman" w:hAnsi="Times New Roman"/>
                <w:sz w:val="18"/>
              </w:rPr>
              <w:t>102,1</w:t>
            </w:r>
          </w:p>
        </w:tc>
      </w:tr>
    </w:tbl>
    <w:p w14:paraId="00ECF324" w14:textId="77777777" w:rsidR="00A21CAF" w:rsidRDefault="00A21CAF" w:rsidP="00A21CAF"/>
    <w:p w14:paraId="1D385823" w14:textId="77777777" w:rsidR="00A21CAF" w:rsidRDefault="00A21CAF" w:rsidP="00A21CAF">
      <w:r>
        <w:t>Povećanje je rezultat nabave računalne opreme i uredskog namještaja za gradske objekte. </w:t>
      </w:r>
    </w:p>
    <w:p w14:paraId="159A0911" w14:textId="77777777" w:rsidR="00A21CAF" w:rsidRDefault="00A21CAF" w:rsidP="00A21CAF"/>
    <w:p w14:paraId="515A81B1" w14:textId="77777777" w:rsidR="00A21CAF" w:rsidRDefault="00A21CAF" w:rsidP="00A21CAF">
      <w:pPr>
        <w:keepNext/>
        <w:jc w:val="center"/>
      </w:pPr>
      <w:r>
        <w:rPr>
          <w:rFonts w:ascii="Times New Roman" w:hAnsi="Times New Roman"/>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57148B18"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82E4173"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191A85A"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BF45ACB"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84BC5E9"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4DF43CE8"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2DD17224" w14:textId="77777777" w:rsidR="00A21CAF" w:rsidRDefault="00A21CAF" w:rsidP="001715CB">
            <w:pPr>
              <w:keepNext/>
              <w:keepLines/>
              <w:jc w:val="center"/>
            </w:pPr>
            <w:r>
              <w:rPr>
                <w:rFonts w:ascii="Times New Roman" w:hAnsi="Times New Roman"/>
                <w:b/>
                <w:sz w:val="18"/>
              </w:rPr>
              <w:t>Indeks (%)</w:t>
            </w:r>
          </w:p>
        </w:tc>
      </w:tr>
      <w:tr w:rsidR="00A21CAF" w14:paraId="44E3B64A" w14:textId="77777777" w:rsidTr="001715CB">
        <w:tblPrEx>
          <w:tblCellMar>
            <w:top w:w="0" w:type="dxa"/>
            <w:bottom w:w="0" w:type="dxa"/>
          </w:tblCellMar>
        </w:tblPrEx>
        <w:trPr>
          <w:cantSplit/>
          <w:trHeight w:val="560"/>
        </w:trPr>
        <w:tc>
          <w:tcPr>
            <w:tcW w:w="700" w:type="dxa"/>
            <w:tcMar>
              <w:top w:w="0" w:type="dxa"/>
              <w:bottom w:w="0" w:type="dxa"/>
            </w:tcMar>
            <w:vAlign w:val="center"/>
          </w:tcPr>
          <w:p w14:paraId="4A290484" w14:textId="77777777" w:rsidR="00A21CAF" w:rsidRDefault="00A21CAF" w:rsidP="001715CB">
            <w:pPr>
              <w:keepNext/>
              <w:keepLines/>
            </w:pPr>
            <w:r>
              <w:rPr>
                <w:rFonts w:ascii="Times New Roman" w:hAnsi="Times New Roman"/>
                <w:sz w:val="18"/>
              </w:rPr>
              <w:t>0222</w:t>
            </w:r>
          </w:p>
        </w:tc>
        <w:tc>
          <w:tcPr>
            <w:tcW w:w="3180" w:type="dxa"/>
            <w:tcMar>
              <w:top w:w="0" w:type="dxa"/>
              <w:bottom w:w="0" w:type="dxa"/>
            </w:tcMar>
            <w:vAlign w:val="center"/>
          </w:tcPr>
          <w:p w14:paraId="229F0BE7" w14:textId="77777777" w:rsidR="00A21CAF" w:rsidRDefault="00A21CAF" w:rsidP="001715CB">
            <w:pPr>
              <w:keepNext/>
              <w:keepLines/>
            </w:pPr>
            <w:r>
              <w:rPr>
                <w:rFonts w:ascii="Times New Roman" w:hAnsi="Times New Roman"/>
                <w:sz w:val="18"/>
              </w:rPr>
              <w:t>Komunikacijska oprema</w:t>
            </w:r>
          </w:p>
        </w:tc>
        <w:tc>
          <w:tcPr>
            <w:tcW w:w="700" w:type="dxa"/>
            <w:tcMar>
              <w:top w:w="0" w:type="dxa"/>
              <w:bottom w:w="0" w:type="dxa"/>
            </w:tcMar>
            <w:vAlign w:val="center"/>
          </w:tcPr>
          <w:p w14:paraId="4A986F7D" w14:textId="77777777" w:rsidR="00A21CAF" w:rsidRDefault="00A21CAF" w:rsidP="001715CB">
            <w:pPr>
              <w:keepNext/>
              <w:keepLines/>
            </w:pPr>
            <w:r>
              <w:rPr>
                <w:rFonts w:ascii="Times New Roman" w:hAnsi="Times New Roman"/>
                <w:sz w:val="18"/>
              </w:rPr>
              <w:t>0222</w:t>
            </w:r>
          </w:p>
        </w:tc>
        <w:tc>
          <w:tcPr>
            <w:tcW w:w="1860" w:type="dxa"/>
            <w:tcMar>
              <w:top w:w="0" w:type="dxa"/>
              <w:bottom w:w="0" w:type="dxa"/>
            </w:tcMar>
            <w:vAlign w:val="center"/>
          </w:tcPr>
          <w:p w14:paraId="54F9EEB1" w14:textId="77777777" w:rsidR="00A21CAF" w:rsidRDefault="00A21CAF" w:rsidP="001715CB">
            <w:pPr>
              <w:keepNext/>
              <w:keepLines/>
              <w:jc w:val="right"/>
            </w:pPr>
            <w:r>
              <w:rPr>
                <w:rFonts w:ascii="Times New Roman" w:hAnsi="Times New Roman"/>
                <w:sz w:val="18"/>
              </w:rPr>
              <w:t>165.296,00</w:t>
            </w:r>
          </w:p>
        </w:tc>
        <w:tc>
          <w:tcPr>
            <w:tcW w:w="1860" w:type="dxa"/>
            <w:tcMar>
              <w:top w:w="0" w:type="dxa"/>
              <w:bottom w:w="0" w:type="dxa"/>
            </w:tcMar>
            <w:vAlign w:val="center"/>
          </w:tcPr>
          <w:p w14:paraId="1346E5CE" w14:textId="77777777" w:rsidR="00A21CAF" w:rsidRDefault="00A21CAF" w:rsidP="001715CB">
            <w:pPr>
              <w:keepNext/>
              <w:keepLines/>
              <w:jc w:val="right"/>
            </w:pPr>
            <w:r>
              <w:rPr>
                <w:rFonts w:ascii="Times New Roman" w:hAnsi="Times New Roman"/>
                <w:sz w:val="18"/>
              </w:rPr>
              <w:t>159.687,29</w:t>
            </w:r>
          </w:p>
        </w:tc>
        <w:tc>
          <w:tcPr>
            <w:tcW w:w="700" w:type="dxa"/>
            <w:tcMar>
              <w:top w:w="0" w:type="dxa"/>
              <w:bottom w:w="0" w:type="dxa"/>
            </w:tcMar>
            <w:vAlign w:val="center"/>
          </w:tcPr>
          <w:p w14:paraId="21EAB9B9" w14:textId="77777777" w:rsidR="00A21CAF" w:rsidRDefault="00A21CAF" w:rsidP="001715CB">
            <w:pPr>
              <w:keepNext/>
              <w:keepLines/>
              <w:jc w:val="right"/>
            </w:pPr>
            <w:r>
              <w:rPr>
                <w:rFonts w:ascii="Times New Roman" w:hAnsi="Times New Roman"/>
                <w:sz w:val="18"/>
              </w:rPr>
              <w:t>96,6</w:t>
            </w:r>
          </w:p>
        </w:tc>
      </w:tr>
    </w:tbl>
    <w:p w14:paraId="6ED504AE" w14:textId="77777777" w:rsidR="00A21CAF" w:rsidRDefault="00A21CAF" w:rsidP="00A21CAF"/>
    <w:p w14:paraId="7D217235" w14:textId="77777777" w:rsidR="00A21CAF" w:rsidRDefault="00A21CAF" w:rsidP="00A21CAF">
      <w:r>
        <w:t>Vrijednost iste imovine smanjena je temeljem Odluka o rashodovanju dugotrajne imovine.</w:t>
      </w:r>
    </w:p>
    <w:p w14:paraId="072743C8" w14:textId="77777777" w:rsidR="00A21CAF" w:rsidRDefault="00A21CAF" w:rsidP="00A21CAF"/>
    <w:p w14:paraId="0860121F" w14:textId="77777777" w:rsidR="00A21CAF" w:rsidRDefault="00A21CAF" w:rsidP="00A21CAF">
      <w:pPr>
        <w:keepNext/>
        <w:jc w:val="center"/>
      </w:pPr>
      <w:r>
        <w:rPr>
          <w:rFonts w:ascii="Times New Roman" w:hAnsi="Times New Roman"/>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520CC5A2"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8A3E728"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2E7D6B3"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32483D1"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6AE1CD41"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738C18C4"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609F159B" w14:textId="77777777" w:rsidR="00A21CAF" w:rsidRDefault="00A21CAF" w:rsidP="001715CB">
            <w:pPr>
              <w:keepNext/>
              <w:keepLines/>
              <w:jc w:val="center"/>
            </w:pPr>
            <w:r>
              <w:rPr>
                <w:rFonts w:ascii="Times New Roman" w:hAnsi="Times New Roman"/>
                <w:b/>
                <w:sz w:val="18"/>
              </w:rPr>
              <w:t>Indeks (%)</w:t>
            </w:r>
          </w:p>
        </w:tc>
      </w:tr>
      <w:tr w:rsidR="00A21CAF" w14:paraId="2B5A5E9B" w14:textId="77777777" w:rsidTr="001715CB">
        <w:tblPrEx>
          <w:tblCellMar>
            <w:top w:w="0" w:type="dxa"/>
            <w:bottom w:w="0" w:type="dxa"/>
          </w:tblCellMar>
        </w:tblPrEx>
        <w:trPr>
          <w:cantSplit/>
          <w:trHeight w:val="560"/>
        </w:trPr>
        <w:tc>
          <w:tcPr>
            <w:tcW w:w="700" w:type="dxa"/>
            <w:tcMar>
              <w:top w:w="0" w:type="dxa"/>
              <w:bottom w:w="0" w:type="dxa"/>
            </w:tcMar>
            <w:vAlign w:val="center"/>
          </w:tcPr>
          <w:p w14:paraId="4F06A806" w14:textId="77777777" w:rsidR="00A21CAF" w:rsidRDefault="00A21CAF" w:rsidP="001715CB">
            <w:pPr>
              <w:keepNext/>
              <w:keepLines/>
            </w:pPr>
            <w:r>
              <w:rPr>
                <w:rFonts w:ascii="Times New Roman" w:hAnsi="Times New Roman"/>
                <w:sz w:val="18"/>
              </w:rPr>
              <w:t>0223</w:t>
            </w:r>
          </w:p>
        </w:tc>
        <w:tc>
          <w:tcPr>
            <w:tcW w:w="3180" w:type="dxa"/>
            <w:tcMar>
              <w:top w:w="0" w:type="dxa"/>
              <w:bottom w:w="0" w:type="dxa"/>
            </w:tcMar>
            <w:vAlign w:val="center"/>
          </w:tcPr>
          <w:p w14:paraId="4D68D5A8" w14:textId="77777777" w:rsidR="00A21CAF" w:rsidRDefault="00A21CAF" w:rsidP="001715CB">
            <w:pPr>
              <w:keepNext/>
              <w:keepLines/>
            </w:pPr>
            <w:r>
              <w:rPr>
                <w:rFonts w:ascii="Times New Roman" w:hAnsi="Times New Roman"/>
                <w:sz w:val="18"/>
              </w:rPr>
              <w:t>Oprema za održavanje i zaštitu</w:t>
            </w:r>
          </w:p>
        </w:tc>
        <w:tc>
          <w:tcPr>
            <w:tcW w:w="700" w:type="dxa"/>
            <w:tcMar>
              <w:top w:w="0" w:type="dxa"/>
              <w:bottom w:w="0" w:type="dxa"/>
            </w:tcMar>
            <w:vAlign w:val="center"/>
          </w:tcPr>
          <w:p w14:paraId="49D961F3" w14:textId="77777777" w:rsidR="00A21CAF" w:rsidRDefault="00A21CAF" w:rsidP="001715CB">
            <w:pPr>
              <w:keepNext/>
              <w:keepLines/>
            </w:pPr>
            <w:r>
              <w:rPr>
                <w:rFonts w:ascii="Times New Roman" w:hAnsi="Times New Roman"/>
                <w:sz w:val="18"/>
              </w:rPr>
              <w:t>0223</w:t>
            </w:r>
          </w:p>
        </w:tc>
        <w:tc>
          <w:tcPr>
            <w:tcW w:w="1860" w:type="dxa"/>
            <w:tcMar>
              <w:top w:w="0" w:type="dxa"/>
              <w:bottom w:w="0" w:type="dxa"/>
            </w:tcMar>
            <w:vAlign w:val="center"/>
          </w:tcPr>
          <w:p w14:paraId="338F91E7" w14:textId="77777777" w:rsidR="00A21CAF" w:rsidRDefault="00A21CAF" w:rsidP="001715CB">
            <w:pPr>
              <w:keepNext/>
              <w:keepLines/>
              <w:jc w:val="right"/>
            </w:pPr>
            <w:r>
              <w:rPr>
                <w:rFonts w:ascii="Times New Roman" w:hAnsi="Times New Roman"/>
                <w:sz w:val="18"/>
              </w:rPr>
              <w:t>185.005,93</w:t>
            </w:r>
          </w:p>
        </w:tc>
        <w:tc>
          <w:tcPr>
            <w:tcW w:w="1860" w:type="dxa"/>
            <w:tcMar>
              <w:top w:w="0" w:type="dxa"/>
              <w:bottom w:w="0" w:type="dxa"/>
            </w:tcMar>
            <w:vAlign w:val="center"/>
          </w:tcPr>
          <w:p w14:paraId="25DD109A" w14:textId="77777777" w:rsidR="00A21CAF" w:rsidRDefault="00A21CAF" w:rsidP="001715CB">
            <w:pPr>
              <w:keepNext/>
              <w:keepLines/>
              <w:jc w:val="right"/>
            </w:pPr>
            <w:r>
              <w:rPr>
                <w:rFonts w:ascii="Times New Roman" w:hAnsi="Times New Roman"/>
                <w:sz w:val="18"/>
              </w:rPr>
              <w:t>222.765,52</w:t>
            </w:r>
          </w:p>
        </w:tc>
        <w:tc>
          <w:tcPr>
            <w:tcW w:w="700" w:type="dxa"/>
            <w:tcMar>
              <w:top w:w="0" w:type="dxa"/>
              <w:bottom w:w="0" w:type="dxa"/>
            </w:tcMar>
            <w:vAlign w:val="center"/>
          </w:tcPr>
          <w:p w14:paraId="2CD2BAF0" w14:textId="77777777" w:rsidR="00A21CAF" w:rsidRDefault="00A21CAF" w:rsidP="001715CB">
            <w:pPr>
              <w:keepNext/>
              <w:keepLines/>
              <w:jc w:val="right"/>
            </w:pPr>
            <w:r>
              <w:rPr>
                <w:rFonts w:ascii="Times New Roman" w:hAnsi="Times New Roman"/>
                <w:sz w:val="18"/>
              </w:rPr>
              <w:t>120,4</w:t>
            </w:r>
          </w:p>
        </w:tc>
      </w:tr>
    </w:tbl>
    <w:p w14:paraId="44EC3CD8" w14:textId="77777777" w:rsidR="00A21CAF" w:rsidRDefault="00A21CAF" w:rsidP="00A21CAF"/>
    <w:p w14:paraId="35E710D2" w14:textId="77777777" w:rsidR="00A21CAF" w:rsidRDefault="00A21CAF" w:rsidP="00A21CAF">
      <w:pPr>
        <w:jc w:val="both"/>
      </w:pPr>
      <w:r>
        <w:t>Povećanje imovine odnosi se na nabavu klima uređaja za objekte u vlasništvu Grada Garešnice - mjesne domove, te nabavu video nadzora i alamnog protuprovalnog sustava.</w:t>
      </w:r>
    </w:p>
    <w:p w14:paraId="7C7D26C5" w14:textId="77777777" w:rsidR="00A21CAF" w:rsidRDefault="00A21CAF" w:rsidP="00A21CAF"/>
    <w:p w14:paraId="684555A4" w14:textId="77777777" w:rsidR="00A21CAF" w:rsidRDefault="00A21CAF" w:rsidP="00A21CAF">
      <w:pPr>
        <w:keepNext/>
        <w:jc w:val="center"/>
      </w:pPr>
      <w:r>
        <w:rPr>
          <w:rFonts w:ascii="Times New Roman" w:hAnsi="Times New Roman"/>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FBA38D3"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6F35B01"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0F71AD2"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2CC9B85"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E76FDC2"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55F1C28C"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36C1467F" w14:textId="77777777" w:rsidR="00A21CAF" w:rsidRDefault="00A21CAF" w:rsidP="001715CB">
            <w:pPr>
              <w:keepNext/>
              <w:keepLines/>
              <w:jc w:val="center"/>
            </w:pPr>
            <w:r>
              <w:rPr>
                <w:rFonts w:ascii="Times New Roman" w:hAnsi="Times New Roman"/>
                <w:b/>
                <w:sz w:val="18"/>
              </w:rPr>
              <w:t>Indeks (%)</w:t>
            </w:r>
          </w:p>
        </w:tc>
      </w:tr>
      <w:tr w:rsidR="00A21CAF" w14:paraId="0C8ADD55" w14:textId="77777777" w:rsidTr="001715CB">
        <w:tblPrEx>
          <w:tblCellMar>
            <w:top w:w="0" w:type="dxa"/>
            <w:bottom w:w="0" w:type="dxa"/>
          </w:tblCellMar>
        </w:tblPrEx>
        <w:trPr>
          <w:cantSplit/>
          <w:trHeight w:val="560"/>
        </w:trPr>
        <w:tc>
          <w:tcPr>
            <w:tcW w:w="700" w:type="dxa"/>
            <w:tcMar>
              <w:top w:w="0" w:type="dxa"/>
              <w:bottom w:w="0" w:type="dxa"/>
            </w:tcMar>
            <w:vAlign w:val="center"/>
          </w:tcPr>
          <w:p w14:paraId="1622C375" w14:textId="77777777" w:rsidR="00A21CAF" w:rsidRDefault="00A21CAF" w:rsidP="001715CB">
            <w:pPr>
              <w:keepNext/>
              <w:keepLines/>
            </w:pPr>
            <w:r>
              <w:rPr>
                <w:rFonts w:ascii="Times New Roman" w:hAnsi="Times New Roman"/>
                <w:sz w:val="18"/>
              </w:rPr>
              <w:t>0224</w:t>
            </w:r>
          </w:p>
        </w:tc>
        <w:tc>
          <w:tcPr>
            <w:tcW w:w="3180" w:type="dxa"/>
            <w:tcMar>
              <w:top w:w="0" w:type="dxa"/>
              <w:bottom w:w="0" w:type="dxa"/>
            </w:tcMar>
            <w:vAlign w:val="center"/>
          </w:tcPr>
          <w:p w14:paraId="4EB119F3" w14:textId="77777777" w:rsidR="00A21CAF" w:rsidRDefault="00A21CAF" w:rsidP="001715CB">
            <w:pPr>
              <w:keepNext/>
              <w:keepLines/>
            </w:pPr>
            <w:r>
              <w:rPr>
                <w:rFonts w:ascii="Times New Roman" w:hAnsi="Times New Roman"/>
                <w:sz w:val="18"/>
              </w:rPr>
              <w:t>Medicinska i laboratorijska oprema</w:t>
            </w:r>
          </w:p>
        </w:tc>
        <w:tc>
          <w:tcPr>
            <w:tcW w:w="700" w:type="dxa"/>
            <w:tcMar>
              <w:top w:w="0" w:type="dxa"/>
              <w:bottom w:w="0" w:type="dxa"/>
            </w:tcMar>
            <w:vAlign w:val="center"/>
          </w:tcPr>
          <w:p w14:paraId="7B3D4CD3" w14:textId="77777777" w:rsidR="00A21CAF" w:rsidRDefault="00A21CAF" w:rsidP="001715CB">
            <w:pPr>
              <w:keepNext/>
              <w:keepLines/>
            </w:pPr>
            <w:r>
              <w:rPr>
                <w:rFonts w:ascii="Times New Roman" w:hAnsi="Times New Roman"/>
                <w:sz w:val="18"/>
              </w:rPr>
              <w:t>0224</w:t>
            </w:r>
          </w:p>
        </w:tc>
        <w:tc>
          <w:tcPr>
            <w:tcW w:w="1860" w:type="dxa"/>
            <w:tcMar>
              <w:top w:w="0" w:type="dxa"/>
              <w:bottom w:w="0" w:type="dxa"/>
            </w:tcMar>
            <w:vAlign w:val="center"/>
          </w:tcPr>
          <w:p w14:paraId="79B93AC7" w14:textId="77777777" w:rsidR="00A21CAF" w:rsidRDefault="00A21CAF" w:rsidP="001715CB">
            <w:pPr>
              <w:keepNext/>
              <w:keepLines/>
              <w:jc w:val="right"/>
            </w:pPr>
            <w:r>
              <w:rPr>
                <w:rFonts w:ascii="Times New Roman" w:hAnsi="Times New Roman"/>
                <w:sz w:val="18"/>
              </w:rPr>
              <w:t>34.142,92</w:t>
            </w:r>
          </w:p>
        </w:tc>
        <w:tc>
          <w:tcPr>
            <w:tcW w:w="1860" w:type="dxa"/>
            <w:tcMar>
              <w:top w:w="0" w:type="dxa"/>
              <w:bottom w:w="0" w:type="dxa"/>
            </w:tcMar>
            <w:vAlign w:val="center"/>
          </w:tcPr>
          <w:p w14:paraId="5210D582" w14:textId="77777777" w:rsidR="00A21CAF" w:rsidRDefault="00A21CAF" w:rsidP="001715CB">
            <w:pPr>
              <w:keepNext/>
              <w:keepLines/>
              <w:jc w:val="right"/>
            </w:pPr>
            <w:r>
              <w:rPr>
                <w:rFonts w:ascii="Times New Roman" w:hAnsi="Times New Roman"/>
                <w:sz w:val="18"/>
              </w:rPr>
              <w:t>31.634,50</w:t>
            </w:r>
          </w:p>
        </w:tc>
        <w:tc>
          <w:tcPr>
            <w:tcW w:w="700" w:type="dxa"/>
            <w:tcMar>
              <w:top w:w="0" w:type="dxa"/>
              <w:bottom w:w="0" w:type="dxa"/>
            </w:tcMar>
            <w:vAlign w:val="center"/>
          </w:tcPr>
          <w:p w14:paraId="6ADBC7BF" w14:textId="77777777" w:rsidR="00A21CAF" w:rsidRDefault="00A21CAF" w:rsidP="001715CB">
            <w:pPr>
              <w:keepNext/>
              <w:keepLines/>
              <w:jc w:val="right"/>
            </w:pPr>
            <w:r>
              <w:rPr>
                <w:rFonts w:ascii="Times New Roman" w:hAnsi="Times New Roman"/>
                <w:sz w:val="18"/>
              </w:rPr>
              <w:t>92,7</w:t>
            </w:r>
          </w:p>
        </w:tc>
      </w:tr>
    </w:tbl>
    <w:p w14:paraId="4659AB91" w14:textId="77777777" w:rsidR="00A21CAF" w:rsidRDefault="00A21CAF" w:rsidP="00A21CAF"/>
    <w:p w14:paraId="7917C186" w14:textId="77777777" w:rsidR="00A21CAF" w:rsidRDefault="00A21CAF" w:rsidP="00A21CAF">
      <w:r>
        <w:t>Vrijednost je smanjena temeljem Odluka o rashodovanju iste imovine.</w:t>
      </w:r>
    </w:p>
    <w:p w14:paraId="1F682871" w14:textId="77777777" w:rsidR="00A21CAF" w:rsidRDefault="00A21CAF" w:rsidP="00A21CAF"/>
    <w:p w14:paraId="79E44D24" w14:textId="77777777" w:rsidR="00A21CAF" w:rsidRDefault="00A21CAF" w:rsidP="00A21CAF">
      <w:pPr>
        <w:keepNext/>
        <w:jc w:val="center"/>
      </w:pPr>
      <w:r>
        <w:rPr>
          <w:rFonts w:ascii="Times New Roman" w:hAnsi="Times New Roman"/>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B9165F5"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67052F7"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E2BB55B"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DD945EA"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35C0464"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1C2136C3"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413EA6CA" w14:textId="77777777" w:rsidR="00A21CAF" w:rsidRDefault="00A21CAF" w:rsidP="001715CB">
            <w:pPr>
              <w:keepNext/>
              <w:keepLines/>
              <w:jc w:val="center"/>
            </w:pPr>
            <w:r>
              <w:rPr>
                <w:rFonts w:ascii="Times New Roman" w:hAnsi="Times New Roman"/>
                <w:b/>
                <w:sz w:val="18"/>
              </w:rPr>
              <w:t>Indeks (%)</w:t>
            </w:r>
          </w:p>
        </w:tc>
      </w:tr>
      <w:tr w:rsidR="00A21CAF" w14:paraId="26AF0879" w14:textId="77777777" w:rsidTr="001715CB">
        <w:tblPrEx>
          <w:tblCellMar>
            <w:top w:w="0" w:type="dxa"/>
            <w:bottom w:w="0" w:type="dxa"/>
          </w:tblCellMar>
        </w:tblPrEx>
        <w:trPr>
          <w:cantSplit/>
          <w:trHeight w:val="560"/>
        </w:trPr>
        <w:tc>
          <w:tcPr>
            <w:tcW w:w="700" w:type="dxa"/>
            <w:tcMar>
              <w:top w:w="0" w:type="dxa"/>
              <w:bottom w:w="0" w:type="dxa"/>
            </w:tcMar>
            <w:vAlign w:val="center"/>
          </w:tcPr>
          <w:p w14:paraId="340121ED" w14:textId="77777777" w:rsidR="00A21CAF" w:rsidRDefault="00A21CAF" w:rsidP="001715CB">
            <w:pPr>
              <w:keepNext/>
              <w:keepLines/>
            </w:pPr>
            <w:r>
              <w:rPr>
                <w:rFonts w:ascii="Times New Roman" w:hAnsi="Times New Roman"/>
                <w:sz w:val="18"/>
              </w:rPr>
              <w:t>0227</w:t>
            </w:r>
          </w:p>
        </w:tc>
        <w:tc>
          <w:tcPr>
            <w:tcW w:w="3180" w:type="dxa"/>
            <w:tcMar>
              <w:top w:w="0" w:type="dxa"/>
              <w:bottom w:w="0" w:type="dxa"/>
            </w:tcMar>
            <w:vAlign w:val="center"/>
          </w:tcPr>
          <w:p w14:paraId="2A7F443C" w14:textId="77777777" w:rsidR="00A21CAF" w:rsidRDefault="00A21CAF" w:rsidP="001715CB">
            <w:pPr>
              <w:keepNext/>
              <w:keepLines/>
            </w:pPr>
            <w:r>
              <w:rPr>
                <w:rFonts w:ascii="Times New Roman" w:hAnsi="Times New Roman"/>
                <w:sz w:val="18"/>
              </w:rPr>
              <w:t>Uređaji, strojevi i oprema za ostale namjene</w:t>
            </w:r>
          </w:p>
        </w:tc>
        <w:tc>
          <w:tcPr>
            <w:tcW w:w="700" w:type="dxa"/>
            <w:tcMar>
              <w:top w:w="0" w:type="dxa"/>
              <w:bottom w:w="0" w:type="dxa"/>
            </w:tcMar>
            <w:vAlign w:val="center"/>
          </w:tcPr>
          <w:p w14:paraId="6F69820B" w14:textId="77777777" w:rsidR="00A21CAF" w:rsidRDefault="00A21CAF" w:rsidP="001715CB">
            <w:pPr>
              <w:keepNext/>
              <w:keepLines/>
            </w:pPr>
            <w:r>
              <w:rPr>
                <w:rFonts w:ascii="Times New Roman" w:hAnsi="Times New Roman"/>
                <w:sz w:val="18"/>
              </w:rPr>
              <w:t>0227</w:t>
            </w:r>
          </w:p>
        </w:tc>
        <w:tc>
          <w:tcPr>
            <w:tcW w:w="1860" w:type="dxa"/>
            <w:tcMar>
              <w:top w:w="0" w:type="dxa"/>
              <w:bottom w:w="0" w:type="dxa"/>
            </w:tcMar>
            <w:vAlign w:val="center"/>
          </w:tcPr>
          <w:p w14:paraId="3DAECE71" w14:textId="77777777" w:rsidR="00A21CAF" w:rsidRDefault="00A21CAF" w:rsidP="001715CB">
            <w:pPr>
              <w:keepNext/>
              <w:keepLines/>
              <w:jc w:val="right"/>
            </w:pPr>
            <w:r>
              <w:rPr>
                <w:rFonts w:ascii="Times New Roman" w:hAnsi="Times New Roman"/>
                <w:sz w:val="18"/>
              </w:rPr>
              <w:t>1.353.532,85</w:t>
            </w:r>
          </w:p>
        </w:tc>
        <w:tc>
          <w:tcPr>
            <w:tcW w:w="1860" w:type="dxa"/>
            <w:tcMar>
              <w:top w:w="0" w:type="dxa"/>
              <w:bottom w:w="0" w:type="dxa"/>
            </w:tcMar>
            <w:vAlign w:val="center"/>
          </w:tcPr>
          <w:p w14:paraId="763294FF" w14:textId="77777777" w:rsidR="00A21CAF" w:rsidRDefault="00A21CAF" w:rsidP="001715CB">
            <w:pPr>
              <w:keepNext/>
              <w:keepLines/>
              <w:jc w:val="right"/>
            </w:pPr>
            <w:r>
              <w:rPr>
                <w:rFonts w:ascii="Times New Roman" w:hAnsi="Times New Roman"/>
                <w:sz w:val="18"/>
              </w:rPr>
              <w:t>1.422.644,71</w:t>
            </w:r>
          </w:p>
        </w:tc>
        <w:tc>
          <w:tcPr>
            <w:tcW w:w="700" w:type="dxa"/>
            <w:tcMar>
              <w:top w:w="0" w:type="dxa"/>
              <w:bottom w:w="0" w:type="dxa"/>
            </w:tcMar>
            <w:vAlign w:val="center"/>
          </w:tcPr>
          <w:p w14:paraId="0D8AF393" w14:textId="77777777" w:rsidR="00A21CAF" w:rsidRDefault="00A21CAF" w:rsidP="001715CB">
            <w:pPr>
              <w:keepNext/>
              <w:keepLines/>
              <w:jc w:val="right"/>
            </w:pPr>
            <w:r>
              <w:rPr>
                <w:rFonts w:ascii="Times New Roman" w:hAnsi="Times New Roman"/>
                <w:sz w:val="18"/>
              </w:rPr>
              <w:t>105,1</w:t>
            </w:r>
          </w:p>
        </w:tc>
      </w:tr>
    </w:tbl>
    <w:p w14:paraId="23E4DB08" w14:textId="77777777" w:rsidR="00A21CAF" w:rsidRDefault="00A21CAF" w:rsidP="00A21CAF"/>
    <w:p w14:paraId="1DB389EA" w14:textId="77777777" w:rsidR="00A21CAF" w:rsidRDefault="00A21CAF" w:rsidP="00A21CAF">
      <w:r>
        <w:t>Povećanje vrijednosti predstavlja nabavu uređaja i opreme za Dječji vrtić Maslačak te opremu za projekt "Izgradnja parka za pse"</w:t>
      </w:r>
    </w:p>
    <w:p w14:paraId="0BBE9ED7" w14:textId="77777777" w:rsidR="00A21CAF" w:rsidRDefault="00A21CAF" w:rsidP="00A21CAF"/>
    <w:p w14:paraId="2AE066DD" w14:textId="77777777" w:rsidR="00A21CAF" w:rsidRDefault="00A21CAF" w:rsidP="00A21CAF">
      <w:pPr>
        <w:keepNext/>
        <w:jc w:val="center"/>
      </w:pPr>
      <w:r>
        <w:rPr>
          <w:rFonts w:ascii="Times New Roman" w:hAnsi="Times New Roman"/>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0B08872A"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DD6EE12"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97814D0"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EC3352C"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1DBA902"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52EF8B44"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4ABE8BDD" w14:textId="77777777" w:rsidR="00A21CAF" w:rsidRDefault="00A21CAF" w:rsidP="001715CB">
            <w:pPr>
              <w:keepNext/>
              <w:keepLines/>
              <w:jc w:val="center"/>
            </w:pPr>
            <w:r>
              <w:rPr>
                <w:rFonts w:ascii="Times New Roman" w:hAnsi="Times New Roman"/>
                <w:b/>
                <w:sz w:val="18"/>
              </w:rPr>
              <w:t>Indeks (%)</w:t>
            </w:r>
          </w:p>
        </w:tc>
      </w:tr>
      <w:tr w:rsidR="00A21CAF" w14:paraId="541800FB" w14:textId="77777777" w:rsidTr="001715CB">
        <w:tblPrEx>
          <w:tblCellMar>
            <w:top w:w="0" w:type="dxa"/>
            <w:bottom w:w="0" w:type="dxa"/>
          </w:tblCellMar>
        </w:tblPrEx>
        <w:trPr>
          <w:cantSplit/>
          <w:trHeight w:val="560"/>
        </w:trPr>
        <w:tc>
          <w:tcPr>
            <w:tcW w:w="700" w:type="dxa"/>
            <w:tcMar>
              <w:top w:w="0" w:type="dxa"/>
              <w:bottom w:w="0" w:type="dxa"/>
            </w:tcMar>
            <w:vAlign w:val="center"/>
          </w:tcPr>
          <w:p w14:paraId="6135FC9F" w14:textId="77777777" w:rsidR="00A21CAF" w:rsidRDefault="00A21CAF" w:rsidP="001715CB">
            <w:pPr>
              <w:keepNext/>
              <w:keepLines/>
            </w:pPr>
            <w:r>
              <w:rPr>
                <w:rFonts w:ascii="Times New Roman" w:hAnsi="Times New Roman"/>
                <w:sz w:val="18"/>
              </w:rPr>
              <w:t>0251</w:t>
            </w:r>
          </w:p>
        </w:tc>
        <w:tc>
          <w:tcPr>
            <w:tcW w:w="3180" w:type="dxa"/>
            <w:tcMar>
              <w:top w:w="0" w:type="dxa"/>
              <w:bottom w:w="0" w:type="dxa"/>
            </w:tcMar>
            <w:vAlign w:val="center"/>
          </w:tcPr>
          <w:p w14:paraId="6F293999" w14:textId="77777777" w:rsidR="00A21CAF" w:rsidRDefault="00A21CAF" w:rsidP="001715CB">
            <w:pPr>
              <w:keepNext/>
              <w:keepLines/>
            </w:pPr>
            <w:r>
              <w:rPr>
                <w:rFonts w:ascii="Times New Roman" w:hAnsi="Times New Roman"/>
                <w:sz w:val="18"/>
              </w:rPr>
              <w:t>Višegodišnji nasadi</w:t>
            </w:r>
          </w:p>
        </w:tc>
        <w:tc>
          <w:tcPr>
            <w:tcW w:w="700" w:type="dxa"/>
            <w:tcMar>
              <w:top w:w="0" w:type="dxa"/>
              <w:bottom w:w="0" w:type="dxa"/>
            </w:tcMar>
            <w:vAlign w:val="center"/>
          </w:tcPr>
          <w:p w14:paraId="1B939A9F" w14:textId="77777777" w:rsidR="00A21CAF" w:rsidRDefault="00A21CAF" w:rsidP="001715CB">
            <w:pPr>
              <w:keepNext/>
              <w:keepLines/>
            </w:pPr>
            <w:r>
              <w:rPr>
                <w:rFonts w:ascii="Times New Roman" w:hAnsi="Times New Roman"/>
                <w:sz w:val="18"/>
              </w:rPr>
              <w:t>0251</w:t>
            </w:r>
          </w:p>
        </w:tc>
        <w:tc>
          <w:tcPr>
            <w:tcW w:w="1860" w:type="dxa"/>
            <w:tcMar>
              <w:top w:w="0" w:type="dxa"/>
              <w:bottom w:w="0" w:type="dxa"/>
            </w:tcMar>
            <w:vAlign w:val="center"/>
          </w:tcPr>
          <w:p w14:paraId="089F78F1" w14:textId="77777777" w:rsidR="00A21CAF" w:rsidRDefault="00A21CAF" w:rsidP="001715CB">
            <w:pPr>
              <w:keepNext/>
              <w:keepLines/>
              <w:jc w:val="right"/>
            </w:pPr>
            <w:r>
              <w:rPr>
                <w:rFonts w:ascii="Times New Roman" w:hAnsi="Times New Roman"/>
                <w:sz w:val="18"/>
              </w:rPr>
              <w:t>14.769,75</w:t>
            </w:r>
          </w:p>
        </w:tc>
        <w:tc>
          <w:tcPr>
            <w:tcW w:w="1860" w:type="dxa"/>
            <w:tcMar>
              <w:top w:w="0" w:type="dxa"/>
              <w:bottom w:w="0" w:type="dxa"/>
            </w:tcMar>
            <w:vAlign w:val="center"/>
          </w:tcPr>
          <w:p w14:paraId="68EF6B59" w14:textId="77777777" w:rsidR="00A21CAF" w:rsidRDefault="00A21CAF" w:rsidP="001715CB">
            <w:pPr>
              <w:keepNext/>
              <w:keepLines/>
              <w:jc w:val="right"/>
            </w:pPr>
            <w:r>
              <w:rPr>
                <w:rFonts w:ascii="Times New Roman" w:hAnsi="Times New Roman"/>
                <w:sz w:val="18"/>
              </w:rPr>
              <w:t>42.739,50</w:t>
            </w:r>
          </w:p>
        </w:tc>
        <w:tc>
          <w:tcPr>
            <w:tcW w:w="700" w:type="dxa"/>
            <w:tcMar>
              <w:top w:w="0" w:type="dxa"/>
              <w:bottom w:w="0" w:type="dxa"/>
            </w:tcMar>
            <w:vAlign w:val="center"/>
          </w:tcPr>
          <w:p w14:paraId="43F61F35" w14:textId="77777777" w:rsidR="00A21CAF" w:rsidRDefault="00A21CAF" w:rsidP="001715CB">
            <w:pPr>
              <w:keepNext/>
              <w:keepLines/>
              <w:jc w:val="right"/>
            </w:pPr>
            <w:r>
              <w:rPr>
                <w:rFonts w:ascii="Times New Roman" w:hAnsi="Times New Roman"/>
                <w:sz w:val="18"/>
              </w:rPr>
              <w:t>289,4</w:t>
            </w:r>
          </w:p>
        </w:tc>
      </w:tr>
    </w:tbl>
    <w:p w14:paraId="37EA7706" w14:textId="77777777" w:rsidR="00A21CAF" w:rsidRDefault="00A21CAF" w:rsidP="00A21CAF"/>
    <w:p w14:paraId="38E4F2DA" w14:textId="77777777" w:rsidR="00A21CAF" w:rsidRDefault="00A21CAF" w:rsidP="00A21CAF">
      <w:r>
        <w:t>Povećanje predstavlja nabavom višegodišnjih nasada za projekt "Izgradnja parka za pse"</w:t>
      </w:r>
    </w:p>
    <w:p w14:paraId="42456E96" w14:textId="77777777" w:rsidR="00A21CAF" w:rsidRDefault="00A21CAF" w:rsidP="00A21CAF"/>
    <w:p w14:paraId="7CB03EB7" w14:textId="77777777" w:rsidR="00A21CAF" w:rsidRDefault="00A21CAF" w:rsidP="00A21CAF">
      <w:pPr>
        <w:keepNext/>
        <w:jc w:val="center"/>
      </w:pPr>
      <w:r>
        <w:rPr>
          <w:rFonts w:ascii="Times New Roman" w:hAnsi="Times New Roman"/>
          <w:sz w:val="28"/>
        </w:rPr>
        <w:lastRenderedPageBreak/>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8BF1135"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062E499"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CE88DA2"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08E67B4"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22D34CA"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0B4EFF67"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70A8D9F9" w14:textId="77777777" w:rsidR="00A21CAF" w:rsidRDefault="00A21CAF" w:rsidP="001715CB">
            <w:pPr>
              <w:keepNext/>
              <w:keepLines/>
              <w:jc w:val="center"/>
            </w:pPr>
            <w:r>
              <w:rPr>
                <w:rFonts w:ascii="Times New Roman" w:hAnsi="Times New Roman"/>
                <w:b/>
                <w:sz w:val="18"/>
              </w:rPr>
              <w:t>Indeks (%)</w:t>
            </w:r>
          </w:p>
        </w:tc>
      </w:tr>
      <w:tr w:rsidR="00A21CAF" w14:paraId="17FE0618" w14:textId="77777777" w:rsidTr="001715CB">
        <w:tblPrEx>
          <w:tblCellMar>
            <w:top w:w="0" w:type="dxa"/>
            <w:bottom w:w="0" w:type="dxa"/>
          </w:tblCellMar>
        </w:tblPrEx>
        <w:trPr>
          <w:cantSplit/>
          <w:trHeight w:val="560"/>
        </w:trPr>
        <w:tc>
          <w:tcPr>
            <w:tcW w:w="700" w:type="dxa"/>
            <w:tcMar>
              <w:top w:w="0" w:type="dxa"/>
              <w:bottom w:w="0" w:type="dxa"/>
            </w:tcMar>
            <w:vAlign w:val="center"/>
          </w:tcPr>
          <w:p w14:paraId="7503D985" w14:textId="77777777" w:rsidR="00A21CAF" w:rsidRDefault="00A21CAF" w:rsidP="001715CB">
            <w:pPr>
              <w:keepNext/>
              <w:keepLines/>
            </w:pPr>
            <w:r>
              <w:rPr>
                <w:rFonts w:ascii="Times New Roman" w:hAnsi="Times New Roman"/>
                <w:sz w:val="18"/>
              </w:rPr>
              <w:t>0263</w:t>
            </w:r>
          </w:p>
        </w:tc>
        <w:tc>
          <w:tcPr>
            <w:tcW w:w="3180" w:type="dxa"/>
            <w:tcMar>
              <w:top w:w="0" w:type="dxa"/>
              <w:bottom w:w="0" w:type="dxa"/>
            </w:tcMar>
            <w:vAlign w:val="center"/>
          </w:tcPr>
          <w:p w14:paraId="2FBCB728" w14:textId="77777777" w:rsidR="00A21CAF" w:rsidRDefault="00A21CAF" w:rsidP="001715CB">
            <w:pPr>
              <w:keepNext/>
              <w:keepLines/>
            </w:pPr>
            <w:r>
              <w:rPr>
                <w:rFonts w:ascii="Times New Roman" w:hAnsi="Times New Roman"/>
                <w:sz w:val="18"/>
              </w:rPr>
              <w:t>Umjetnička, literarna i znanstvena djela</w:t>
            </w:r>
          </w:p>
        </w:tc>
        <w:tc>
          <w:tcPr>
            <w:tcW w:w="700" w:type="dxa"/>
            <w:tcMar>
              <w:top w:w="0" w:type="dxa"/>
              <w:bottom w:w="0" w:type="dxa"/>
            </w:tcMar>
            <w:vAlign w:val="center"/>
          </w:tcPr>
          <w:p w14:paraId="75CB4C79" w14:textId="77777777" w:rsidR="00A21CAF" w:rsidRDefault="00A21CAF" w:rsidP="001715CB">
            <w:pPr>
              <w:keepNext/>
              <w:keepLines/>
            </w:pPr>
            <w:r>
              <w:rPr>
                <w:rFonts w:ascii="Times New Roman" w:hAnsi="Times New Roman"/>
                <w:sz w:val="18"/>
              </w:rPr>
              <w:t>0263</w:t>
            </w:r>
          </w:p>
        </w:tc>
        <w:tc>
          <w:tcPr>
            <w:tcW w:w="1860" w:type="dxa"/>
            <w:tcMar>
              <w:top w:w="0" w:type="dxa"/>
              <w:bottom w:w="0" w:type="dxa"/>
            </w:tcMar>
            <w:vAlign w:val="center"/>
          </w:tcPr>
          <w:p w14:paraId="1341C116" w14:textId="77777777" w:rsidR="00A21CAF" w:rsidRDefault="00A21CAF" w:rsidP="001715CB">
            <w:pPr>
              <w:keepNext/>
              <w:keepLines/>
              <w:jc w:val="right"/>
            </w:pPr>
            <w:r>
              <w:rPr>
                <w:rFonts w:ascii="Times New Roman" w:hAnsi="Times New Roman"/>
                <w:sz w:val="18"/>
              </w:rPr>
              <w:t>163.626,94</w:t>
            </w:r>
          </w:p>
        </w:tc>
        <w:tc>
          <w:tcPr>
            <w:tcW w:w="1860" w:type="dxa"/>
            <w:tcMar>
              <w:top w:w="0" w:type="dxa"/>
              <w:bottom w:w="0" w:type="dxa"/>
            </w:tcMar>
            <w:vAlign w:val="center"/>
          </w:tcPr>
          <w:p w14:paraId="5C9917AC" w14:textId="77777777" w:rsidR="00A21CAF" w:rsidRDefault="00A21CAF" w:rsidP="001715CB">
            <w:pPr>
              <w:keepNext/>
              <w:keepLines/>
              <w:jc w:val="right"/>
            </w:pPr>
            <w:r>
              <w:rPr>
                <w:rFonts w:ascii="Times New Roman" w:hAnsi="Times New Roman"/>
                <w:sz w:val="18"/>
              </w:rPr>
              <w:t>231.626,94</w:t>
            </w:r>
          </w:p>
        </w:tc>
        <w:tc>
          <w:tcPr>
            <w:tcW w:w="700" w:type="dxa"/>
            <w:tcMar>
              <w:top w:w="0" w:type="dxa"/>
              <w:bottom w:w="0" w:type="dxa"/>
            </w:tcMar>
            <w:vAlign w:val="center"/>
          </w:tcPr>
          <w:p w14:paraId="782E018A" w14:textId="77777777" w:rsidR="00A21CAF" w:rsidRDefault="00A21CAF" w:rsidP="001715CB">
            <w:pPr>
              <w:keepNext/>
              <w:keepLines/>
              <w:jc w:val="right"/>
            </w:pPr>
            <w:r>
              <w:rPr>
                <w:rFonts w:ascii="Times New Roman" w:hAnsi="Times New Roman"/>
                <w:sz w:val="18"/>
              </w:rPr>
              <w:t>141,6</w:t>
            </w:r>
          </w:p>
        </w:tc>
      </w:tr>
    </w:tbl>
    <w:p w14:paraId="073C7D0C" w14:textId="77777777" w:rsidR="00A21CAF" w:rsidRDefault="00A21CAF" w:rsidP="00A21CAF"/>
    <w:p w14:paraId="3695DCEC" w14:textId="77777777" w:rsidR="00A21CAF" w:rsidRDefault="00A21CAF" w:rsidP="00A21CAF">
      <w:pPr>
        <w:jc w:val="both"/>
      </w:pPr>
      <w:r>
        <w:t>Povećanje predstavlja  izradu prostornih planova Grada Garešnice "ePlanovi" koji su sufinancirani sredstvima Europske unije.</w:t>
      </w:r>
    </w:p>
    <w:p w14:paraId="2E491FFA" w14:textId="77777777" w:rsidR="00A21CAF" w:rsidRDefault="00A21CAF" w:rsidP="00A21CAF"/>
    <w:p w14:paraId="465C9648" w14:textId="77777777" w:rsidR="00A21CAF" w:rsidRDefault="00A21CAF" w:rsidP="00A21CAF">
      <w:pPr>
        <w:keepNext/>
        <w:jc w:val="center"/>
      </w:pPr>
      <w:r>
        <w:rPr>
          <w:rFonts w:ascii="Times New Roman" w:hAnsi="Times New Roman"/>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5D0A65C7"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8FE278A"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93FBBBC"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D121D00"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AEF4CA9"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295CCA0F"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67C0730B" w14:textId="77777777" w:rsidR="00A21CAF" w:rsidRDefault="00A21CAF" w:rsidP="001715CB">
            <w:pPr>
              <w:keepNext/>
              <w:keepLines/>
              <w:jc w:val="center"/>
            </w:pPr>
            <w:r>
              <w:rPr>
                <w:rFonts w:ascii="Times New Roman" w:hAnsi="Times New Roman"/>
                <w:b/>
                <w:sz w:val="18"/>
              </w:rPr>
              <w:t>Indeks (%)</w:t>
            </w:r>
          </w:p>
        </w:tc>
      </w:tr>
      <w:tr w:rsidR="00A21CAF" w14:paraId="5ABC82B8" w14:textId="77777777" w:rsidTr="001715CB">
        <w:tblPrEx>
          <w:tblCellMar>
            <w:top w:w="0" w:type="dxa"/>
            <w:bottom w:w="0" w:type="dxa"/>
          </w:tblCellMar>
        </w:tblPrEx>
        <w:trPr>
          <w:cantSplit/>
          <w:trHeight w:val="560"/>
        </w:trPr>
        <w:tc>
          <w:tcPr>
            <w:tcW w:w="700" w:type="dxa"/>
            <w:tcMar>
              <w:top w:w="0" w:type="dxa"/>
              <w:bottom w:w="0" w:type="dxa"/>
            </w:tcMar>
            <w:vAlign w:val="center"/>
          </w:tcPr>
          <w:p w14:paraId="72EF7C00" w14:textId="77777777" w:rsidR="00A21CAF" w:rsidRDefault="00A21CAF" w:rsidP="001715CB">
            <w:pPr>
              <w:keepNext/>
              <w:keepLines/>
            </w:pPr>
            <w:r>
              <w:rPr>
                <w:rFonts w:ascii="Times New Roman" w:hAnsi="Times New Roman"/>
                <w:sz w:val="18"/>
              </w:rPr>
              <w:t>055</w:t>
            </w:r>
          </w:p>
        </w:tc>
        <w:tc>
          <w:tcPr>
            <w:tcW w:w="3180" w:type="dxa"/>
            <w:tcMar>
              <w:top w:w="0" w:type="dxa"/>
              <w:bottom w:w="0" w:type="dxa"/>
            </w:tcMar>
            <w:vAlign w:val="center"/>
          </w:tcPr>
          <w:p w14:paraId="6874FDBD" w14:textId="77777777" w:rsidR="00A21CAF" w:rsidRDefault="00A21CAF" w:rsidP="001715CB">
            <w:pPr>
              <w:keepNext/>
              <w:keepLines/>
            </w:pPr>
            <w:r>
              <w:rPr>
                <w:rFonts w:ascii="Times New Roman" w:hAnsi="Times New Roman"/>
                <w:sz w:val="18"/>
              </w:rPr>
              <w:t>Ostala nematerijalna proizvedena imovina u pripremi</w:t>
            </w:r>
          </w:p>
        </w:tc>
        <w:tc>
          <w:tcPr>
            <w:tcW w:w="700" w:type="dxa"/>
            <w:tcMar>
              <w:top w:w="0" w:type="dxa"/>
              <w:bottom w:w="0" w:type="dxa"/>
            </w:tcMar>
            <w:vAlign w:val="center"/>
          </w:tcPr>
          <w:p w14:paraId="6B3731AB" w14:textId="77777777" w:rsidR="00A21CAF" w:rsidRDefault="00A21CAF" w:rsidP="001715CB">
            <w:pPr>
              <w:keepNext/>
              <w:keepLines/>
            </w:pPr>
            <w:r>
              <w:rPr>
                <w:rFonts w:ascii="Times New Roman" w:hAnsi="Times New Roman"/>
                <w:sz w:val="18"/>
              </w:rPr>
              <w:t>055</w:t>
            </w:r>
          </w:p>
        </w:tc>
        <w:tc>
          <w:tcPr>
            <w:tcW w:w="1860" w:type="dxa"/>
            <w:tcMar>
              <w:top w:w="0" w:type="dxa"/>
              <w:bottom w:w="0" w:type="dxa"/>
            </w:tcMar>
            <w:vAlign w:val="center"/>
          </w:tcPr>
          <w:p w14:paraId="3F79708C" w14:textId="77777777" w:rsidR="00A21CAF" w:rsidRDefault="00A21CAF" w:rsidP="001715CB">
            <w:pPr>
              <w:keepNext/>
              <w:keepLines/>
              <w:jc w:val="right"/>
            </w:pPr>
            <w:r>
              <w:rPr>
                <w:rFonts w:ascii="Times New Roman" w:hAnsi="Times New Roman"/>
                <w:sz w:val="18"/>
              </w:rPr>
              <w:t>33.679,02</w:t>
            </w:r>
          </w:p>
        </w:tc>
        <w:tc>
          <w:tcPr>
            <w:tcW w:w="1860" w:type="dxa"/>
            <w:tcMar>
              <w:top w:w="0" w:type="dxa"/>
              <w:bottom w:w="0" w:type="dxa"/>
            </w:tcMar>
            <w:vAlign w:val="center"/>
          </w:tcPr>
          <w:p w14:paraId="30DF756A" w14:textId="77777777" w:rsidR="00A21CAF" w:rsidRDefault="00A21CAF" w:rsidP="001715CB">
            <w:pPr>
              <w:keepNext/>
              <w:keepLines/>
              <w:jc w:val="right"/>
            </w:pPr>
            <w:r>
              <w:rPr>
                <w:rFonts w:ascii="Times New Roman" w:hAnsi="Times New Roman"/>
                <w:sz w:val="18"/>
              </w:rPr>
              <w:t>77.679,02</w:t>
            </w:r>
          </w:p>
        </w:tc>
        <w:tc>
          <w:tcPr>
            <w:tcW w:w="700" w:type="dxa"/>
            <w:tcMar>
              <w:top w:w="0" w:type="dxa"/>
              <w:bottom w:w="0" w:type="dxa"/>
            </w:tcMar>
            <w:vAlign w:val="center"/>
          </w:tcPr>
          <w:p w14:paraId="07A83316" w14:textId="77777777" w:rsidR="00A21CAF" w:rsidRDefault="00A21CAF" w:rsidP="001715CB">
            <w:pPr>
              <w:keepNext/>
              <w:keepLines/>
              <w:jc w:val="right"/>
            </w:pPr>
            <w:r>
              <w:rPr>
                <w:rFonts w:ascii="Times New Roman" w:hAnsi="Times New Roman"/>
                <w:sz w:val="18"/>
              </w:rPr>
              <w:t>230,6</w:t>
            </w:r>
          </w:p>
        </w:tc>
      </w:tr>
    </w:tbl>
    <w:p w14:paraId="0CEFC1BC" w14:textId="77777777" w:rsidR="00A21CAF" w:rsidRDefault="00A21CAF" w:rsidP="00A21CAF"/>
    <w:p w14:paraId="64E80A8F" w14:textId="77777777" w:rsidR="00A21CAF" w:rsidRDefault="00A21CAF" w:rsidP="00A21CAF">
      <w:r>
        <w:t>Povećanje vrijednosti predstavljaju troškovi izrade projektne dokumentacije za Dom za umirovljenike, Izmjene i dopune projekta uređenje središta Grada Grešnice i glavnog projekta za pomoćno sportsko igralište.</w:t>
      </w:r>
    </w:p>
    <w:p w14:paraId="34E9F1CE" w14:textId="77777777" w:rsidR="00A21CAF" w:rsidRDefault="00A21CAF" w:rsidP="00A21CAF"/>
    <w:p w14:paraId="0DEE4E38" w14:textId="77777777" w:rsidR="00A21CAF" w:rsidRDefault="00A21CAF" w:rsidP="00A21CAF">
      <w:pPr>
        <w:keepNext/>
        <w:jc w:val="center"/>
      </w:pPr>
      <w:r>
        <w:rPr>
          <w:rFonts w:ascii="Times New Roman" w:hAnsi="Times New Roman"/>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E7748D4"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A3B80C8"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27C8223E"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43D67718"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5A3B401"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443D4D80"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7ED2F7BF" w14:textId="77777777" w:rsidR="00A21CAF" w:rsidRDefault="00A21CAF" w:rsidP="001715CB">
            <w:pPr>
              <w:keepNext/>
              <w:keepLines/>
              <w:jc w:val="center"/>
            </w:pPr>
            <w:r>
              <w:rPr>
                <w:rFonts w:ascii="Times New Roman" w:hAnsi="Times New Roman"/>
                <w:b/>
                <w:sz w:val="18"/>
              </w:rPr>
              <w:t>Indeks (%)</w:t>
            </w:r>
          </w:p>
        </w:tc>
      </w:tr>
      <w:tr w:rsidR="00A21CAF" w14:paraId="4A3BE13B" w14:textId="77777777" w:rsidTr="001715CB">
        <w:tblPrEx>
          <w:tblCellMar>
            <w:top w:w="0" w:type="dxa"/>
            <w:bottom w:w="0" w:type="dxa"/>
          </w:tblCellMar>
        </w:tblPrEx>
        <w:trPr>
          <w:cantSplit/>
          <w:trHeight w:val="560"/>
        </w:trPr>
        <w:tc>
          <w:tcPr>
            <w:tcW w:w="700" w:type="dxa"/>
            <w:tcMar>
              <w:top w:w="0" w:type="dxa"/>
              <w:bottom w:w="0" w:type="dxa"/>
            </w:tcMar>
            <w:vAlign w:val="center"/>
          </w:tcPr>
          <w:p w14:paraId="4131E354" w14:textId="77777777" w:rsidR="00A21CAF" w:rsidRDefault="00A21CAF" w:rsidP="001715CB">
            <w:pPr>
              <w:keepNext/>
              <w:keepLines/>
            </w:pPr>
            <w:r>
              <w:rPr>
                <w:rFonts w:ascii="Times New Roman" w:hAnsi="Times New Roman"/>
                <w:sz w:val="18"/>
              </w:rPr>
              <w:t>1112</w:t>
            </w:r>
          </w:p>
        </w:tc>
        <w:tc>
          <w:tcPr>
            <w:tcW w:w="3180" w:type="dxa"/>
            <w:tcMar>
              <w:top w:w="0" w:type="dxa"/>
              <w:bottom w:w="0" w:type="dxa"/>
            </w:tcMar>
            <w:vAlign w:val="center"/>
          </w:tcPr>
          <w:p w14:paraId="31EAE02A" w14:textId="77777777" w:rsidR="00A21CAF" w:rsidRDefault="00A21CAF" w:rsidP="001715CB">
            <w:pPr>
              <w:keepNext/>
              <w:keepLines/>
            </w:pPr>
            <w:r>
              <w:rPr>
                <w:rFonts w:ascii="Times New Roman" w:hAnsi="Times New Roman"/>
                <w:sz w:val="18"/>
              </w:rPr>
              <w:t>Novac na računu kod tuzemnih poslovnih banaka</w:t>
            </w:r>
          </w:p>
        </w:tc>
        <w:tc>
          <w:tcPr>
            <w:tcW w:w="700" w:type="dxa"/>
            <w:tcMar>
              <w:top w:w="0" w:type="dxa"/>
              <w:bottom w:w="0" w:type="dxa"/>
            </w:tcMar>
            <w:vAlign w:val="center"/>
          </w:tcPr>
          <w:p w14:paraId="1AA66C26" w14:textId="77777777" w:rsidR="00A21CAF" w:rsidRDefault="00A21CAF" w:rsidP="001715CB">
            <w:pPr>
              <w:keepNext/>
              <w:keepLines/>
            </w:pPr>
            <w:r>
              <w:rPr>
                <w:rFonts w:ascii="Times New Roman" w:hAnsi="Times New Roman"/>
                <w:sz w:val="18"/>
              </w:rPr>
              <w:t>1112</w:t>
            </w:r>
          </w:p>
        </w:tc>
        <w:tc>
          <w:tcPr>
            <w:tcW w:w="1860" w:type="dxa"/>
            <w:tcMar>
              <w:top w:w="0" w:type="dxa"/>
              <w:bottom w:w="0" w:type="dxa"/>
            </w:tcMar>
            <w:vAlign w:val="center"/>
          </w:tcPr>
          <w:p w14:paraId="7D8FACD1" w14:textId="77777777" w:rsidR="00A21CAF" w:rsidRDefault="00A21CAF" w:rsidP="001715CB">
            <w:pPr>
              <w:keepNext/>
              <w:keepLines/>
              <w:jc w:val="right"/>
            </w:pPr>
            <w:r>
              <w:rPr>
                <w:rFonts w:ascii="Times New Roman" w:hAnsi="Times New Roman"/>
                <w:sz w:val="18"/>
              </w:rPr>
              <w:t>996.943,49</w:t>
            </w:r>
          </w:p>
        </w:tc>
        <w:tc>
          <w:tcPr>
            <w:tcW w:w="1860" w:type="dxa"/>
            <w:tcMar>
              <w:top w:w="0" w:type="dxa"/>
              <w:bottom w:w="0" w:type="dxa"/>
            </w:tcMar>
            <w:vAlign w:val="center"/>
          </w:tcPr>
          <w:p w14:paraId="0BE5C4EA" w14:textId="77777777" w:rsidR="00A21CAF" w:rsidRDefault="00A21CAF" w:rsidP="001715CB">
            <w:pPr>
              <w:keepNext/>
              <w:keepLines/>
              <w:jc w:val="right"/>
            </w:pPr>
            <w:r>
              <w:rPr>
                <w:rFonts w:ascii="Times New Roman" w:hAnsi="Times New Roman"/>
                <w:sz w:val="18"/>
              </w:rPr>
              <w:t>1.824.982,24</w:t>
            </w:r>
          </w:p>
        </w:tc>
        <w:tc>
          <w:tcPr>
            <w:tcW w:w="700" w:type="dxa"/>
            <w:tcMar>
              <w:top w:w="0" w:type="dxa"/>
              <w:bottom w:w="0" w:type="dxa"/>
            </w:tcMar>
            <w:vAlign w:val="center"/>
          </w:tcPr>
          <w:p w14:paraId="08C00992" w14:textId="77777777" w:rsidR="00A21CAF" w:rsidRDefault="00A21CAF" w:rsidP="001715CB">
            <w:pPr>
              <w:keepNext/>
              <w:keepLines/>
              <w:jc w:val="right"/>
            </w:pPr>
            <w:r>
              <w:rPr>
                <w:rFonts w:ascii="Times New Roman" w:hAnsi="Times New Roman"/>
                <w:sz w:val="18"/>
              </w:rPr>
              <w:t>183,1</w:t>
            </w:r>
          </w:p>
        </w:tc>
      </w:tr>
    </w:tbl>
    <w:p w14:paraId="763C814D" w14:textId="77777777" w:rsidR="00A21CAF" w:rsidRDefault="00A21CAF" w:rsidP="00A21CAF"/>
    <w:p w14:paraId="0A396442" w14:textId="77777777" w:rsidR="00A21CAF" w:rsidRDefault="00A21CAF" w:rsidP="00A21CAF">
      <w:pPr>
        <w:jc w:val="both"/>
      </w:pPr>
      <w:r>
        <w:t>Stanje novčanih sredstava predstavlja ukupni iznos novčanih sredstava Grada Garešnice i njegovih proračunskih korisnika iz razloga što smo od 1.1.2016. u punoj riznici.</w:t>
      </w:r>
    </w:p>
    <w:p w14:paraId="56C7E010" w14:textId="77777777" w:rsidR="00A21CAF" w:rsidRDefault="00A21CAF" w:rsidP="00A21CAF"/>
    <w:p w14:paraId="4CEBA678" w14:textId="77777777" w:rsidR="00A21CAF" w:rsidRDefault="00A21CAF" w:rsidP="00A21CAF">
      <w:pPr>
        <w:keepNext/>
        <w:jc w:val="center"/>
      </w:pPr>
      <w:r>
        <w:rPr>
          <w:rFonts w:ascii="Times New Roman" w:hAnsi="Times New Roman"/>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40D6365"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75E2F93"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353D60C"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2475451"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57A659F"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43992F19"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66B0B49A" w14:textId="77777777" w:rsidR="00A21CAF" w:rsidRDefault="00A21CAF" w:rsidP="001715CB">
            <w:pPr>
              <w:keepNext/>
              <w:keepLines/>
              <w:jc w:val="center"/>
            </w:pPr>
            <w:r>
              <w:rPr>
                <w:rFonts w:ascii="Times New Roman" w:hAnsi="Times New Roman"/>
                <w:b/>
                <w:sz w:val="18"/>
              </w:rPr>
              <w:t>Indeks (%)</w:t>
            </w:r>
          </w:p>
        </w:tc>
      </w:tr>
      <w:tr w:rsidR="00A21CAF" w14:paraId="682B86B1" w14:textId="77777777" w:rsidTr="001715CB">
        <w:tblPrEx>
          <w:tblCellMar>
            <w:top w:w="0" w:type="dxa"/>
            <w:bottom w:w="0" w:type="dxa"/>
          </w:tblCellMar>
        </w:tblPrEx>
        <w:trPr>
          <w:cantSplit/>
          <w:trHeight w:val="560"/>
        </w:trPr>
        <w:tc>
          <w:tcPr>
            <w:tcW w:w="700" w:type="dxa"/>
            <w:tcMar>
              <w:top w:w="0" w:type="dxa"/>
              <w:bottom w:w="0" w:type="dxa"/>
            </w:tcMar>
            <w:vAlign w:val="center"/>
          </w:tcPr>
          <w:p w14:paraId="30AADF4D" w14:textId="77777777" w:rsidR="00A21CAF" w:rsidRDefault="00A21CAF" w:rsidP="001715CB">
            <w:pPr>
              <w:keepNext/>
              <w:keepLines/>
            </w:pPr>
            <w:r>
              <w:rPr>
                <w:rFonts w:ascii="Times New Roman" w:hAnsi="Times New Roman"/>
                <w:sz w:val="18"/>
              </w:rPr>
              <w:t>16</w:t>
            </w:r>
          </w:p>
        </w:tc>
        <w:tc>
          <w:tcPr>
            <w:tcW w:w="3180" w:type="dxa"/>
            <w:tcMar>
              <w:top w:w="0" w:type="dxa"/>
              <w:bottom w:w="0" w:type="dxa"/>
            </w:tcMar>
            <w:vAlign w:val="center"/>
          </w:tcPr>
          <w:p w14:paraId="26455CFF" w14:textId="77777777" w:rsidR="00A21CAF" w:rsidRDefault="00A21CAF" w:rsidP="001715CB">
            <w:pPr>
              <w:keepNext/>
              <w:keepLines/>
            </w:pPr>
            <w:r>
              <w:rPr>
                <w:rFonts w:ascii="Times New Roman" w:hAnsi="Times New Roman"/>
                <w:sz w:val="18"/>
              </w:rPr>
              <w:t>Potraživanja za prihode poslovanja (šifre 161 do 163 + 164 do 168-169)</w:t>
            </w:r>
          </w:p>
        </w:tc>
        <w:tc>
          <w:tcPr>
            <w:tcW w:w="700" w:type="dxa"/>
            <w:tcMar>
              <w:top w:w="0" w:type="dxa"/>
              <w:bottom w:w="0" w:type="dxa"/>
            </w:tcMar>
            <w:vAlign w:val="center"/>
          </w:tcPr>
          <w:p w14:paraId="4E0D7C2D" w14:textId="77777777" w:rsidR="00A21CAF" w:rsidRDefault="00A21CAF" w:rsidP="001715CB">
            <w:pPr>
              <w:keepNext/>
              <w:keepLines/>
            </w:pPr>
            <w:r>
              <w:rPr>
                <w:rFonts w:ascii="Times New Roman" w:hAnsi="Times New Roman"/>
                <w:sz w:val="18"/>
              </w:rPr>
              <w:t>16</w:t>
            </w:r>
          </w:p>
        </w:tc>
        <w:tc>
          <w:tcPr>
            <w:tcW w:w="1860" w:type="dxa"/>
            <w:tcMar>
              <w:top w:w="0" w:type="dxa"/>
              <w:bottom w:w="0" w:type="dxa"/>
            </w:tcMar>
            <w:vAlign w:val="center"/>
          </w:tcPr>
          <w:p w14:paraId="7661A682" w14:textId="77777777" w:rsidR="00A21CAF" w:rsidRDefault="00A21CAF" w:rsidP="001715CB">
            <w:pPr>
              <w:keepNext/>
              <w:keepLines/>
              <w:jc w:val="right"/>
            </w:pPr>
            <w:r>
              <w:rPr>
                <w:rFonts w:ascii="Times New Roman" w:hAnsi="Times New Roman"/>
                <w:sz w:val="18"/>
              </w:rPr>
              <w:t>268.294,16</w:t>
            </w:r>
          </w:p>
        </w:tc>
        <w:tc>
          <w:tcPr>
            <w:tcW w:w="1860" w:type="dxa"/>
            <w:tcMar>
              <w:top w:w="0" w:type="dxa"/>
              <w:bottom w:w="0" w:type="dxa"/>
            </w:tcMar>
            <w:vAlign w:val="center"/>
          </w:tcPr>
          <w:p w14:paraId="1B3DB31A" w14:textId="77777777" w:rsidR="00A21CAF" w:rsidRDefault="00A21CAF" w:rsidP="001715CB">
            <w:pPr>
              <w:keepNext/>
              <w:keepLines/>
              <w:jc w:val="right"/>
            </w:pPr>
            <w:r>
              <w:rPr>
                <w:rFonts w:ascii="Times New Roman" w:hAnsi="Times New Roman"/>
                <w:sz w:val="18"/>
              </w:rPr>
              <w:t>536.078,17</w:t>
            </w:r>
          </w:p>
        </w:tc>
        <w:tc>
          <w:tcPr>
            <w:tcW w:w="700" w:type="dxa"/>
            <w:tcMar>
              <w:top w:w="0" w:type="dxa"/>
              <w:bottom w:w="0" w:type="dxa"/>
            </w:tcMar>
            <w:vAlign w:val="center"/>
          </w:tcPr>
          <w:p w14:paraId="290CB940" w14:textId="77777777" w:rsidR="00A21CAF" w:rsidRDefault="00A21CAF" w:rsidP="001715CB">
            <w:pPr>
              <w:keepNext/>
              <w:keepLines/>
              <w:jc w:val="right"/>
            </w:pPr>
            <w:r>
              <w:rPr>
                <w:rFonts w:ascii="Times New Roman" w:hAnsi="Times New Roman"/>
                <w:sz w:val="18"/>
              </w:rPr>
              <w:t>199,8</w:t>
            </w:r>
          </w:p>
        </w:tc>
      </w:tr>
    </w:tbl>
    <w:p w14:paraId="68DB2836" w14:textId="77777777" w:rsidR="00A21CAF" w:rsidRDefault="00A21CAF" w:rsidP="00A21CAF"/>
    <w:p w14:paraId="3AA29FBF" w14:textId="77777777" w:rsidR="00A21CAF" w:rsidRDefault="00A21CAF" w:rsidP="00A21CAF">
      <w:pPr>
        <w:jc w:val="both"/>
      </w:pPr>
      <w:r>
        <w:t>Povećanje prihoda poslovanja uzrokovano je evidentiranjem potraživanja za pomoći od inozemstva i od ostalih subjekata unutar općeg proračuna u trenutku donošenja Odluke o dodjeli sredstava (kapitalnih i tekućih pomoći iz državnog proračuna), te podnošenjem  Zahtjeva za nadoknadom sredstava za pomoći iz EU sredstava.</w:t>
      </w:r>
    </w:p>
    <w:p w14:paraId="0BD72D18" w14:textId="77777777" w:rsidR="00A21CAF" w:rsidRDefault="00A21CAF" w:rsidP="00A21CAF">
      <w:pPr>
        <w:jc w:val="both"/>
      </w:pPr>
      <w:r>
        <w:t>Ukupna potraživanja iznose 834.769,72 eura, ispravak vrijednosti potraživanja iznosi 298.691,55 eura. Dospjela potraživanja iznose 433.150,77 eura, a nedospjela potraživanja iznose 401.618,95 eura. Zajednički prihodi - dio potraživanja ostalih proračunskih korisnika u ukupnim potraživanjima iznosi 159.304,85 eura.</w:t>
      </w:r>
    </w:p>
    <w:p w14:paraId="58E9A8DD" w14:textId="77777777" w:rsidR="00A21CAF" w:rsidRDefault="00A21CAF" w:rsidP="00A21CAF"/>
    <w:p w14:paraId="17001A80" w14:textId="77777777" w:rsidR="00A21CAF" w:rsidRDefault="00A21CAF" w:rsidP="00A21CAF">
      <w:pPr>
        <w:keepNext/>
        <w:jc w:val="center"/>
      </w:pPr>
      <w:r>
        <w:rPr>
          <w:rFonts w:ascii="Times New Roman" w:hAnsi="Times New Roman"/>
          <w:sz w:val="28"/>
        </w:rPr>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928AC55"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A056FC5"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D9DDF83"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C9483AC"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88C4A95"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5915FB96"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3B6191F1" w14:textId="77777777" w:rsidR="00A21CAF" w:rsidRDefault="00A21CAF" w:rsidP="001715CB">
            <w:pPr>
              <w:keepNext/>
              <w:keepLines/>
              <w:jc w:val="center"/>
            </w:pPr>
            <w:r>
              <w:rPr>
                <w:rFonts w:ascii="Times New Roman" w:hAnsi="Times New Roman"/>
                <w:b/>
                <w:sz w:val="18"/>
              </w:rPr>
              <w:t>Indeks (%)</w:t>
            </w:r>
          </w:p>
        </w:tc>
      </w:tr>
      <w:tr w:rsidR="00A21CAF" w14:paraId="046009B4" w14:textId="77777777" w:rsidTr="001715CB">
        <w:tblPrEx>
          <w:tblCellMar>
            <w:top w:w="0" w:type="dxa"/>
            <w:bottom w:w="0" w:type="dxa"/>
          </w:tblCellMar>
        </w:tblPrEx>
        <w:trPr>
          <w:cantSplit/>
          <w:trHeight w:val="560"/>
        </w:trPr>
        <w:tc>
          <w:tcPr>
            <w:tcW w:w="700" w:type="dxa"/>
            <w:tcMar>
              <w:top w:w="0" w:type="dxa"/>
              <w:bottom w:w="0" w:type="dxa"/>
            </w:tcMar>
            <w:vAlign w:val="center"/>
          </w:tcPr>
          <w:p w14:paraId="1868144B" w14:textId="77777777" w:rsidR="00A21CAF" w:rsidRDefault="00A21CAF" w:rsidP="001715CB">
            <w:pPr>
              <w:keepNext/>
              <w:keepLines/>
            </w:pPr>
            <w:r>
              <w:rPr>
                <w:rFonts w:ascii="Times New Roman" w:hAnsi="Times New Roman"/>
                <w:sz w:val="18"/>
              </w:rPr>
              <w:t>1633</w:t>
            </w:r>
          </w:p>
        </w:tc>
        <w:tc>
          <w:tcPr>
            <w:tcW w:w="3180" w:type="dxa"/>
            <w:tcMar>
              <w:top w:w="0" w:type="dxa"/>
              <w:bottom w:w="0" w:type="dxa"/>
            </w:tcMar>
            <w:vAlign w:val="center"/>
          </w:tcPr>
          <w:p w14:paraId="6BDF4BCC" w14:textId="77777777" w:rsidR="00A21CAF" w:rsidRDefault="00A21CAF" w:rsidP="001715CB">
            <w:pPr>
              <w:keepNext/>
              <w:keepLines/>
            </w:pPr>
            <w:r>
              <w:rPr>
                <w:rFonts w:ascii="Times New Roman" w:hAnsi="Times New Roman"/>
                <w:sz w:val="18"/>
              </w:rPr>
              <w:t>Potraživanja za pomoći proračunu i izvanproračunskim korisnicima iz drugih proračuna</w:t>
            </w:r>
          </w:p>
        </w:tc>
        <w:tc>
          <w:tcPr>
            <w:tcW w:w="700" w:type="dxa"/>
            <w:tcMar>
              <w:top w:w="0" w:type="dxa"/>
              <w:bottom w:w="0" w:type="dxa"/>
            </w:tcMar>
            <w:vAlign w:val="center"/>
          </w:tcPr>
          <w:p w14:paraId="706BC70B" w14:textId="77777777" w:rsidR="00A21CAF" w:rsidRDefault="00A21CAF" w:rsidP="001715CB">
            <w:pPr>
              <w:keepNext/>
              <w:keepLines/>
            </w:pPr>
            <w:r>
              <w:rPr>
                <w:rFonts w:ascii="Times New Roman" w:hAnsi="Times New Roman"/>
                <w:sz w:val="18"/>
              </w:rPr>
              <w:t>1633</w:t>
            </w:r>
          </w:p>
        </w:tc>
        <w:tc>
          <w:tcPr>
            <w:tcW w:w="1860" w:type="dxa"/>
            <w:tcMar>
              <w:top w:w="0" w:type="dxa"/>
              <w:bottom w:w="0" w:type="dxa"/>
            </w:tcMar>
            <w:vAlign w:val="center"/>
          </w:tcPr>
          <w:p w14:paraId="71BFED99" w14:textId="77777777" w:rsidR="00A21CAF" w:rsidRDefault="00A21CAF" w:rsidP="001715CB">
            <w:pPr>
              <w:keepNext/>
              <w:keepLines/>
              <w:jc w:val="right"/>
            </w:pPr>
            <w:r>
              <w:rPr>
                <w:rFonts w:ascii="Times New Roman" w:hAnsi="Times New Roman"/>
                <w:sz w:val="18"/>
              </w:rPr>
              <w:t>2.851,78</w:t>
            </w:r>
          </w:p>
        </w:tc>
        <w:tc>
          <w:tcPr>
            <w:tcW w:w="1860" w:type="dxa"/>
            <w:tcMar>
              <w:top w:w="0" w:type="dxa"/>
              <w:bottom w:w="0" w:type="dxa"/>
            </w:tcMar>
            <w:vAlign w:val="center"/>
          </w:tcPr>
          <w:p w14:paraId="6B0B097B" w14:textId="77777777" w:rsidR="00A21CAF" w:rsidRDefault="00A21CAF" w:rsidP="001715CB">
            <w:pPr>
              <w:keepNext/>
              <w:keepLines/>
              <w:jc w:val="right"/>
            </w:pPr>
            <w:r>
              <w:rPr>
                <w:rFonts w:ascii="Times New Roman" w:hAnsi="Times New Roman"/>
                <w:sz w:val="18"/>
              </w:rPr>
              <w:t>154.196,60</w:t>
            </w:r>
          </w:p>
        </w:tc>
        <w:tc>
          <w:tcPr>
            <w:tcW w:w="700" w:type="dxa"/>
            <w:tcMar>
              <w:top w:w="0" w:type="dxa"/>
              <w:bottom w:w="0" w:type="dxa"/>
            </w:tcMar>
            <w:vAlign w:val="center"/>
          </w:tcPr>
          <w:p w14:paraId="21779A1D" w14:textId="77777777" w:rsidR="00A21CAF" w:rsidRDefault="00A21CAF" w:rsidP="001715CB">
            <w:pPr>
              <w:keepNext/>
              <w:keepLines/>
              <w:jc w:val="right"/>
            </w:pPr>
            <w:r>
              <w:rPr>
                <w:rFonts w:ascii="Times New Roman" w:hAnsi="Times New Roman"/>
                <w:sz w:val="18"/>
              </w:rPr>
              <w:t>5407,0</w:t>
            </w:r>
          </w:p>
        </w:tc>
      </w:tr>
    </w:tbl>
    <w:p w14:paraId="7360F696" w14:textId="77777777" w:rsidR="00A21CAF" w:rsidRDefault="00A21CAF" w:rsidP="00A21CAF"/>
    <w:p w14:paraId="69E0BB2C" w14:textId="77777777" w:rsidR="00A21CAF" w:rsidRDefault="00A21CAF" w:rsidP="00A21CAF">
      <w:pPr>
        <w:jc w:val="both"/>
      </w:pPr>
      <w:r>
        <w:t xml:space="preserve">Povećanje obračunatih prihoda poslovanja uzrokovano je evidentiranjem potraživanja za pomoći od ostalih subjekata unutar općeg proračuna u trenutku donošenja Odluke o dodjeli sredstava (kapitalnih </w:t>
      </w:r>
      <w:r>
        <w:lastRenderedPageBreak/>
        <w:t>i tekućih pomoći iz državnog proračuna za projekte, pomoći za decentralizirane funkcije, fiskalno izravnanje, fiskalnu održivost dječjih vrtića itd.). Isto potraživanje sastoji se od: potraživanja od općina za decentralizirana sredstva vatrogastvo u iznosu od 4.308,82 eura, tekuće pomoći  iz državnog proračuna za fiskalnu održivost dječjih vrtića u iznosu od 45.989,00 eura, potraživanja od Ministarstva demografije i useljeništva 81.840,41 eura za projekte uređenja dječjih igrališta i opremanje dječjeg vrtića, potraživanje od Općine Velika Trnovitica za sufinanciranje Sanacije odlagališta komunalnog otpada u iznosu od 22.058,37 eura.</w:t>
      </w:r>
    </w:p>
    <w:p w14:paraId="6D79695D" w14:textId="77777777" w:rsidR="00A21CAF" w:rsidRDefault="00A21CAF" w:rsidP="00A21CAF"/>
    <w:p w14:paraId="65CC0194" w14:textId="77777777" w:rsidR="00A21CAF" w:rsidRDefault="00A21CAF" w:rsidP="00A21CAF">
      <w:pPr>
        <w:keepNext/>
        <w:jc w:val="center"/>
      </w:pPr>
      <w:r>
        <w:rPr>
          <w:rFonts w:ascii="Times New Roman" w:hAnsi="Times New Roman"/>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4185647"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E658113"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715AED5"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5E12807"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79C957C0"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3C385E55"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5987A6D6" w14:textId="77777777" w:rsidR="00A21CAF" w:rsidRDefault="00A21CAF" w:rsidP="001715CB">
            <w:pPr>
              <w:keepNext/>
              <w:keepLines/>
              <w:jc w:val="center"/>
            </w:pPr>
            <w:r>
              <w:rPr>
                <w:rFonts w:ascii="Times New Roman" w:hAnsi="Times New Roman"/>
                <w:b/>
                <w:sz w:val="18"/>
              </w:rPr>
              <w:t>Indeks (%)</w:t>
            </w:r>
          </w:p>
        </w:tc>
      </w:tr>
      <w:tr w:rsidR="00A21CAF" w14:paraId="3A326B1C" w14:textId="77777777" w:rsidTr="001715CB">
        <w:tblPrEx>
          <w:tblCellMar>
            <w:top w:w="0" w:type="dxa"/>
            <w:bottom w:w="0" w:type="dxa"/>
          </w:tblCellMar>
        </w:tblPrEx>
        <w:trPr>
          <w:cantSplit/>
          <w:trHeight w:val="560"/>
        </w:trPr>
        <w:tc>
          <w:tcPr>
            <w:tcW w:w="700" w:type="dxa"/>
            <w:tcMar>
              <w:top w:w="0" w:type="dxa"/>
              <w:bottom w:w="0" w:type="dxa"/>
            </w:tcMar>
            <w:vAlign w:val="center"/>
          </w:tcPr>
          <w:p w14:paraId="74B2C944" w14:textId="77777777" w:rsidR="00A21CAF" w:rsidRDefault="00A21CAF" w:rsidP="001715CB">
            <w:pPr>
              <w:keepNext/>
              <w:keepLines/>
            </w:pPr>
            <w:r>
              <w:rPr>
                <w:rFonts w:ascii="Times New Roman" w:hAnsi="Times New Roman"/>
                <w:sz w:val="18"/>
              </w:rPr>
              <w:t>1634</w:t>
            </w:r>
          </w:p>
        </w:tc>
        <w:tc>
          <w:tcPr>
            <w:tcW w:w="3180" w:type="dxa"/>
            <w:tcMar>
              <w:top w:w="0" w:type="dxa"/>
              <w:bottom w:w="0" w:type="dxa"/>
            </w:tcMar>
            <w:vAlign w:val="center"/>
          </w:tcPr>
          <w:p w14:paraId="09E02FFD" w14:textId="77777777" w:rsidR="00A21CAF" w:rsidRDefault="00A21CAF" w:rsidP="001715CB">
            <w:pPr>
              <w:keepNext/>
              <w:keepLines/>
            </w:pPr>
            <w:r>
              <w:rPr>
                <w:rFonts w:ascii="Times New Roman" w:hAnsi="Times New Roman"/>
                <w:sz w:val="18"/>
              </w:rPr>
              <w:t>Potraživanja za pomoći od izvanproračunskih korisnika</w:t>
            </w:r>
          </w:p>
        </w:tc>
        <w:tc>
          <w:tcPr>
            <w:tcW w:w="700" w:type="dxa"/>
            <w:tcMar>
              <w:top w:w="0" w:type="dxa"/>
              <w:bottom w:w="0" w:type="dxa"/>
            </w:tcMar>
            <w:vAlign w:val="center"/>
          </w:tcPr>
          <w:p w14:paraId="789DC12B" w14:textId="77777777" w:rsidR="00A21CAF" w:rsidRDefault="00A21CAF" w:rsidP="001715CB">
            <w:pPr>
              <w:keepNext/>
              <w:keepLines/>
            </w:pPr>
            <w:r>
              <w:rPr>
                <w:rFonts w:ascii="Times New Roman" w:hAnsi="Times New Roman"/>
                <w:sz w:val="18"/>
              </w:rPr>
              <w:t>1634</w:t>
            </w:r>
          </w:p>
        </w:tc>
        <w:tc>
          <w:tcPr>
            <w:tcW w:w="1860" w:type="dxa"/>
            <w:tcMar>
              <w:top w:w="0" w:type="dxa"/>
              <w:bottom w:w="0" w:type="dxa"/>
            </w:tcMar>
            <w:vAlign w:val="center"/>
          </w:tcPr>
          <w:p w14:paraId="57087AAB"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7B56C942" w14:textId="77777777" w:rsidR="00A21CAF" w:rsidRDefault="00A21CAF" w:rsidP="001715CB">
            <w:pPr>
              <w:keepNext/>
              <w:keepLines/>
              <w:jc w:val="right"/>
            </w:pPr>
            <w:r>
              <w:rPr>
                <w:rFonts w:ascii="Times New Roman" w:hAnsi="Times New Roman"/>
                <w:sz w:val="18"/>
              </w:rPr>
              <w:t>30.576,40</w:t>
            </w:r>
          </w:p>
        </w:tc>
        <w:tc>
          <w:tcPr>
            <w:tcW w:w="700" w:type="dxa"/>
            <w:tcMar>
              <w:top w:w="0" w:type="dxa"/>
              <w:bottom w:w="0" w:type="dxa"/>
            </w:tcMar>
            <w:vAlign w:val="center"/>
          </w:tcPr>
          <w:p w14:paraId="4B73F2B2" w14:textId="77777777" w:rsidR="00A21CAF" w:rsidRDefault="00A21CAF" w:rsidP="001715CB">
            <w:pPr>
              <w:keepNext/>
              <w:keepLines/>
              <w:jc w:val="right"/>
            </w:pPr>
            <w:r>
              <w:rPr>
                <w:rFonts w:ascii="Times New Roman" w:hAnsi="Times New Roman"/>
                <w:sz w:val="18"/>
              </w:rPr>
              <w:t>-</w:t>
            </w:r>
          </w:p>
        </w:tc>
      </w:tr>
    </w:tbl>
    <w:p w14:paraId="3B43DFD9" w14:textId="77777777" w:rsidR="00A21CAF" w:rsidRDefault="00A21CAF" w:rsidP="00A21CAF"/>
    <w:p w14:paraId="35EF5708" w14:textId="77777777" w:rsidR="00A21CAF" w:rsidRDefault="00A21CAF" w:rsidP="00A21CAF">
      <w:pPr>
        <w:jc w:val="both"/>
      </w:pPr>
      <w:r>
        <w:t>Ista potraživanja evidentirana su temeljem Ugovora broj 2024/015683 sklopljenim sa Fondom za zaštitu okoliša i energetsku učinkovitost za sufinanciranje projekta "Izgradnja parka za pse". </w:t>
      </w:r>
    </w:p>
    <w:p w14:paraId="39EAA785" w14:textId="77777777" w:rsidR="00A21CAF" w:rsidRDefault="00A21CAF" w:rsidP="00A21CAF"/>
    <w:p w14:paraId="7A297C71" w14:textId="77777777" w:rsidR="00A21CAF" w:rsidRDefault="00A21CAF" w:rsidP="00A21CAF">
      <w:pPr>
        <w:keepNext/>
        <w:jc w:val="center"/>
      </w:pPr>
      <w:r>
        <w:rPr>
          <w:rFonts w:ascii="Times New Roman" w:hAnsi="Times New Roman"/>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07234A6A"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498072B"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757C9DE"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DE85443"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4F5900A"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6BA3B9A7"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03163CB3" w14:textId="77777777" w:rsidR="00A21CAF" w:rsidRDefault="00A21CAF" w:rsidP="001715CB">
            <w:pPr>
              <w:keepNext/>
              <w:keepLines/>
              <w:jc w:val="center"/>
            </w:pPr>
            <w:r>
              <w:rPr>
                <w:rFonts w:ascii="Times New Roman" w:hAnsi="Times New Roman"/>
                <w:b/>
                <w:sz w:val="18"/>
              </w:rPr>
              <w:t>Indeks (%)</w:t>
            </w:r>
          </w:p>
        </w:tc>
      </w:tr>
      <w:tr w:rsidR="00A21CAF" w14:paraId="29899F2F" w14:textId="77777777" w:rsidTr="001715CB">
        <w:tblPrEx>
          <w:tblCellMar>
            <w:top w:w="0" w:type="dxa"/>
            <w:bottom w:w="0" w:type="dxa"/>
          </w:tblCellMar>
        </w:tblPrEx>
        <w:trPr>
          <w:cantSplit/>
          <w:trHeight w:val="560"/>
        </w:trPr>
        <w:tc>
          <w:tcPr>
            <w:tcW w:w="700" w:type="dxa"/>
            <w:tcMar>
              <w:top w:w="0" w:type="dxa"/>
              <w:bottom w:w="0" w:type="dxa"/>
            </w:tcMar>
            <w:vAlign w:val="center"/>
          </w:tcPr>
          <w:p w14:paraId="6FEA7E81" w14:textId="77777777" w:rsidR="00A21CAF" w:rsidRDefault="00A21CAF" w:rsidP="001715CB">
            <w:pPr>
              <w:keepNext/>
              <w:keepLines/>
            </w:pPr>
            <w:r>
              <w:rPr>
                <w:rFonts w:ascii="Times New Roman" w:hAnsi="Times New Roman"/>
                <w:sz w:val="18"/>
              </w:rPr>
              <w:t>1638</w:t>
            </w:r>
          </w:p>
        </w:tc>
        <w:tc>
          <w:tcPr>
            <w:tcW w:w="3180" w:type="dxa"/>
            <w:tcMar>
              <w:top w:w="0" w:type="dxa"/>
              <w:bottom w:w="0" w:type="dxa"/>
            </w:tcMar>
            <w:vAlign w:val="center"/>
          </w:tcPr>
          <w:p w14:paraId="1203FBF7" w14:textId="77777777" w:rsidR="00A21CAF" w:rsidRDefault="00A21CAF" w:rsidP="001715CB">
            <w:pPr>
              <w:keepNext/>
              <w:keepLines/>
            </w:pPr>
            <w:r>
              <w:rPr>
                <w:rFonts w:ascii="Times New Roman" w:hAnsi="Times New Roman"/>
                <w:sz w:val="18"/>
              </w:rPr>
              <w:t>Potraživanja za pomoći temeljem prijenosa EU sredstava</w:t>
            </w:r>
          </w:p>
        </w:tc>
        <w:tc>
          <w:tcPr>
            <w:tcW w:w="700" w:type="dxa"/>
            <w:tcMar>
              <w:top w:w="0" w:type="dxa"/>
              <w:bottom w:w="0" w:type="dxa"/>
            </w:tcMar>
            <w:vAlign w:val="center"/>
          </w:tcPr>
          <w:p w14:paraId="3DE5E6A8" w14:textId="77777777" w:rsidR="00A21CAF" w:rsidRDefault="00A21CAF" w:rsidP="001715CB">
            <w:pPr>
              <w:keepNext/>
              <w:keepLines/>
            </w:pPr>
            <w:r>
              <w:rPr>
                <w:rFonts w:ascii="Times New Roman" w:hAnsi="Times New Roman"/>
                <w:sz w:val="18"/>
              </w:rPr>
              <w:t>1638</w:t>
            </w:r>
          </w:p>
        </w:tc>
        <w:tc>
          <w:tcPr>
            <w:tcW w:w="1860" w:type="dxa"/>
            <w:tcMar>
              <w:top w:w="0" w:type="dxa"/>
              <w:bottom w:w="0" w:type="dxa"/>
            </w:tcMar>
            <w:vAlign w:val="center"/>
          </w:tcPr>
          <w:p w14:paraId="37CE9027" w14:textId="77777777" w:rsidR="00A21CAF" w:rsidRDefault="00A21CAF" w:rsidP="001715CB">
            <w:pPr>
              <w:keepNext/>
              <w:keepLines/>
              <w:jc w:val="right"/>
            </w:pPr>
            <w:r>
              <w:rPr>
                <w:rFonts w:ascii="Times New Roman" w:hAnsi="Times New Roman"/>
                <w:sz w:val="18"/>
              </w:rPr>
              <w:t>754,27</w:t>
            </w:r>
          </w:p>
        </w:tc>
        <w:tc>
          <w:tcPr>
            <w:tcW w:w="1860" w:type="dxa"/>
            <w:tcMar>
              <w:top w:w="0" w:type="dxa"/>
              <w:bottom w:w="0" w:type="dxa"/>
            </w:tcMar>
            <w:vAlign w:val="center"/>
          </w:tcPr>
          <w:p w14:paraId="0A7CE8D6" w14:textId="77777777" w:rsidR="00A21CAF" w:rsidRDefault="00A21CAF" w:rsidP="001715CB">
            <w:pPr>
              <w:keepNext/>
              <w:keepLines/>
              <w:jc w:val="right"/>
            </w:pPr>
            <w:r>
              <w:rPr>
                <w:rFonts w:ascii="Times New Roman" w:hAnsi="Times New Roman"/>
                <w:sz w:val="18"/>
              </w:rPr>
              <w:t>32.500,00</w:t>
            </w:r>
          </w:p>
        </w:tc>
        <w:tc>
          <w:tcPr>
            <w:tcW w:w="700" w:type="dxa"/>
            <w:tcMar>
              <w:top w:w="0" w:type="dxa"/>
              <w:bottom w:w="0" w:type="dxa"/>
            </w:tcMar>
            <w:vAlign w:val="center"/>
          </w:tcPr>
          <w:p w14:paraId="74FD03D9" w14:textId="77777777" w:rsidR="00A21CAF" w:rsidRDefault="00A21CAF" w:rsidP="001715CB">
            <w:pPr>
              <w:keepNext/>
              <w:keepLines/>
              <w:jc w:val="right"/>
            </w:pPr>
            <w:r>
              <w:rPr>
                <w:rFonts w:ascii="Times New Roman" w:hAnsi="Times New Roman"/>
                <w:sz w:val="18"/>
              </w:rPr>
              <w:t>4308,8</w:t>
            </w:r>
          </w:p>
        </w:tc>
      </w:tr>
    </w:tbl>
    <w:p w14:paraId="1FAC9196" w14:textId="77777777" w:rsidR="00A21CAF" w:rsidRDefault="00A21CAF" w:rsidP="00A21CAF"/>
    <w:p w14:paraId="3A59F438" w14:textId="77777777" w:rsidR="00A21CAF" w:rsidRDefault="00A21CAF" w:rsidP="00A21CAF">
      <w:pPr>
        <w:jc w:val="both"/>
      </w:pPr>
      <w:r>
        <w:t>Evidentirano je potraživanje temeljem Zahtjeva za naplatu broj 2 a temeljem Ugovora o dodjeli bespovratnih sredstava broj SF.2.4.06.06.0054  za projekt Pomoćnici u nastavi VII - OŠ Garešnica od 26.11.2024. godine.</w:t>
      </w:r>
    </w:p>
    <w:p w14:paraId="27FAE22F" w14:textId="77777777" w:rsidR="00A21CAF" w:rsidRDefault="00A21CAF" w:rsidP="00A21CAF"/>
    <w:p w14:paraId="5EC3F6BF" w14:textId="77777777" w:rsidR="00A21CAF" w:rsidRDefault="00A21CAF" w:rsidP="00A21CAF">
      <w:pPr>
        <w:keepNext/>
        <w:jc w:val="center"/>
      </w:pPr>
      <w:r>
        <w:rPr>
          <w:rFonts w:ascii="Times New Roman" w:hAnsi="Times New Roman"/>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18E7FC3"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EDDD6C7"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F855E85"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A87E011"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9ABDE84"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61844EFC"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2BD6FC01" w14:textId="77777777" w:rsidR="00A21CAF" w:rsidRDefault="00A21CAF" w:rsidP="001715CB">
            <w:pPr>
              <w:keepNext/>
              <w:keepLines/>
              <w:jc w:val="center"/>
            </w:pPr>
            <w:r>
              <w:rPr>
                <w:rFonts w:ascii="Times New Roman" w:hAnsi="Times New Roman"/>
                <w:b/>
                <w:sz w:val="18"/>
              </w:rPr>
              <w:t>Indeks (%)</w:t>
            </w:r>
          </w:p>
        </w:tc>
      </w:tr>
      <w:tr w:rsidR="00A21CAF" w14:paraId="5E3FC6AF" w14:textId="77777777" w:rsidTr="001715CB">
        <w:tblPrEx>
          <w:tblCellMar>
            <w:top w:w="0" w:type="dxa"/>
            <w:bottom w:w="0" w:type="dxa"/>
          </w:tblCellMar>
        </w:tblPrEx>
        <w:trPr>
          <w:cantSplit/>
          <w:trHeight w:val="560"/>
        </w:trPr>
        <w:tc>
          <w:tcPr>
            <w:tcW w:w="700" w:type="dxa"/>
            <w:tcMar>
              <w:top w:w="0" w:type="dxa"/>
              <w:bottom w:w="0" w:type="dxa"/>
            </w:tcMar>
            <w:vAlign w:val="center"/>
          </w:tcPr>
          <w:p w14:paraId="02C84E09" w14:textId="77777777" w:rsidR="00A21CAF" w:rsidRDefault="00A21CAF" w:rsidP="001715CB">
            <w:pPr>
              <w:keepNext/>
              <w:keepLines/>
            </w:pPr>
            <w:r>
              <w:rPr>
                <w:rFonts w:ascii="Times New Roman" w:hAnsi="Times New Roman"/>
                <w:sz w:val="18"/>
              </w:rPr>
              <w:t>17</w:t>
            </w:r>
          </w:p>
        </w:tc>
        <w:tc>
          <w:tcPr>
            <w:tcW w:w="3180" w:type="dxa"/>
            <w:tcMar>
              <w:top w:w="0" w:type="dxa"/>
              <w:bottom w:w="0" w:type="dxa"/>
            </w:tcMar>
            <w:vAlign w:val="center"/>
          </w:tcPr>
          <w:p w14:paraId="59665BDA" w14:textId="77777777" w:rsidR="00A21CAF" w:rsidRDefault="00A21CAF" w:rsidP="001715CB">
            <w:pPr>
              <w:keepNext/>
              <w:keepLines/>
            </w:pPr>
            <w:r>
              <w:rPr>
                <w:rFonts w:ascii="Times New Roman" w:hAnsi="Times New Roman"/>
                <w:sz w:val="18"/>
              </w:rPr>
              <w:t>Potraživanja od prodaje nefinancijske imovine (šifre 171 do 174 - 179)</w:t>
            </w:r>
          </w:p>
        </w:tc>
        <w:tc>
          <w:tcPr>
            <w:tcW w:w="700" w:type="dxa"/>
            <w:tcMar>
              <w:top w:w="0" w:type="dxa"/>
              <w:bottom w:w="0" w:type="dxa"/>
            </w:tcMar>
            <w:vAlign w:val="center"/>
          </w:tcPr>
          <w:p w14:paraId="46DE96F5" w14:textId="77777777" w:rsidR="00A21CAF" w:rsidRDefault="00A21CAF" w:rsidP="001715CB">
            <w:pPr>
              <w:keepNext/>
              <w:keepLines/>
            </w:pPr>
            <w:r>
              <w:rPr>
                <w:rFonts w:ascii="Times New Roman" w:hAnsi="Times New Roman"/>
                <w:sz w:val="18"/>
              </w:rPr>
              <w:t>17</w:t>
            </w:r>
          </w:p>
        </w:tc>
        <w:tc>
          <w:tcPr>
            <w:tcW w:w="1860" w:type="dxa"/>
            <w:tcMar>
              <w:top w:w="0" w:type="dxa"/>
              <w:bottom w:w="0" w:type="dxa"/>
            </w:tcMar>
            <w:vAlign w:val="center"/>
          </w:tcPr>
          <w:p w14:paraId="645220E6" w14:textId="77777777" w:rsidR="00A21CAF" w:rsidRDefault="00A21CAF" w:rsidP="001715CB">
            <w:pPr>
              <w:keepNext/>
              <w:keepLines/>
              <w:jc w:val="right"/>
            </w:pPr>
            <w:r>
              <w:rPr>
                <w:rFonts w:ascii="Times New Roman" w:hAnsi="Times New Roman"/>
                <w:sz w:val="18"/>
              </w:rPr>
              <w:t>7.909,38</w:t>
            </w:r>
          </w:p>
        </w:tc>
        <w:tc>
          <w:tcPr>
            <w:tcW w:w="1860" w:type="dxa"/>
            <w:tcMar>
              <w:top w:w="0" w:type="dxa"/>
              <w:bottom w:w="0" w:type="dxa"/>
            </w:tcMar>
            <w:vAlign w:val="center"/>
          </w:tcPr>
          <w:p w14:paraId="3DC506F9" w14:textId="77777777" w:rsidR="00A21CAF" w:rsidRDefault="00A21CAF" w:rsidP="001715CB">
            <w:pPr>
              <w:keepNext/>
              <w:keepLines/>
              <w:jc w:val="right"/>
            </w:pPr>
            <w:r>
              <w:rPr>
                <w:rFonts w:ascii="Times New Roman" w:hAnsi="Times New Roman"/>
                <w:sz w:val="18"/>
              </w:rPr>
              <w:t>2.933,72</w:t>
            </w:r>
          </w:p>
        </w:tc>
        <w:tc>
          <w:tcPr>
            <w:tcW w:w="700" w:type="dxa"/>
            <w:tcMar>
              <w:top w:w="0" w:type="dxa"/>
              <w:bottom w:w="0" w:type="dxa"/>
            </w:tcMar>
            <w:vAlign w:val="center"/>
          </w:tcPr>
          <w:p w14:paraId="4AA95C1E" w14:textId="77777777" w:rsidR="00A21CAF" w:rsidRDefault="00A21CAF" w:rsidP="001715CB">
            <w:pPr>
              <w:keepNext/>
              <w:keepLines/>
              <w:jc w:val="right"/>
            </w:pPr>
            <w:r>
              <w:rPr>
                <w:rFonts w:ascii="Times New Roman" w:hAnsi="Times New Roman"/>
                <w:sz w:val="18"/>
              </w:rPr>
              <w:t>37,1</w:t>
            </w:r>
          </w:p>
        </w:tc>
      </w:tr>
    </w:tbl>
    <w:p w14:paraId="4FB614F8" w14:textId="77777777" w:rsidR="00A21CAF" w:rsidRDefault="00A21CAF" w:rsidP="00A21CAF"/>
    <w:p w14:paraId="174F4F6E" w14:textId="77777777" w:rsidR="00A21CAF" w:rsidRDefault="00A21CAF" w:rsidP="00A21CAF">
      <w:pPr>
        <w:jc w:val="both"/>
      </w:pPr>
      <w:r>
        <w:t>Ukupna potraživanja iznose 20.578,45 eura, ispravak vrijednosti potraživanja iznosi 17.644,73 eura. Dospjela potraživanja iznose 19.391,79 eura, a nedospjela potraživanja iznose 1.186,66 eura. Zajednički prihodi - dio potraživanja ostalih proračunskih korisnika u ukupnim potraživanjima iznosi 11.288,04 eura.</w:t>
      </w:r>
    </w:p>
    <w:p w14:paraId="58A6E090" w14:textId="77777777" w:rsidR="00A21CAF" w:rsidRDefault="00A21CAF" w:rsidP="00A21CAF"/>
    <w:p w14:paraId="1501D798" w14:textId="77777777" w:rsidR="00A21CAF" w:rsidRDefault="00A21CAF" w:rsidP="00A21CAF">
      <w:pPr>
        <w:keepNext/>
        <w:jc w:val="center"/>
      </w:pPr>
      <w:r>
        <w:rPr>
          <w:rFonts w:ascii="Times New Roman" w:hAnsi="Times New Roman"/>
          <w:sz w:val="28"/>
        </w:rPr>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2396335"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2B8AF8C"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23352B9"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5F933EB"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4496508"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4EB5ABA0"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2A86034D" w14:textId="77777777" w:rsidR="00A21CAF" w:rsidRDefault="00A21CAF" w:rsidP="001715CB">
            <w:pPr>
              <w:keepNext/>
              <w:keepLines/>
              <w:jc w:val="center"/>
            </w:pPr>
            <w:r>
              <w:rPr>
                <w:rFonts w:ascii="Times New Roman" w:hAnsi="Times New Roman"/>
                <w:b/>
                <w:sz w:val="18"/>
              </w:rPr>
              <w:t>Indeks (%)</w:t>
            </w:r>
          </w:p>
        </w:tc>
      </w:tr>
      <w:tr w:rsidR="00A21CAF" w14:paraId="20428D01" w14:textId="77777777" w:rsidTr="001715CB">
        <w:tblPrEx>
          <w:tblCellMar>
            <w:top w:w="0" w:type="dxa"/>
            <w:bottom w:w="0" w:type="dxa"/>
          </w:tblCellMar>
        </w:tblPrEx>
        <w:trPr>
          <w:cantSplit/>
          <w:trHeight w:val="560"/>
        </w:trPr>
        <w:tc>
          <w:tcPr>
            <w:tcW w:w="700" w:type="dxa"/>
            <w:tcMar>
              <w:top w:w="0" w:type="dxa"/>
              <w:bottom w:w="0" w:type="dxa"/>
            </w:tcMar>
            <w:vAlign w:val="center"/>
          </w:tcPr>
          <w:p w14:paraId="1E9FD7F9" w14:textId="77777777" w:rsidR="00A21CAF" w:rsidRDefault="00A21CAF" w:rsidP="001715CB">
            <w:pPr>
              <w:keepNext/>
              <w:keepLines/>
            </w:pPr>
            <w:r>
              <w:rPr>
                <w:rFonts w:ascii="Times New Roman" w:hAnsi="Times New Roman"/>
                <w:sz w:val="18"/>
              </w:rPr>
              <w:t>2</w:t>
            </w:r>
          </w:p>
        </w:tc>
        <w:tc>
          <w:tcPr>
            <w:tcW w:w="3180" w:type="dxa"/>
            <w:tcMar>
              <w:top w:w="0" w:type="dxa"/>
              <w:bottom w:w="0" w:type="dxa"/>
            </w:tcMar>
            <w:vAlign w:val="center"/>
          </w:tcPr>
          <w:p w14:paraId="752D3EB3" w14:textId="77777777" w:rsidR="00A21CAF" w:rsidRDefault="00A21CAF" w:rsidP="001715CB">
            <w:pPr>
              <w:keepNext/>
              <w:keepLines/>
            </w:pPr>
            <w:r>
              <w:rPr>
                <w:rFonts w:ascii="Times New Roman" w:hAnsi="Times New Roman"/>
                <w:sz w:val="18"/>
              </w:rPr>
              <w:t>Obveze (šifre 23+24+25+26+27+29)</w:t>
            </w:r>
          </w:p>
        </w:tc>
        <w:tc>
          <w:tcPr>
            <w:tcW w:w="700" w:type="dxa"/>
            <w:tcMar>
              <w:top w:w="0" w:type="dxa"/>
              <w:bottom w:w="0" w:type="dxa"/>
            </w:tcMar>
            <w:vAlign w:val="center"/>
          </w:tcPr>
          <w:p w14:paraId="63CB51A9" w14:textId="77777777" w:rsidR="00A21CAF" w:rsidRDefault="00A21CAF" w:rsidP="001715CB">
            <w:pPr>
              <w:keepNext/>
              <w:keepLines/>
            </w:pPr>
            <w:r>
              <w:rPr>
                <w:rFonts w:ascii="Times New Roman" w:hAnsi="Times New Roman"/>
                <w:sz w:val="18"/>
              </w:rPr>
              <w:t>2</w:t>
            </w:r>
          </w:p>
        </w:tc>
        <w:tc>
          <w:tcPr>
            <w:tcW w:w="1860" w:type="dxa"/>
            <w:tcMar>
              <w:top w:w="0" w:type="dxa"/>
              <w:bottom w:w="0" w:type="dxa"/>
            </w:tcMar>
            <w:vAlign w:val="center"/>
          </w:tcPr>
          <w:p w14:paraId="0A08AB52" w14:textId="77777777" w:rsidR="00A21CAF" w:rsidRDefault="00A21CAF" w:rsidP="001715CB">
            <w:pPr>
              <w:keepNext/>
              <w:keepLines/>
              <w:jc w:val="right"/>
            </w:pPr>
            <w:r>
              <w:rPr>
                <w:rFonts w:ascii="Times New Roman" w:hAnsi="Times New Roman"/>
                <w:sz w:val="18"/>
              </w:rPr>
              <w:t>1.316.156,91</w:t>
            </w:r>
          </w:p>
        </w:tc>
        <w:tc>
          <w:tcPr>
            <w:tcW w:w="1860" w:type="dxa"/>
            <w:tcMar>
              <w:top w:w="0" w:type="dxa"/>
              <w:bottom w:w="0" w:type="dxa"/>
            </w:tcMar>
            <w:vAlign w:val="center"/>
          </w:tcPr>
          <w:p w14:paraId="09A123FC" w14:textId="77777777" w:rsidR="00A21CAF" w:rsidRDefault="00A21CAF" w:rsidP="001715CB">
            <w:pPr>
              <w:keepNext/>
              <w:keepLines/>
              <w:jc w:val="right"/>
            </w:pPr>
            <w:r>
              <w:rPr>
                <w:rFonts w:ascii="Times New Roman" w:hAnsi="Times New Roman"/>
                <w:sz w:val="18"/>
              </w:rPr>
              <w:t>3.782.465,21</w:t>
            </w:r>
          </w:p>
        </w:tc>
        <w:tc>
          <w:tcPr>
            <w:tcW w:w="700" w:type="dxa"/>
            <w:tcMar>
              <w:top w:w="0" w:type="dxa"/>
              <w:bottom w:w="0" w:type="dxa"/>
            </w:tcMar>
            <w:vAlign w:val="center"/>
          </w:tcPr>
          <w:p w14:paraId="05EE410F" w14:textId="77777777" w:rsidR="00A21CAF" w:rsidRDefault="00A21CAF" w:rsidP="001715CB">
            <w:pPr>
              <w:keepNext/>
              <w:keepLines/>
              <w:jc w:val="right"/>
            </w:pPr>
            <w:r>
              <w:rPr>
                <w:rFonts w:ascii="Times New Roman" w:hAnsi="Times New Roman"/>
                <w:sz w:val="18"/>
              </w:rPr>
              <w:t>287,4</w:t>
            </w:r>
          </w:p>
        </w:tc>
      </w:tr>
    </w:tbl>
    <w:p w14:paraId="34282DD0" w14:textId="77777777" w:rsidR="00A21CAF" w:rsidRDefault="00A21CAF" w:rsidP="00A21CAF"/>
    <w:p w14:paraId="04726539" w14:textId="77777777" w:rsidR="00A21CAF" w:rsidRDefault="00A21CAF" w:rsidP="00A21CAF">
      <w:pPr>
        <w:jc w:val="both"/>
      </w:pPr>
      <w:r>
        <w:t>Povećanje obveza za 187,4% uzrokovano je dugoročnim zaduživanjem za kapitalne projekte u 2024 i 2025. godini. Ukupan iznos obveza temeljem dugoročnog zaduživanja iznosi 2.646.672,70 eura što čini 70% ukupnih obveza. Početak otplate istih kredita započinje u 2026. godini.</w:t>
      </w:r>
    </w:p>
    <w:p w14:paraId="33A1FB52" w14:textId="77777777" w:rsidR="00A21CAF" w:rsidRDefault="00A21CAF" w:rsidP="00A21CAF">
      <w:r>
        <w:t>Grad Garešnica na dan 31.12.2025. godine nema dospjelih obveza.</w:t>
      </w:r>
    </w:p>
    <w:p w14:paraId="68335ACB" w14:textId="77777777" w:rsidR="00A21CAF" w:rsidRDefault="00A21CAF" w:rsidP="00A21CAF">
      <w:r>
        <w:t> </w:t>
      </w:r>
    </w:p>
    <w:p w14:paraId="152F0E11" w14:textId="77777777" w:rsidR="00A21CAF" w:rsidRDefault="00A21CAF" w:rsidP="00A21CAF"/>
    <w:p w14:paraId="493B605E" w14:textId="77777777" w:rsidR="00A21CAF" w:rsidRDefault="00A21CAF" w:rsidP="00A21CAF">
      <w:pPr>
        <w:keepNext/>
        <w:jc w:val="center"/>
      </w:pPr>
      <w:r>
        <w:rPr>
          <w:rFonts w:ascii="Times New Roman" w:hAnsi="Times New Roman"/>
          <w:sz w:val="28"/>
        </w:rPr>
        <w:lastRenderedPageBreak/>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B7E551C"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5ECC6DA"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7953E5C"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3862CDB"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D73BACE"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4BD2443B"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5C906BA4" w14:textId="77777777" w:rsidR="00A21CAF" w:rsidRDefault="00A21CAF" w:rsidP="001715CB">
            <w:pPr>
              <w:keepNext/>
              <w:keepLines/>
              <w:jc w:val="center"/>
            </w:pPr>
            <w:r>
              <w:rPr>
                <w:rFonts w:ascii="Times New Roman" w:hAnsi="Times New Roman"/>
                <w:b/>
                <w:sz w:val="18"/>
              </w:rPr>
              <w:t>Indeks (%)</w:t>
            </w:r>
          </w:p>
        </w:tc>
      </w:tr>
      <w:tr w:rsidR="00A21CAF" w14:paraId="407BD243" w14:textId="77777777" w:rsidTr="001715CB">
        <w:tblPrEx>
          <w:tblCellMar>
            <w:top w:w="0" w:type="dxa"/>
            <w:bottom w:w="0" w:type="dxa"/>
          </w:tblCellMar>
        </w:tblPrEx>
        <w:trPr>
          <w:cantSplit/>
          <w:trHeight w:val="560"/>
        </w:trPr>
        <w:tc>
          <w:tcPr>
            <w:tcW w:w="700" w:type="dxa"/>
            <w:tcMar>
              <w:top w:w="0" w:type="dxa"/>
              <w:bottom w:w="0" w:type="dxa"/>
            </w:tcMar>
            <w:vAlign w:val="center"/>
          </w:tcPr>
          <w:p w14:paraId="2893E78B" w14:textId="77777777" w:rsidR="00A21CAF" w:rsidRDefault="00A21CAF" w:rsidP="001715CB">
            <w:pPr>
              <w:keepNext/>
              <w:keepLines/>
            </w:pPr>
            <w:r>
              <w:rPr>
                <w:rFonts w:ascii="Times New Roman" w:hAnsi="Times New Roman"/>
                <w:sz w:val="18"/>
              </w:rPr>
              <w:t>234</w:t>
            </w:r>
          </w:p>
        </w:tc>
        <w:tc>
          <w:tcPr>
            <w:tcW w:w="3180" w:type="dxa"/>
            <w:tcMar>
              <w:top w:w="0" w:type="dxa"/>
              <w:bottom w:w="0" w:type="dxa"/>
            </w:tcMar>
            <w:vAlign w:val="center"/>
          </w:tcPr>
          <w:p w14:paraId="4D268734" w14:textId="77777777" w:rsidR="00A21CAF" w:rsidRDefault="00A21CAF" w:rsidP="001715CB">
            <w:pPr>
              <w:keepNext/>
              <w:keepLines/>
            </w:pPr>
            <w:r>
              <w:rPr>
                <w:rFonts w:ascii="Times New Roman" w:hAnsi="Times New Roman"/>
                <w:sz w:val="18"/>
              </w:rPr>
              <w:t>Obveze za financijske rashode (šifre 2341 do 2343)</w:t>
            </w:r>
          </w:p>
        </w:tc>
        <w:tc>
          <w:tcPr>
            <w:tcW w:w="700" w:type="dxa"/>
            <w:tcMar>
              <w:top w:w="0" w:type="dxa"/>
              <w:bottom w:w="0" w:type="dxa"/>
            </w:tcMar>
            <w:vAlign w:val="center"/>
          </w:tcPr>
          <w:p w14:paraId="5A1DA936" w14:textId="77777777" w:rsidR="00A21CAF" w:rsidRDefault="00A21CAF" w:rsidP="001715CB">
            <w:pPr>
              <w:keepNext/>
              <w:keepLines/>
            </w:pPr>
            <w:r>
              <w:rPr>
                <w:rFonts w:ascii="Times New Roman" w:hAnsi="Times New Roman"/>
                <w:sz w:val="18"/>
              </w:rPr>
              <w:t>234</w:t>
            </w:r>
          </w:p>
        </w:tc>
        <w:tc>
          <w:tcPr>
            <w:tcW w:w="1860" w:type="dxa"/>
            <w:tcMar>
              <w:top w:w="0" w:type="dxa"/>
              <w:bottom w:w="0" w:type="dxa"/>
            </w:tcMar>
            <w:vAlign w:val="center"/>
          </w:tcPr>
          <w:p w14:paraId="3EF155DB" w14:textId="77777777" w:rsidR="00A21CAF" w:rsidRDefault="00A21CAF" w:rsidP="001715CB">
            <w:pPr>
              <w:keepNext/>
              <w:keepLines/>
              <w:jc w:val="right"/>
            </w:pPr>
            <w:r>
              <w:rPr>
                <w:rFonts w:ascii="Times New Roman" w:hAnsi="Times New Roman"/>
                <w:sz w:val="18"/>
              </w:rPr>
              <w:t>1.024,35</w:t>
            </w:r>
          </w:p>
        </w:tc>
        <w:tc>
          <w:tcPr>
            <w:tcW w:w="1860" w:type="dxa"/>
            <w:tcMar>
              <w:top w:w="0" w:type="dxa"/>
              <w:bottom w:w="0" w:type="dxa"/>
            </w:tcMar>
            <w:vAlign w:val="center"/>
          </w:tcPr>
          <w:p w14:paraId="4B779936" w14:textId="77777777" w:rsidR="00A21CAF" w:rsidRDefault="00A21CAF" w:rsidP="001715CB">
            <w:pPr>
              <w:keepNext/>
              <w:keepLines/>
              <w:jc w:val="right"/>
            </w:pPr>
            <w:r>
              <w:rPr>
                <w:rFonts w:ascii="Times New Roman" w:hAnsi="Times New Roman"/>
                <w:sz w:val="18"/>
              </w:rPr>
              <w:t>13.069,05</w:t>
            </w:r>
          </w:p>
        </w:tc>
        <w:tc>
          <w:tcPr>
            <w:tcW w:w="700" w:type="dxa"/>
            <w:tcMar>
              <w:top w:w="0" w:type="dxa"/>
              <w:bottom w:w="0" w:type="dxa"/>
            </w:tcMar>
            <w:vAlign w:val="center"/>
          </w:tcPr>
          <w:p w14:paraId="463D809D" w14:textId="77777777" w:rsidR="00A21CAF" w:rsidRDefault="00A21CAF" w:rsidP="001715CB">
            <w:pPr>
              <w:keepNext/>
              <w:keepLines/>
              <w:jc w:val="right"/>
            </w:pPr>
            <w:r>
              <w:rPr>
                <w:rFonts w:ascii="Times New Roman" w:hAnsi="Times New Roman"/>
                <w:sz w:val="18"/>
              </w:rPr>
              <w:t>1275,8</w:t>
            </w:r>
          </w:p>
        </w:tc>
      </w:tr>
    </w:tbl>
    <w:p w14:paraId="693E3C43" w14:textId="77777777" w:rsidR="00A21CAF" w:rsidRDefault="00A21CAF" w:rsidP="00A21CAF"/>
    <w:p w14:paraId="139AD413" w14:textId="77777777" w:rsidR="00A21CAF" w:rsidRDefault="00A21CAF" w:rsidP="00A21CAF">
      <w:pPr>
        <w:jc w:val="both"/>
      </w:pPr>
      <w:r>
        <w:t>Obveze za financijske rashode čine obračunate interkalarne kamate  na korištena sredstva dugoročnih kredita  sukladno potpisanom Ugovoru o dugoročnom zaduživanju za kapitalne projekte  broj: 5002512364  i 5002591954 sa Erste &amp; Steiermaerkische Bank d.d. na dan 31.12.2025. godine, te redovite naknade bankama za usluge platnog prometa.</w:t>
      </w:r>
    </w:p>
    <w:p w14:paraId="35C68870" w14:textId="77777777" w:rsidR="00A21CAF" w:rsidRDefault="00A21CAF" w:rsidP="00A21CAF"/>
    <w:p w14:paraId="1C6CF89F" w14:textId="77777777" w:rsidR="00A21CAF" w:rsidRDefault="00A21CAF" w:rsidP="00A21CAF">
      <w:pPr>
        <w:keepNext/>
        <w:jc w:val="center"/>
      </w:pPr>
      <w:r>
        <w:rPr>
          <w:rFonts w:ascii="Times New Roman" w:hAnsi="Times New Roman"/>
          <w:sz w:val="28"/>
        </w:rPr>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5B70F13"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B8AADA0"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233A001"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18E07C8"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0CD26B9"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1953615A"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2ECA65FB" w14:textId="77777777" w:rsidR="00A21CAF" w:rsidRDefault="00A21CAF" w:rsidP="001715CB">
            <w:pPr>
              <w:keepNext/>
              <w:keepLines/>
              <w:jc w:val="center"/>
            </w:pPr>
            <w:r>
              <w:rPr>
                <w:rFonts w:ascii="Times New Roman" w:hAnsi="Times New Roman"/>
                <w:b/>
                <w:sz w:val="18"/>
              </w:rPr>
              <w:t>Indeks (%)</w:t>
            </w:r>
          </w:p>
        </w:tc>
      </w:tr>
      <w:tr w:rsidR="00A21CAF" w14:paraId="4CEC6081" w14:textId="77777777" w:rsidTr="001715CB">
        <w:tblPrEx>
          <w:tblCellMar>
            <w:top w:w="0" w:type="dxa"/>
            <w:bottom w:w="0" w:type="dxa"/>
          </w:tblCellMar>
        </w:tblPrEx>
        <w:trPr>
          <w:cantSplit/>
          <w:trHeight w:val="560"/>
        </w:trPr>
        <w:tc>
          <w:tcPr>
            <w:tcW w:w="700" w:type="dxa"/>
            <w:tcMar>
              <w:top w:w="0" w:type="dxa"/>
              <w:bottom w:w="0" w:type="dxa"/>
            </w:tcMar>
            <w:vAlign w:val="center"/>
          </w:tcPr>
          <w:p w14:paraId="7ACA0AEA" w14:textId="77777777" w:rsidR="00A21CAF" w:rsidRDefault="00A21CAF" w:rsidP="001715CB">
            <w:pPr>
              <w:keepNext/>
              <w:keepLines/>
            </w:pPr>
            <w:r>
              <w:rPr>
                <w:rFonts w:ascii="Times New Roman" w:hAnsi="Times New Roman"/>
                <w:sz w:val="18"/>
              </w:rPr>
              <w:t>239</w:t>
            </w:r>
          </w:p>
        </w:tc>
        <w:tc>
          <w:tcPr>
            <w:tcW w:w="3180" w:type="dxa"/>
            <w:tcMar>
              <w:top w:w="0" w:type="dxa"/>
              <w:bottom w:w="0" w:type="dxa"/>
            </w:tcMar>
            <w:vAlign w:val="center"/>
          </w:tcPr>
          <w:p w14:paraId="3411A9FF" w14:textId="77777777" w:rsidR="00A21CAF" w:rsidRDefault="00A21CAF" w:rsidP="001715CB">
            <w:pPr>
              <w:keepNext/>
              <w:keepLines/>
            </w:pPr>
            <w:r>
              <w:rPr>
                <w:rFonts w:ascii="Times New Roman" w:hAnsi="Times New Roman"/>
                <w:sz w:val="18"/>
              </w:rPr>
              <w:t>Ostale tekuće obveze</w:t>
            </w:r>
          </w:p>
        </w:tc>
        <w:tc>
          <w:tcPr>
            <w:tcW w:w="700" w:type="dxa"/>
            <w:tcMar>
              <w:top w:w="0" w:type="dxa"/>
              <w:bottom w:w="0" w:type="dxa"/>
            </w:tcMar>
            <w:vAlign w:val="center"/>
          </w:tcPr>
          <w:p w14:paraId="24B36033" w14:textId="77777777" w:rsidR="00A21CAF" w:rsidRDefault="00A21CAF" w:rsidP="001715CB">
            <w:pPr>
              <w:keepNext/>
              <w:keepLines/>
            </w:pPr>
            <w:r>
              <w:rPr>
                <w:rFonts w:ascii="Times New Roman" w:hAnsi="Times New Roman"/>
                <w:sz w:val="18"/>
              </w:rPr>
              <w:t>239</w:t>
            </w:r>
          </w:p>
        </w:tc>
        <w:tc>
          <w:tcPr>
            <w:tcW w:w="1860" w:type="dxa"/>
            <w:tcMar>
              <w:top w:w="0" w:type="dxa"/>
              <w:bottom w:w="0" w:type="dxa"/>
            </w:tcMar>
            <w:vAlign w:val="center"/>
          </w:tcPr>
          <w:p w14:paraId="107E3FB9" w14:textId="77777777" w:rsidR="00A21CAF" w:rsidRDefault="00A21CAF" w:rsidP="001715CB">
            <w:pPr>
              <w:keepNext/>
              <w:keepLines/>
              <w:jc w:val="right"/>
            </w:pPr>
            <w:r>
              <w:rPr>
                <w:rFonts w:ascii="Times New Roman" w:hAnsi="Times New Roman"/>
                <w:sz w:val="18"/>
              </w:rPr>
              <w:t>181.640,97</w:t>
            </w:r>
          </w:p>
        </w:tc>
        <w:tc>
          <w:tcPr>
            <w:tcW w:w="1860" w:type="dxa"/>
            <w:tcMar>
              <w:top w:w="0" w:type="dxa"/>
              <w:bottom w:w="0" w:type="dxa"/>
            </w:tcMar>
            <w:vAlign w:val="center"/>
          </w:tcPr>
          <w:p w14:paraId="565F62B7" w14:textId="77777777" w:rsidR="00A21CAF" w:rsidRDefault="00A21CAF" w:rsidP="001715CB">
            <w:pPr>
              <w:keepNext/>
              <w:keepLines/>
              <w:jc w:val="right"/>
            </w:pPr>
            <w:r>
              <w:rPr>
                <w:rFonts w:ascii="Times New Roman" w:hAnsi="Times New Roman"/>
                <w:sz w:val="18"/>
              </w:rPr>
              <w:t>303.281,57</w:t>
            </w:r>
          </w:p>
        </w:tc>
        <w:tc>
          <w:tcPr>
            <w:tcW w:w="700" w:type="dxa"/>
            <w:tcMar>
              <w:top w:w="0" w:type="dxa"/>
              <w:bottom w:w="0" w:type="dxa"/>
            </w:tcMar>
            <w:vAlign w:val="center"/>
          </w:tcPr>
          <w:p w14:paraId="245ADD66" w14:textId="77777777" w:rsidR="00A21CAF" w:rsidRDefault="00A21CAF" w:rsidP="001715CB">
            <w:pPr>
              <w:keepNext/>
              <w:keepLines/>
              <w:jc w:val="right"/>
            </w:pPr>
            <w:r>
              <w:rPr>
                <w:rFonts w:ascii="Times New Roman" w:hAnsi="Times New Roman"/>
                <w:sz w:val="18"/>
              </w:rPr>
              <w:t>167,0</w:t>
            </w:r>
          </w:p>
        </w:tc>
      </w:tr>
    </w:tbl>
    <w:p w14:paraId="233F1586" w14:textId="77777777" w:rsidR="00A21CAF" w:rsidRDefault="00A21CAF" w:rsidP="00A21CAF"/>
    <w:p w14:paraId="4629754B" w14:textId="77777777" w:rsidR="00A21CAF" w:rsidRDefault="00A21CAF" w:rsidP="00A21CAF">
      <w:pPr>
        <w:jc w:val="both"/>
      </w:pPr>
      <w:r>
        <w:t>Ostale tekuće obveze predstavljaju obveze za obračunati porez na dodanu vrijednost za IV. kvartal 2025. godine u iznosu od 303.122,33 eura (prijenos porezne obveze), te obaveze za povrat više uplaćenih sredstava u iznosu od 159,24 eura.</w:t>
      </w:r>
    </w:p>
    <w:p w14:paraId="3F85A041" w14:textId="77777777" w:rsidR="00A21CAF" w:rsidRDefault="00A21CAF" w:rsidP="00A21CAF"/>
    <w:p w14:paraId="0461A792" w14:textId="77777777" w:rsidR="00A21CAF" w:rsidRDefault="00A21CAF" w:rsidP="00A21CAF">
      <w:pPr>
        <w:keepNext/>
        <w:jc w:val="center"/>
      </w:pPr>
      <w:r>
        <w:rPr>
          <w:rFonts w:ascii="Times New Roman" w:hAnsi="Times New Roman"/>
          <w:sz w:val="28"/>
        </w:rPr>
        <w:t>Bilješka 106.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0295D23A"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31664A3B"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C3A8A22"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CD205E1"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038662D"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5EB4933A"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508111D4" w14:textId="77777777" w:rsidR="00A21CAF" w:rsidRDefault="00A21CAF" w:rsidP="001715CB">
            <w:pPr>
              <w:keepNext/>
              <w:keepLines/>
              <w:jc w:val="center"/>
            </w:pPr>
            <w:r>
              <w:rPr>
                <w:rFonts w:ascii="Times New Roman" w:hAnsi="Times New Roman"/>
                <w:b/>
                <w:sz w:val="18"/>
              </w:rPr>
              <w:t>Indeks (%)</w:t>
            </w:r>
          </w:p>
        </w:tc>
      </w:tr>
      <w:tr w:rsidR="00A21CAF" w14:paraId="29B92C1E" w14:textId="77777777" w:rsidTr="001715CB">
        <w:tblPrEx>
          <w:tblCellMar>
            <w:top w:w="0" w:type="dxa"/>
            <w:bottom w:w="0" w:type="dxa"/>
          </w:tblCellMar>
        </w:tblPrEx>
        <w:trPr>
          <w:cantSplit/>
          <w:trHeight w:val="560"/>
        </w:trPr>
        <w:tc>
          <w:tcPr>
            <w:tcW w:w="700" w:type="dxa"/>
            <w:tcMar>
              <w:top w:w="0" w:type="dxa"/>
              <w:bottom w:w="0" w:type="dxa"/>
            </w:tcMar>
            <w:vAlign w:val="center"/>
          </w:tcPr>
          <w:p w14:paraId="48AEB73D" w14:textId="77777777" w:rsidR="00A21CAF" w:rsidRDefault="00A21CAF" w:rsidP="001715CB">
            <w:pPr>
              <w:keepNext/>
              <w:keepLines/>
            </w:pPr>
            <w:r>
              <w:rPr>
                <w:rFonts w:ascii="Times New Roman" w:hAnsi="Times New Roman"/>
                <w:sz w:val="18"/>
              </w:rPr>
              <w:t>242</w:t>
            </w:r>
          </w:p>
        </w:tc>
        <w:tc>
          <w:tcPr>
            <w:tcW w:w="3180" w:type="dxa"/>
            <w:tcMar>
              <w:top w:w="0" w:type="dxa"/>
              <w:bottom w:w="0" w:type="dxa"/>
            </w:tcMar>
            <w:vAlign w:val="center"/>
          </w:tcPr>
          <w:p w14:paraId="71B87387" w14:textId="77777777" w:rsidR="00A21CAF" w:rsidRDefault="00A21CAF" w:rsidP="001715CB">
            <w:pPr>
              <w:keepNext/>
              <w:keepLines/>
            </w:pPr>
            <w:r>
              <w:rPr>
                <w:rFonts w:ascii="Times New Roman" w:hAnsi="Times New Roman"/>
                <w:sz w:val="18"/>
              </w:rPr>
              <w:t>Obveze za nabavu proizvedene dugotrajne imovine</w:t>
            </w:r>
          </w:p>
        </w:tc>
        <w:tc>
          <w:tcPr>
            <w:tcW w:w="700" w:type="dxa"/>
            <w:tcMar>
              <w:top w:w="0" w:type="dxa"/>
              <w:bottom w:w="0" w:type="dxa"/>
            </w:tcMar>
            <w:vAlign w:val="center"/>
          </w:tcPr>
          <w:p w14:paraId="4C35071D" w14:textId="77777777" w:rsidR="00A21CAF" w:rsidRDefault="00A21CAF" w:rsidP="001715CB">
            <w:pPr>
              <w:keepNext/>
              <w:keepLines/>
            </w:pPr>
            <w:r>
              <w:rPr>
                <w:rFonts w:ascii="Times New Roman" w:hAnsi="Times New Roman"/>
                <w:sz w:val="18"/>
              </w:rPr>
              <w:t>242</w:t>
            </w:r>
          </w:p>
        </w:tc>
        <w:tc>
          <w:tcPr>
            <w:tcW w:w="1860" w:type="dxa"/>
            <w:tcMar>
              <w:top w:w="0" w:type="dxa"/>
              <w:bottom w:w="0" w:type="dxa"/>
            </w:tcMar>
            <w:vAlign w:val="center"/>
          </w:tcPr>
          <w:p w14:paraId="295ED427" w14:textId="77777777" w:rsidR="00A21CAF" w:rsidRDefault="00A21CAF" w:rsidP="001715CB">
            <w:pPr>
              <w:keepNext/>
              <w:keepLines/>
              <w:jc w:val="right"/>
            </w:pPr>
            <w:r>
              <w:rPr>
                <w:rFonts w:ascii="Times New Roman" w:hAnsi="Times New Roman"/>
                <w:sz w:val="18"/>
              </w:rPr>
              <w:t>13.975,67</w:t>
            </w:r>
          </w:p>
        </w:tc>
        <w:tc>
          <w:tcPr>
            <w:tcW w:w="1860" w:type="dxa"/>
            <w:tcMar>
              <w:top w:w="0" w:type="dxa"/>
              <w:bottom w:w="0" w:type="dxa"/>
            </w:tcMar>
            <w:vAlign w:val="center"/>
          </w:tcPr>
          <w:p w14:paraId="35FDB63C" w14:textId="77777777" w:rsidR="00A21CAF" w:rsidRDefault="00A21CAF" w:rsidP="001715CB">
            <w:pPr>
              <w:keepNext/>
              <w:keepLines/>
              <w:jc w:val="right"/>
            </w:pPr>
            <w:r>
              <w:rPr>
                <w:rFonts w:ascii="Times New Roman" w:hAnsi="Times New Roman"/>
                <w:sz w:val="18"/>
              </w:rPr>
              <w:t>150.491,25</w:t>
            </w:r>
          </w:p>
        </w:tc>
        <w:tc>
          <w:tcPr>
            <w:tcW w:w="700" w:type="dxa"/>
            <w:tcMar>
              <w:top w:w="0" w:type="dxa"/>
              <w:bottom w:w="0" w:type="dxa"/>
            </w:tcMar>
            <w:vAlign w:val="center"/>
          </w:tcPr>
          <w:p w14:paraId="6144DC02" w14:textId="77777777" w:rsidR="00A21CAF" w:rsidRDefault="00A21CAF" w:rsidP="001715CB">
            <w:pPr>
              <w:keepNext/>
              <w:keepLines/>
              <w:jc w:val="right"/>
            </w:pPr>
            <w:r>
              <w:rPr>
                <w:rFonts w:ascii="Times New Roman" w:hAnsi="Times New Roman"/>
                <w:sz w:val="18"/>
              </w:rPr>
              <w:t>1076,8</w:t>
            </w:r>
          </w:p>
        </w:tc>
      </w:tr>
    </w:tbl>
    <w:p w14:paraId="3FDE4A3F" w14:textId="77777777" w:rsidR="00A21CAF" w:rsidRDefault="00A21CAF" w:rsidP="00A21CAF"/>
    <w:p w14:paraId="4DD33A70" w14:textId="77777777" w:rsidR="00A21CAF" w:rsidRDefault="00A21CAF" w:rsidP="00A21CAF">
      <w:pPr>
        <w:jc w:val="both"/>
      </w:pPr>
      <w:r>
        <w:t>Iste obveze odnose se na nabavu proizvedene dugotrajne imovine koje su fakturirane sa 30. i 31. prosincom 2025. godine, sa valutom plaćanja u 2026. godini.</w:t>
      </w:r>
    </w:p>
    <w:p w14:paraId="3B75B593" w14:textId="77777777" w:rsidR="00A21CAF" w:rsidRDefault="00A21CAF" w:rsidP="00A21CAF"/>
    <w:p w14:paraId="2DC3AEE8" w14:textId="77777777" w:rsidR="00A21CAF" w:rsidRDefault="00A21CAF" w:rsidP="00A21CAF">
      <w:pPr>
        <w:keepNext/>
        <w:jc w:val="center"/>
      </w:pPr>
      <w:r>
        <w:rPr>
          <w:rFonts w:ascii="Times New Roman" w:hAnsi="Times New Roman"/>
          <w:sz w:val="28"/>
        </w:rPr>
        <w:t>Bilješka 107.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466C680"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719C057"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1F49D13"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03AC914"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A40E2AD"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3644DB98"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0AA91A68" w14:textId="77777777" w:rsidR="00A21CAF" w:rsidRDefault="00A21CAF" w:rsidP="001715CB">
            <w:pPr>
              <w:keepNext/>
              <w:keepLines/>
              <w:jc w:val="center"/>
            </w:pPr>
            <w:r>
              <w:rPr>
                <w:rFonts w:ascii="Times New Roman" w:hAnsi="Times New Roman"/>
                <w:b/>
                <w:sz w:val="18"/>
              </w:rPr>
              <w:t>Indeks (%)</w:t>
            </w:r>
          </w:p>
        </w:tc>
      </w:tr>
      <w:tr w:rsidR="00A21CAF" w14:paraId="68563A49" w14:textId="77777777" w:rsidTr="001715CB">
        <w:tblPrEx>
          <w:tblCellMar>
            <w:top w:w="0" w:type="dxa"/>
            <w:bottom w:w="0" w:type="dxa"/>
          </w:tblCellMar>
        </w:tblPrEx>
        <w:trPr>
          <w:cantSplit/>
          <w:trHeight w:val="560"/>
        </w:trPr>
        <w:tc>
          <w:tcPr>
            <w:tcW w:w="700" w:type="dxa"/>
            <w:tcMar>
              <w:top w:w="0" w:type="dxa"/>
              <w:bottom w:w="0" w:type="dxa"/>
            </w:tcMar>
            <w:vAlign w:val="center"/>
          </w:tcPr>
          <w:p w14:paraId="45D9D140" w14:textId="77777777" w:rsidR="00A21CAF" w:rsidRDefault="00A21CAF" w:rsidP="001715CB">
            <w:pPr>
              <w:keepNext/>
              <w:keepLines/>
            </w:pPr>
            <w:r>
              <w:rPr>
                <w:rFonts w:ascii="Times New Roman" w:hAnsi="Times New Roman"/>
                <w:sz w:val="18"/>
              </w:rPr>
              <w:t>2643</w:t>
            </w:r>
          </w:p>
        </w:tc>
        <w:tc>
          <w:tcPr>
            <w:tcW w:w="3180" w:type="dxa"/>
            <w:tcMar>
              <w:top w:w="0" w:type="dxa"/>
              <w:bottom w:w="0" w:type="dxa"/>
            </w:tcMar>
            <w:vAlign w:val="center"/>
          </w:tcPr>
          <w:p w14:paraId="503D594B" w14:textId="77777777" w:rsidR="00A21CAF" w:rsidRDefault="00A21CAF" w:rsidP="001715CB">
            <w:pPr>
              <w:keepNext/>
              <w:keepLines/>
            </w:pPr>
            <w:r>
              <w:rPr>
                <w:rFonts w:ascii="Times New Roman" w:hAnsi="Times New Roman"/>
                <w:sz w:val="18"/>
              </w:rPr>
              <w:t>Obveze za kredite od tuzemnih kreditnih institucija izvan javnog sektora</w:t>
            </w:r>
          </w:p>
        </w:tc>
        <w:tc>
          <w:tcPr>
            <w:tcW w:w="700" w:type="dxa"/>
            <w:tcMar>
              <w:top w:w="0" w:type="dxa"/>
              <w:bottom w:w="0" w:type="dxa"/>
            </w:tcMar>
            <w:vAlign w:val="center"/>
          </w:tcPr>
          <w:p w14:paraId="5C97724E" w14:textId="77777777" w:rsidR="00A21CAF" w:rsidRDefault="00A21CAF" w:rsidP="001715CB">
            <w:pPr>
              <w:keepNext/>
              <w:keepLines/>
            </w:pPr>
            <w:r>
              <w:rPr>
                <w:rFonts w:ascii="Times New Roman" w:hAnsi="Times New Roman"/>
                <w:sz w:val="18"/>
              </w:rPr>
              <w:t>2643</w:t>
            </w:r>
          </w:p>
        </w:tc>
        <w:tc>
          <w:tcPr>
            <w:tcW w:w="1860" w:type="dxa"/>
            <w:tcMar>
              <w:top w:w="0" w:type="dxa"/>
              <w:bottom w:w="0" w:type="dxa"/>
            </w:tcMar>
            <w:vAlign w:val="center"/>
          </w:tcPr>
          <w:p w14:paraId="3908EEEE" w14:textId="77777777" w:rsidR="00A21CAF" w:rsidRDefault="00A21CAF" w:rsidP="001715CB">
            <w:pPr>
              <w:keepNext/>
              <w:keepLines/>
              <w:jc w:val="right"/>
            </w:pPr>
            <w:r>
              <w:rPr>
                <w:rFonts w:ascii="Times New Roman" w:hAnsi="Times New Roman"/>
                <w:sz w:val="18"/>
              </w:rPr>
              <w:t>627.143,50</w:t>
            </w:r>
          </w:p>
        </w:tc>
        <w:tc>
          <w:tcPr>
            <w:tcW w:w="1860" w:type="dxa"/>
            <w:tcMar>
              <w:top w:w="0" w:type="dxa"/>
              <w:bottom w:w="0" w:type="dxa"/>
            </w:tcMar>
            <w:vAlign w:val="center"/>
          </w:tcPr>
          <w:p w14:paraId="26C2FD13" w14:textId="77777777" w:rsidR="00A21CAF" w:rsidRDefault="00A21CAF" w:rsidP="001715CB">
            <w:pPr>
              <w:keepNext/>
              <w:keepLines/>
              <w:jc w:val="right"/>
            </w:pPr>
            <w:r>
              <w:rPr>
                <w:rFonts w:ascii="Times New Roman" w:hAnsi="Times New Roman"/>
                <w:sz w:val="18"/>
              </w:rPr>
              <w:t>2.625.481,14</w:t>
            </w:r>
          </w:p>
        </w:tc>
        <w:tc>
          <w:tcPr>
            <w:tcW w:w="700" w:type="dxa"/>
            <w:tcMar>
              <w:top w:w="0" w:type="dxa"/>
              <w:bottom w:w="0" w:type="dxa"/>
            </w:tcMar>
            <w:vAlign w:val="center"/>
          </w:tcPr>
          <w:p w14:paraId="217388DD" w14:textId="77777777" w:rsidR="00A21CAF" w:rsidRDefault="00A21CAF" w:rsidP="001715CB">
            <w:pPr>
              <w:keepNext/>
              <w:keepLines/>
              <w:jc w:val="right"/>
            </w:pPr>
            <w:r>
              <w:rPr>
                <w:rFonts w:ascii="Times New Roman" w:hAnsi="Times New Roman"/>
                <w:sz w:val="18"/>
              </w:rPr>
              <w:t>418,6</w:t>
            </w:r>
          </w:p>
        </w:tc>
      </w:tr>
    </w:tbl>
    <w:p w14:paraId="4F06DE9B" w14:textId="77777777" w:rsidR="00A21CAF" w:rsidRDefault="00A21CAF" w:rsidP="00A21CAF"/>
    <w:p w14:paraId="5596C337" w14:textId="77777777" w:rsidR="00A21CAF" w:rsidRDefault="00A21CAF" w:rsidP="00A21CAF">
      <w:pPr>
        <w:jc w:val="both"/>
      </w:pPr>
      <w:r>
        <w:t>Grad Garešnica je 20.12.2024. godine potpisao Ugovor o dugoročnom zaduživanju za kapitalne projekte broj: 5002512364 sa Erste &amp; Steiermarkische bank d.d. temeljem Suglasnosti Vlade RH u iznosu od 1.272.397,00 eura. U 2024. godini ostvarili smo primitke u iznosu od 627.143,50 eura, a u 2025. godini  u iznosu od 404.800,00 eura temeljem realiziranih troškova za projekte koji se financiraju iz navedenog dugoročnog kredita i to Sanacija odlagališta komunalnog otpada Johovača i Obnova dječjeg vrtića Maslačak, objekt na adresi Garešnica, Petra Svačića 11 D, Garešnica, Faza I. Ukupan iznos obveza temeljem istog kredita iznosi 1.031.943,50 eura.</w:t>
      </w:r>
    </w:p>
    <w:p w14:paraId="13CBE5D5" w14:textId="77777777" w:rsidR="00A21CAF" w:rsidRDefault="00A21CAF" w:rsidP="00A21CAF">
      <w:pPr>
        <w:jc w:val="both"/>
      </w:pPr>
      <w:r>
        <w:t>Grad Garešnica je Grad Garešnica je 16.7.2025. godine potpisao Ugovor o dugoročnom zaduživanju za kapitalne projekte broj: 5002591954 sa Erste &amp; Steiermarkische bank d.d. temeljem Suglasnosti Vlade RH u iznosu od 2.571.173,00 eura. U 2025. godini ostvarili smo primitke/obvezu za povrat u iznosu od 1.593.537,64 eura temeljem realiziranih troškova za projekte koji se financiraju iz navedenog dugoročnog kredita i to: Rekonstrukcija Ulice Vladimira Nazora i Trga hrvatskih branitelja i Izgradnja parka za pse.</w:t>
      </w:r>
    </w:p>
    <w:p w14:paraId="103CCF7C" w14:textId="77777777" w:rsidR="00A21CAF" w:rsidRDefault="00A21CAF" w:rsidP="00A21CAF"/>
    <w:p w14:paraId="07F076E1" w14:textId="77777777" w:rsidR="00A21CAF" w:rsidRDefault="00A21CAF" w:rsidP="00A21CAF">
      <w:pPr>
        <w:keepNext/>
        <w:jc w:val="center"/>
      </w:pPr>
      <w:r>
        <w:rPr>
          <w:rFonts w:ascii="Times New Roman" w:hAnsi="Times New Roman"/>
          <w:sz w:val="28"/>
        </w:rPr>
        <w:lastRenderedPageBreak/>
        <w:t>Bilješka 108.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1FCC82A"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F0D5D5F"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2EC3D1DD"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956E8A6"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627E839"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440483DC"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7C436EC0" w14:textId="77777777" w:rsidR="00A21CAF" w:rsidRDefault="00A21CAF" w:rsidP="001715CB">
            <w:pPr>
              <w:keepNext/>
              <w:keepLines/>
              <w:jc w:val="center"/>
            </w:pPr>
            <w:r>
              <w:rPr>
                <w:rFonts w:ascii="Times New Roman" w:hAnsi="Times New Roman"/>
                <w:b/>
                <w:sz w:val="18"/>
              </w:rPr>
              <w:t>Indeks (%)</w:t>
            </w:r>
          </w:p>
        </w:tc>
      </w:tr>
      <w:tr w:rsidR="00A21CAF" w14:paraId="141CCF67" w14:textId="77777777" w:rsidTr="001715CB">
        <w:tblPrEx>
          <w:tblCellMar>
            <w:top w:w="0" w:type="dxa"/>
            <w:bottom w:w="0" w:type="dxa"/>
          </w:tblCellMar>
        </w:tblPrEx>
        <w:trPr>
          <w:cantSplit/>
          <w:trHeight w:val="560"/>
        </w:trPr>
        <w:tc>
          <w:tcPr>
            <w:tcW w:w="700" w:type="dxa"/>
            <w:tcMar>
              <w:top w:w="0" w:type="dxa"/>
              <w:bottom w:w="0" w:type="dxa"/>
            </w:tcMar>
            <w:vAlign w:val="center"/>
          </w:tcPr>
          <w:p w14:paraId="1997DC63" w14:textId="77777777" w:rsidR="00A21CAF" w:rsidRDefault="00A21CAF" w:rsidP="001715CB">
            <w:pPr>
              <w:keepNext/>
              <w:keepLines/>
            </w:pPr>
            <w:r>
              <w:rPr>
                <w:rFonts w:ascii="Times New Roman" w:hAnsi="Times New Roman"/>
                <w:sz w:val="18"/>
              </w:rPr>
              <w:t>2671</w:t>
            </w:r>
          </w:p>
        </w:tc>
        <w:tc>
          <w:tcPr>
            <w:tcW w:w="3180" w:type="dxa"/>
            <w:tcMar>
              <w:top w:w="0" w:type="dxa"/>
              <w:bottom w:w="0" w:type="dxa"/>
            </w:tcMar>
            <w:vAlign w:val="center"/>
          </w:tcPr>
          <w:p w14:paraId="71EE6F5E" w14:textId="77777777" w:rsidR="00A21CAF" w:rsidRDefault="00A21CAF" w:rsidP="001715CB">
            <w:pPr>
              <w:keepNext/>
              <w:keepLines/>
            </w:pPr>
            <w:r>
              <w:rPr>
                <w:rFonts w:ascii="Times New Roman" w:hAnsi="Times New Roman"/>
                <w:sz w:val="18"/>
              </w:rPr>
              <w:t>Obveze za zajmove od državnog proračuna</w:t>
            </w:r>
          </w:p>
        </w:tc>
        <w:tc>
          <w:tcPr>
            <w:tcW w:w="700" w:type="dxa"/>
            <w:tcMar>
              <w:top w:w="0" w:type="dxa"/>
              <w:bottom w:w="0" w:type="dxa"/>
            </w:tcMar>
            <w:vAlign w:val="center"/>
          </w:tcPr>
          <w:p w14:paraId="63336C32" w14:textId="77777777" w:rsidR="00A21CAF" w:rsidRDefault="00A21CAF" w:rsidP="001715CB">
            <w:pPr>
              <w:keepNext/>
              <w:keepLines/>
            </w:pPr>
            <w:r>
              <w:rPr>
                <w:rFonts w:ascii="Times New Roman" w:hAnsi="Times New Roman"/>
                <w:sz w:val="18"/>
              </w:rPr>
              <w:t>2671</w:t>
            </w:r>
          </w:p>
        </w:tc>
        <w:tc>
          <w:tcPr>
            <w:tcW w:w="1860" w:type="dxa"/>
            <w:tcMar>
              <w:top w:w="0" w:type="dxa"/>
              <w:bottom w:w="0" w:type="dxa"/>
            </w:tcMar>
            <w:vAlign w:val="center"/>
          </w:tcPr>
          <w:p w14:paraId="46CAAE87" w14:textId="77777777" w:rsidR="00A21CAF" w:rsidRDefault="00A21CAF" w:rsidP="001715CB">
            <w:pPr>
              <w:keepNext/>
              <w:keepLines/>
              <w:jc w:val="right"/>
            </w:pPr>
            <w:r>
              <w:rPr>
                <w:rFonts w:ascii="Times New Roman" w:hAnsi="Times New Roman"/>
                <w:sz w:val="18"/>
              </w:rPr>
              <w:t>41.191,56</w:t>
            </w:r>
          </w:p>
        </w:tc>
        <w:tc>
          <w:tcPr>
            <w:tcW w:w="1860" w:type="dxa"/>
            <w:tcMar>
              <w:top w:w="0" w:type="dxa"/>
              <w:bottom w:w="0" w:type="dxa"/>
            </w:tcMar>
            <w:vAlign w:val="center"/>
          </w:tcPr>
          <w:p w14:paraId="68964E40" w14:textId="77777777" w:rsidR="00A21CAF" w:rsidRDefault="00A21CAF" w:rsidP="001715CB">
            <w:pPr>
              <w:keepNext/>
              <w:keepLines/>
              <w:jc w:val="right"/>
            </w:pPr>
            <w:r>
              <w:rPr>
                <w:rFonts w:ascii="Times New Roman" w:hAnsi="Times New Roman"/>
                <w:sz w:val="18"/>
              </w:rPr>
              <w:t>21.191,56</w:t>
            </w:r>
          </w:p>
        </w:tc>
        <w:tc>
          <w:tcPr>
            <w:tcW w:w="700" w:type="dxa"/>
            <w:tcMar>
              <w:top w:w="0" w:type="dxa"/>
              <w:bottom w:w="0" w:type="dxa"/>
            </w:tcMar>
            <w:vAlign w:val="center"/>
          </w:tcPr>
          <w:p w14:paraId="6944EBF4" w14:textId="77777777" w:rsidR="00A21CAF" w:rsidRDefault="00A21CAF" w:rsidP="001715CB">
            <w:pPr>
              <w:keepNext/>
              <w:keepLines/>
              <w:jc w:val="right"/>
            </w:pPr>
            <w:r>
              <w:rPr>
                <w:rFonts w:ascii="Times New Roman" w:hAnsi="Times New Roman"/>
                <w:sz w:val="18"/>
              </w:rPr>
              <w:t>51,4</w:t>
            </w:r>
          </w:p>
        </w:tc>
      </w:tr>
    </w:tbl>
    <w:p w14:paraId="304D5B24" w14:textId="77777777" w:rsidR="00A21CAF" w:rsidRDefault="00A21CAF" w:rsidP="00A21CAF"/>
    <w:p w14:paraId="22AE3AD0" w14:textId="77777777" w:rsidR="00A21CAF" w:rsidRDefault="00A21CAF" w:rsidP="00A21CAF">
      <w:pPr>
        <w:jc w:val="both"/>
      </w:pPr>
      <w:r>
        <w:t>Iste obveze odnose se na beskamatni zajma iz Državnog proračuna radi premošćivanja situacije nastale zbog različite dinamike priljeva sredstava i dospijeća obveza uslijed odgode plaćanje i/ili obročne otplate poreza na dohodak i prireza porezu na dohodak (dospijeće 31.12.2027. godine) </w:t>
      </w:r>
    </w:p>
    <w:p w14:paraId="11130306" w14:textId="77777777" w:rsidR="00A21CAF" w:rsidRDefault="00A21CAF" w:rsidP="00A21CAF"/>
    <w:p w14:paraId="2167BF45" w14:textId="77777777" w:rsidR="00A21CAF" w:rsidRDefault="00A21CAF" w:rsidP="00A21CAF">
      <w:pPr>
        <w:keepNext/>
        <w:jc w:val="center"/>
      </w:pPr>
      <w:r>
        <w:rPr>
          <w:rFonts w:ascii="Times New Roman" w:hAnsi="Times New Roman"/>
          <w:sz w:val="28"/>
        </w:rPr>
        <w:t>Bilješka 109.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5C730EF9"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421757D"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2A4F176"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CD0066B"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3932CCF"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502AD771"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1697E684" w14:textId="77777777" w:rsidR="00A21CAF" w:rsidRDefault="00A21CAF" w:rsidP="001715CB">
            <w:pPr>
              <w:keepNext/>
              <w:keepLines/>
              <w:jc w:val="center"/>
            </w:pPr>
            <w:r>
              <w:rPr>
                <w:rFonts w:ascii="Times New Roman" w:hAnsi="Times New Roman"/>
                <w:b/>
                <w:sz w:val="18"/>
              </w:rPr>
              <w:t>Indeks (%)</w:t>
            </w:r>
          </w:p>
        </w:tc>
      </w:tr>
      <w:tr w:rsidR="00A21CAF" w14:paraId="76D0F8BD" w14:textId="77777777" w:rsidTr="001715CB">
        <w:tblPrEx>
          <w:tblCellMar>
            <w:top w:w="0" w:type="dxa"/>
            <w:bottom w:w="0" w:type="dxa"/>
          </w:tblCellMar>
        </w:tblPrEx>
        <w:trPr>
          <w:cantSplit/>
          <w:trHeight w:val="560"/>
        </w:trPr>
        <w:tc>
          <w:tcPr>
            <w:tcW w:w="700" w:type="dxa"/>
            <w:tcMar>
              <w:top w:w="0" w:type="dxa"/>
              <w:bottom w:w="0" w:type="dxa"/>
            </w:tcMar>
            <w:vAlign w:val="center"/>
          </w:tcPr>
          <w:p w14:paraId="45124910" w14:textId="77777777" w:rsidR="00A21CAF" w:rsidRDefault="00A21CAF" w:rsidP="001715CB">
            <w:pPr>
              <w:keepNext/>
              <w:keepLines/>
            </w:pPr>
            <w:r>
              <w:rPr>
                <w:rFonts w:ascii="Times New Roman" w:hAnsi="Times New Roman"/>
                <w:sz w:val="18"/>
              </w:rPr>
              <w:t>27</w:t>
            </w:r>
          </w:p>
        </w:tc>
        <w:tc>
          <w:tcPr>
            <w:tcW w:w="3180" w:type="dxa"/>
            <w:tcMar>
              <w:top w:w="0" w:type="dxa"/>
              <w:bottom w:w="0" w:type="dxa"/>
            </w:tcMar>
            <w:vAlign w:val="center"/>
          </w:tcPr>
          <w:p w14:paraId="6989C626" w14:textId="77777777" w:rsidR="00A21CAF" w:rsidRDefault="00A21CAF" w:rsidP="001715CB">
            <w:pPr>
              <w:keepNext/>
              <w:keepLines/>
            </w:pPr>
            <w:r>
              <w:rPr>
                <w:rFonts w:ascii="Times New Roman" w:hAnsi="Times New Roman"/>
                <w:sz w:val="18"/>
              </w:rPr>
              <w:t>Obveze za predujmove, depozite, jamčevne pologe i tuđe prihode</w:t>
            </w:r>
          </w:p>
        </w:tc>
        <w:tc>
          <w:tcPr>
            <w:tcW w:w="700" w:type="dxa"/>
            <w:tcMar>
              <w:top w:w="0" w:type="dxa"/>
              <w:bottom w:w="0" w:type="dxa"/>
            </w:tcMar>
            <w:vAlign w:val="center"/>
          </w:tcPr>
          <w:p w14:paraId="658389C0" w14:textId="77777777" w:rsidR="00A21CAF" w:rsidRDefault="00A21CAF" w:rsidP="001715CB">
            <w:pPr>
              <w:keepNext/>
              <w:keepLines/>
            </w:pPr>
            <w:r>
              <w:rPr>
                <w:rFonts w:ascii="Times New Roman" w:hAnsi="Times New Roman"/>
                <w:sz w:val="18"/>
              </w:rPr>
              <w:t>27</w:t>
            </w:r>
          </w:p>
        </w:tc>
        <w:tc>
          <w:tcPr>
            <w:tcW w:w="1860" w:type="dxa"/>
            <w:tcMar>
              <w:top w:w="0" w:type="dxa"/>
              <w:bottom w:w="0" w:type="dxa"/>
            </w:tcMar>
            <w:vAlign w:val="center"/>
          </w:tcPr>
          <w:p w14:paraId="024884D0" w14:textId="77777777" w:rsidR="00A21CAF" w:rsidRDefault="00A21CAF" w:rsidP="001715CB">
            <w:pPr>
              <w:keepNext/>
              <w:keepLines/>
              <w:jc w:val="right"/>
            </w:pPr>
            <w:r>
              <w:rPr>
                <w:rFonts w:ascii="Times New Roman" w:hAnsi="Times New Roman"/>
                <w:sz w:val="18"/>
              </w:rPr>
              <w:t>159.985,73</w:t>
            </w:r>
          </w:p>
        </w:tc>
        <w:tc>
          <w:tcPr>
            <w:tcW w:w="1860" w:type="dxa"/>
            <w:tcMar>
              <w:top w:w="0" w:type="dxa"/>
              <w:bottom w:w="0" w:type="dxa"/>
            </w:tcMar>
            <w:vAlign w:val="center"/>
          </w:tcPr>
          <w:p w14:paraId="331BCEEB" w14:textId="77777777" w:rsidR="00A21CAF" w:rsidRDefault="00A21CAF" w:rsidP="001715CB">
            <w:pPr>
              <w:keepNext/>
              <w:keepLines/>
              <w:jc w:val="right"/>
            </w:pPr>
            <w:r>
              <w:rPr>
                <w:rFonts w:ascii="Times New Roman" w:hAnsi="Times New Roman"/>
                <w:sz w:val="18"/>
              </w:rPr>
              <w:t>383.216,72</w:t>
            </w:r>
          </w:p>
        </w:tc>
        <w:tc>
          <w:tcPr>
            <w:tcW w:w="700" w:type="dxa"/>
            <w:tcMar>
              <w:top w:w="0" w:type="dxa"/>
              <w:bottom w:w="0" w:type="dxa"/>
            </w:tcMar>
            <w:vAlign w:val="center"/>
          </w:tcPr>
          <w:p w14:paraId="4CDDDF6B" w14:textId="77777777" w:rsidR="00A21CAF" w:rsidRDefault="00A21CAF" w:rsidP="001715CB">
            <w:pPr>
              <w:keepNext/>
              <w:keepLines/>
              <w:jc w:val="right"/>
            </w:pPr>
            <w:r>
              <w:rPr>
                <w:rFonts w:ascii="Times New Roman" w:hAnsi="Times New Roman"/>
                <w:sz w:val="18"/>
              </w:rPr>
              <w:t>239,5</w:t>
            </w:r>
          </w:p>
        </w:tc>
      </w:tr>
    </w:tbl>
    <w:p w14:paraId="49E367F1" w14:textId="77777777" w:rsidR="00A21CAF" w:rsidRDefault="00A21CAF" w:rsidP="00A21CAF"/>
    <w:p w14:paraId="34175700" w14:textId="77777777" w:rsidR="00A21CAF" w:rsidRDefault="00A21CAF" w:rsidP="00A21CAF">
      <w:pPr>
        <w:jc w:val="both"/>
      </w:pPr>
      <w:r>
        <w:t>Iste obveze sastoje se od obveza za jamčevne pologe u iznosu od 20.196,11 eura, obaveza za naplaćene tuđe prihode (Hrvatskim vodama za naknade za uređenje voda i Državnom proračunu za naplaćene prihode od prodaje stanova u vl. RH) u iznosu od 489,95 eura, obaveza za naplaćena sredstva proračunskog korisnika u iznosu od 241.902,79 eura, obaveza za EU predujmove u iznosu od 120.627,87 eura.</w:t>
      </w:r>
    </w:p>
    <w:p w14:paraId="7E717BA7" w14:textId="77777777" w:rsidR="00A21CAF" w:rsidRDefault="00A21CAF" w:rsidP="00A21CAF"/>
    <w:p w14:paraId="62A1C202" w14:textId="77777777" w:rsidR="00A21CAF" w:rsidRDefault="00A21CAF" w:rsidP="00A21CAF">
      <w:pPr>
        <w:keepNext/>
        <w:jc w:val="center"/>
      </w:pPr>
      <w:r>
        <w:rPr>
          <w:rFonts w:ascii="Times New Roman" w:hAnsi="Times New Roman"/>
          <w:sz w:val="28"/>
        </w:rPr>
        <w:t>Bilješka 110.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B69B15C"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29CA8C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F04DE1E"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8CA2BB1"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7EFB1CCF"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028D269E"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7C0F20C9" w14:textId="77777777" w:rsidR="00A21CAF" w:rsidRDefault="00A21CAF" w:rsidP="001715CB">
            <w:pPr>
              <w:keepNext/>
              <w:keepLines/>
              <w:jc w:val="center"/>
            </w:pPr>
            <w:r>
              <w:rPr>
                <w:rFonts w:ascii="Times New Roman" w:hAnsi="Times New Roman"/>
                <w:b/>
                <w:sz w:val="18"/>
              </w:rPr>
              <w:t>Indeks (%)</w:t>
            </w:r>
          </w:p>
        </w:tc>
      </w:tr>
      <w:tr w:rsidR="00A21CAF" w14:paraId="2828EFCA" w14:textId="77777777" w:rsidTr="001715CB">
        <w:tblPrEx>
          <w:tblCellMar>
            <w:top w:w="0" w:type="dxa"/>
            <w:bottom w:w="0" w:type="dxa"/>
          </w:tblCellMar>
        </w:tblPrEx>
        <w:trPr>
          <w:cantSplit/>
          <w:trHeight w:val="560"/>
        </w:trPr>
        <w:tc>
          <w:tcPr>
            <w:tcW w:w="700" w:type="dxa"/>
            <w:tcMar>
              <w:top w:w="0" w:type="dxa"/>
              <w:bottom w:w="0" w:type="dxa"/>
            </w:tcMar>
            <w:vAlign w:val="center"/>
          </w:tcPr>
          <w:p w14:paraId="50C60E62" w14:textId="77777777" w:rsidR="00A21CAF" w:rsidRDefault="00A21CAF" w:rsidP="001715CB">
            <w:pPr>
              <w:keepNext/>
              <w:keepLines/>
            </w:pPr>
            <w:r>
              <w:rPr>
                <w:rFonts w:ascii="Times New Roman" w:hAnsi="Times New Roman"/>
                <w:sz w:val="18"/>
              </w:rPr>
              <w:t>912</w:t>
            </w:r>
          </w:p>
        </w:tc>
        <w:tc>
          <w:tcPr>
            <w:tcW w:w="3180" w:type="dxa"/>
            <w:tcMar>
              <w:top w:w="0" w:type="dxa"/>
              <w:bottom w:w="0" w:type="dxa"/>
            </w:tcMar>
            <w:vAlign w:val="center"/>
          </w:tcPr>
          <w:p w14:paraId="59229819" w14:textId="77777777" w:rsidR="00A21CAF" w:rsidRDefault="00A21CAF" w:rsidP="001715CB">
            <w:pPr>
              <w:keepNext/>
              <w:keepLines/>
            </w:pPr>
            <w:r>
              <w:rPr>
                <w:rFonts w:ascii="Times New Roman" w:hAnsi="Times New Roman"/>
                <w:sz w:val="18"/>
              </w:rPr>
              <w:t>Ispravak vlastitih izvora za obveze</w:t>
            </w:r>
          </w:p>
        </w:tc>
        <w:tc>
          <w:tcPr>
            <w:tcW w:w="700" w:type="dxa"/>
            <w:tcMar>
              <w:top w:w="0" w:type="dxa"/>
              <w:bottom w:w="0" w:type="dxa"/>
            </w:tcMar>
            <w:vAlign w:val="center"/>
          </w:tcPr>
          <w:p w14:paraId="1F31D066" w14:textId="77777777" w:rsidR="00A21CAF" w:rsidRDefault="00A21CAF" w:rsidP="001715CB">
            <w:pPr>
              <w:keepNext/>
              <w:keepLines/>
            </w:pPr>
            <w:r>
              <w:rPr>
                <w:rFonts w:ascii="Times New Roman" w:hAnsi="Times New Roman"/>
                <w:sz w:val="18"/>
              </w:rPr>
              <w:t>912</w:t>
            </w:r>
          </w:p>
        </w:tc>
        <w:tc>
          <w:tcPr>
            <w:tcW w:w="1860" w:type="dxa"/>
            <w:tcMar>
              <w:top w:w="0" w:type="dxa"/>
              <w:bottom w:w="0" w:type="dxa"/>
            </w:tcMar>
            <w:vAlign w:val="center"/>
          </w:tcPr>
          <w:p w14:paraId="5514A04F" w14:textId="77777777" w:rsidR="00A21CAF" w:rsidRDefault="00A21CAF" w:rsidP="001715CB">
            <w:pPr>
              <w:keepNext/>
              <w:keepLines/>
              <w:jc w:val="right"/>
            </w:pPr>
            <w:r>
              <w:rPr>
                <w:rFonts w:ascii="Times New Roman" w:hAnsi="Times New Roman"/>
                <w:sz w:val="18"/>
              </w:rPr>
              <w:t>668.335,06</w:t>
            </w:r>
          </w:p>
        </w:tc>
        <w:tc>
          <w:tcPr>
            <w:tcW w:w="1860" w:type="dxa"/>
            <w:tcMar>
              <w:top w:w="0" w:type="dxa"/>
              <w:bottom w:w="0" w:type="dxa"/>
            </w:tcMar>
            <w:vAlign w:val="center"/>
          </w:tcPr>
          <w:p w14:paraId="1356ECF0" w14:textId="77777777" w:rsidR="00A21CAF" w:rsidRDefault="00A21CAF" w:rsidP="001715CB">
            <w:pPr>
              <w:keepNext/>
              <w:keepLines/>
              <w:jc w:val="right"/>
            </w:pPr>
            <w:r>
              <w:rPr>
                <w:rFonts w:ascii="Times New Roman" w:hAnsi="Times New Roman"/>
                <w:sz w:val="18"/>
              </w:rPr>
              <w:t>2.646.672,70</w:t>
            </w:r>
          </w:p>
        </w:tc>
        <w:tc>
          <w:tcPr>
            <w:tcW w:w="700" w:type="dxa"/>
            <w:tcMar>
              <w:top w:w="0" w:type="dxa"/>
              <w:bottom w:w="0" w:type="dxa"/>
            </w:tcMar>
            <w:vAlign w:val="center"/>
          </w:tcPr>
          <w:p w14:paraId="08CC7ECB" w14:textId="77777777" w:rsidR="00A21CAF" w:rsidRDefault="00A21CAF" w:rsidP="001715CB">
            <w:pPr>
              <w:keepNext/>
              <w:keepLines/>
              <w:jc w:val="right"/>
            </w:pPr>
            <w:r>
              <w:rPr>
                <w:rFonts w:ascii="Times New Roman" w:hAnsi="Times New Roman"/>
                <w:sz w:val="18"/>
              </w:rPr>
              <w:t>396,0</w:t>
            </w:r>
          </w:p>
        </w:tc>
      </w:tr>
    </w:tbl>
    <w:p w14:paraId="4583DB25" w14:textId="77777777" w:rsidR="00A21CAF" w:rsidRDefault="00A21CAF" w:rsidP="00A21CAF"/>
    <w:p w14:paraId="6E7AEE35" w14:textId="77777777" w:rsidR="00A21CAF" w:rsidRDefault="00A21CAF" w:rsidP="00A21CAF">
      <w:pPr>
        <w:jc w:val="both"/>
      </w:pPr>
      <w:r>
        <w:t>Grad Garešnica je 20.12.2024. godine potpisao Ugovor o dugoročnom zaduživanju za kapitalne projekte broj: 5002512364 sa Erste &amp; Steiermarkische bank d.d.  Ukupan iznos obveza temeljem istog kredita iznosi 1.031.943,50 eura.</w:t>
      </w:r>
    </w:p>
    <w:p w14:paraId="7D116A4D" w14:textId="77777777" w:rsidR="00A21CAF" w:rsidRDefault="00A21CAF" w:rsidP="00A21CAF">
      <w:pPr>
        <w:jc w:val="both"/>
      </w:pPr>
      <w:r>
        <w:t>Grad Garešnica je 16.7.2025. godine potpisao Ugovor o dugoročnom zaduživanju za kapitalne projekte broj: 5002591954 sa Erste &amp; Steiermarkische bank d.d. Ukupan iznos obveza temeljem istog kredita iznosi  1.593.537,64 eura.</w:t>
      </w:r>
    </w:p>
    <w:p w14:paraId="20280057" w14:textId="77777777" w:rsidR="00A21CAF" w:rsidRDefault="00A21CAF" w:rsidP="00A21CAF"/>
    <w:p w14:paraId="39A1C087" w14:textId="77777777" w:rsidR="00A21CAF" w:rsidRDefault="00A21CAF" w:rsidP="00A21CAF">
      <w:pPr>
        <w:keepNext/>
        <w:jc w:val="center"/>
      </w:pPr>
      <w:r>
        <w:rPr>
          <w:rFonts w:ascii="Times New Roman" w:hAnsi="Times New Roman"/>
          <w:sz w:val="28"/>
        </w:rPr>
        <w:t>Bilješka 111.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1DF3D97"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D63DA5B"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ABC8A55"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E13BE57"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679D2D2"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5A997324"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4BE31667" w14:textId="77777777" w:rsidR="00A21CAF" w:rsidRDefault="00A21CAF" w:rsidP="001715CB">
            <w:pPr>
              <w:keepNext/>
              <w:keepLines/>
              <w:jc w:val="center"/>
            </w:pPr>
            <w:r>
              <w:rPr>
                <w:rFonts w:ascii="Times New Roman" w:hAnsi="Times New Roman"/>
                <w:b/>
                <w:sz w:val="18"/>
              </w:rPr>
              <w:t>Indeks (%)</w:t>
            </w:r>
          </w:p>
        </w:tc>
      </w:tr>
      <w:tr w:rsidR="00A21CAF" w14:paraId="285840BE" w14:textId="77777777" w:rsidTr="001715CB">
        <w:tblPrEx>
          <w:tblCellMar>
            <w:top w:w="0" w:type="dxa"/>
            <w:bottom w:w="0" w:type="dxa"/>
          </w:tblCellMar>
        </w:tblPrEx>
        <w:trPr>
          <w:cantSplit/>
          <w:trHeight w:val="560"/>
        </w:trPr>
        <w:tc>
          <w:tcPr>
            <w:tcW w:w="700" w:type="dxa"/>
            <w:tcMar>
              <w:top w:w="0" w:type="dxa"/>
              <w:bottom w:w="0" w:type="dxa"/>
            </w:tcMar>
            <w:vAlign w:val="center"/>
          </w:tcPr>
          <w:p w14:paraId="4C4AB155" w14:textId="77777777" w:rsidR="00A21CAF" w:rsidRDefault="00A21CAF" w:rsidP="001715CB">
            <w:pPr>
              <w:keepNext/>
              <w:keepLines/>
            </w:pPr>
            <w:r>
              <w:rPr>
                <w:rFonts w:ascii="Times New Roman" w:hAnsi="Times New Roman"/>
                <w:sz w:val="18"/>
              </w:rPr>
              <w:t>922</w:t>
            </w:r>
          </w:p>
        </w:tc>
        <w:tc>
          <w:tcPr>
            <w:tcW w:w="3180" w:type="dxa"/>
            <w:tcMar>
              <w:top w:w="0" w:type="dxa"/>
              <w:bottom w:w="0" w:type="dxa"/>
            </w:tcMar>
            <w:vAlign w:val="center"/>
          </w:tcPr>
          <w:p w14:paraId="6881DDCC" w14:textId="77777777" w:rsidR="00A21CAF" w:rsidRDefault="00A21CAF" w:rsidP="001715CB">
            <w:pPr>
              <w:keepNext/>
              <w:keepLines/>
            </w:pPr>
            <w:r>
              <w:rPr>
                <w:rFonts w:ascii="Times New Roman" w:hAnsi="Times New Roman"/>
                <w:sz w:val="18"/>
              </w:rPr>
              <w:t>Rezultat - višak/manjak (šifre 9221-9222)</w:t>
            </w:r>
          </w:p>
        </w:tc>
        <w:tc>
          <w:tcPr>
            <w:tcW w:w="700" w:type="dxa"/>
            <w:tcMar>
              <w:top w:w="0" w:type="dxa"/>
              <w:bottom w:w="0" w:type="dxa"/>
            </w:tcMar>
            <w:vAlign w:val="center"/>
          </w:tcPr>
          <w:p w14:paraId="5926C5BB" w14:textId="77777777" w:rsidR="00A21CAF" w:rsidRDefault="00A21CAF" w:rsidP="001715CB">
            <w:pPr>
              <w:keepNext/>
              <w:keepLines/>
            </w:pPr>
            <w:r>
              <w:rPr>
                <w:rFonts w:ascii="Times New Roman" w:hAnsi="Times New Roman"/>
                <w:sz w:val="18"/>
              </w:rPr>
              <w:t>922</w:t>
            </w:r>
          </w:p>
        </w:tc>
        <w:tc>
          <w:tcPr>
            <w:tcW w:w="1860" w:type="dxa"/>
            <w:tcMar>
              <w:top w:w="0" w:type="dxa"/>
              <w:bottom w:w="0" w:type="dxa"/>
            </w:tcMar>
            <w:vAlign w:val="center"/>
          </w:tcPr>
          <w:p w14:paraId="3F7C82FB" w14:textId="77777777" w:rsidR="00A21CAF" w:rsidRDefault="00A21CAF" w:rsidP="001715CB">
            <w:pPr>
              <w:keepNext/>
              <w:keepLines/>
              <w:jc w:val="right"/>
            </w:pPr>
            <w:r>
              <w:rPr>
                <w:rFonts w:ascii="Times New Roman" w:hAnsi="Times New Roman"/>
                <w:sz w:val="18"/>
              </w:rPr>
              <w:t>357.011,41</w:t>
            </w:r>
          </w:p>
        </w:tc>
        <w:tc>
          <w:tcPr>
            <w:tcW w:w="1860" w:type="dxa"/>
            <w:tcMar>
              <w:top w:w="0" w:type="dxa"/>
              <w:bottom w:w="0" w:type="dxa"/>
            </w:tcMar>
            <w:vAlign w:val="center"/>
          </w:tcPr>
          <w:p w14:paraId="26B9AE2D" w14:textId="77777777" w:rsidR="00A21CAF" w:rsidRDefault="00A21CAF" w:rsidP="001715CB">
            <w:pPr>
              <w:keepNext/>
              <w:keepLines/>
              <w:jc w:val="right"/>
            </w:pPr>
            <w:r>
              <w:rPr>
                <w:rFonts w:ascii="Times New Roman" w:hAnsi="Times New Roman"/>
                <w:sz w:val="18"/>
              </w:rPr>
              <w:t>695.826,69</w:t>
            </w:r>
          </w:p>
        </w:tc>
        <w:tc>
          <w:tcPr>
            <w:tcW w:w="700" w:type="dxa"/>
            <w:tcMar>
              <w:top w:w="0" w:type="dxa"/>
              <w:bottom w:w="0" w:type="dxa"/>
            </w:tcMar>
            <w:vAlign w:val="center"/>
          </w:tcPr>
          <w:p w14:paraId="3C5BC9C4" w14:textId="77777777" w:rsidR="00A21CAF" w:rsidRDefault="00A21CAF" w:rsidP="001715CB">
            <w:pPr>
              <w:keepNext/>
              <w:keepLines/>
              <w:jc w:val="right"/>
            </w:pPr>
            <w:r>
              <w:rPr>
                <w:rFonts w:ascii="Times New Roman" w:hAnsi="Times New Roman"/>
                <w:sz w:val="18"/>
              </w:rPr>
              <w:t>194,9</w:t>
            </w:r>
          </w:p>
        </w:tc>
      </w:tr>
    </w:tbl>
    <w:p w14:paraId="5CB87903" w14:textId="77777777" w:rsidR="00A21CAF" w:rsidRDefault="00A21CAF" w:rsidP="00A21CAF"/>
    <w:p w14:paraId="2C074693" w14:textId="77777777" w:rsidR="00A21CAF" w:rsidRDefault="00A21CAF" w:rsidP="00A21CAF">
      <w:pPr>
        <w:jc w:val="both"/>
      </w:pPr>
      <w:r>
        <w:t>Višak prihoda i primitaka za prijenos u slijedeću proračunsku godinu iznosi 695.826,69 eura.</w:t>
      </w:r>
    </w:p>
    <w:p w14:paraId="2E2B511E" w14:textId="77777777" w:rsidR="00A21CAF" w:rsidRDefault="00A21CAF" w:rsidP="00A21CAF"/>
    <w:p w14:paraId="4ED3ABF6" w14:textId="77777777" w:rsidR="00A21CAF" w:rsidRDefault="00A21CAF" w:rsidP="00A21CAF">
      <w:pPr>
        <w:keepNext/>
        <w:jc w:val="center"/>
      </w:pPr>
      <w:r>
        <w:rPr>
          <w:rFonts w:ascii="Times New Roman" w:hAnsi="Times New Roman"/>
          <w:sz w:val="28"/>
        </w:rPr>
        <w:t>Bilješka 112.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1C45B6F"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978E1D2"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1D7C0CE2"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B06FA8A"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5C66211"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76ACE929"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6279B291" w14:textId="77777777" w:rsidR="00A21CAF" w:rsidRDefault="00A21CAF" w:rsidP="001715CB">
            <w:pPr>
              <w:keepNext/>
              <w:keepLines/>
              <w:jc w:val="center"/>
            </w:pPr>
            <w:r>
              <w:rPr>
                <w:rFonts w:ascii="Times New Roman" w:hAnsi="Times New Roman"/>
                <w:b/>
                <w:sz w:val="18"/>
              </w:rPr>
              <w:t>Indeks (%)</w:t>
            </w:r>
          </w:p>
        </w:tc>
      </w:tr>
      <w:tr w:rsidR="00A21CAF" w14:paraId="51F6C6A0" w14:textId="77777777" w:rsidTr="001715CB">
        <w:tblPrEx>
          <w:tblCellMar>
            <w:top w:w="0" w:type="dxa"/>
            <w:bottom w:w="0" w:type="dxa"/>
          </w:tblCellMar>
        </w:tblPrEx>
        <w:trPr>
          <w:cantSplit/>
          <w:trHeight w:val="560"/>
        </w:trPr>
        <w:tc>
          <w:tcPr>
            <w:tcW w:w="700" w:type="dxa"/>
            <w:tcMar>
              <w:top w:w="0" w:type="dxa"/>
              <w:bottom w:w="0" w:type="dxa"/>
            </w:tcMar>
            <w:vAlign w:val="center"/>
          </w:tcPr>
          <w:p w14:paraId="14F4ADB5" w14:textId="77777777" w:rsidR="00A21CAF" w:rsidRDefault="00A21CAF" w:rsidP="001715CB">
            <w:pPr>
              <w:keepNext/>
              <w:keepLines/>
            </w:pPr>
            <w:r>
              <w:rPr>
                <w:rFonts w:ascii="Times New Roman" w:hAnsi="Times New Roman"/>
                <w:sz w:val="18"/>
              </w:rPr>
              <w:t>96</w:t>
            </w:r>
          </w:p>
        </w:tc>
        <w:tc>
          <w:tcPr>
            <w:tcW w:w="3180" w:type="dxa"/>
            <w:tcMar>
              <w:top w:w="0" w:type="dxa"/>
              <w:bottom w:w="0" w:type="dxa"/>
            </w:tcMar>
            <w:vAlign w:val="center"/>
          </w:tcPr>
          <w:p w14:paraId="09B8C050" w14:textId="77777777" w:rsidR="00A21CAF" w:rsidRDefault="00A21CAF" w:rsidP="001715CB">
            <w:pPr>
              <w:keepNext/>
              <w:keepLines/>
            </w:pPr>
            <w:r>
              <w:rPr>
                <w:rFonts w:ascii="Times New Roman" w:hAnsi="Times New Roman"/>
                <w:sz w:val="18"/>
              </w:rPr>
              <w:t>Obračunati prihodi poslovanja (šifre 961 do 963 + 964 do 968)</w:t>
            </w:r>
          </w:p>
        </w:tc>
        <w:tc>
          <w:tcPr>
            <w:tcW w:w="700" w:type="dxa"/>
            <w:tcMar>
              <w:top w:w="0" w:type="dxa"/>
              <w:bottom w:w="0" w:type="dxa"/>
            </w:tcMar>
            <w:vAlign w:val="center"/>
          </w:tcPr>
          <w:p w14:paraId="0FB68273" w14:textId="77777777" w:rsidR="00A21CAF" w:rsidRDefault="00A21CAF" w:rsidP="001715CB">
            <w:pPr>
              <w:keepNext/>
              <w:keepLines/>
            </w:pPr>
            <w:r>
              <w:rPr>
                <w:rFonts w:ascii="Times New Roman" w:hAnsi="Times New Roman"/>
                <w:sz w:val="18"/>
              </w:rPr>
              <w:t>96</w:t>
            </w:r>
          </w:p>
        </w:tc>
        <w:tc>
          <w:tcPr>
            <w:tcW w:w="1860" w:type="dxa"/>
            <w:tcMar>
              <w:top w:w="0" w:type="dxa"/>
              <w:bottom w:w="0" w:type="dxa"/>
            </w:tcMar>
            <w:vAlign w:val="center"/>
          </w:tcPr>
          <w:p w14:paraId="67B730E5" w14:textId="77777777" w:rsidR="00A21CAF" w:rsidRDefault="00A21CAF" w:rsidP="001715CB">
            <w:pPr>
              <w:keepNext/>
              <w:keepLines/>
              <w:jc w:val="right"/>
            </w:pPr>
            <w:r>
              <w:rPr>
                <w:rFonts w:ascii="Times New Roman" w:hAnsi="Times New Roman"/>
                <w:sz w:val="18"/>
              </w:rPr>
              <w:t>267.351,70</w:t>
            </w:r>
          </w:p>
        </w:tc>
        <w:tc>
          <w:tcPr>
            <w:tcW w:w="1860" w:type="dxa"/>
            <w:tcMar>
              <w:top w:w="0" w:type="dxa"/>
              <w:bottom w:w="0" w:type="dxa"/>
            </w:tcMar>
            <w:vAlign w:val="center"/>
          </w:tcPr>
          <w:p w14:paraId="79DBA717" w14:textId="77777777" w:rsidR="00A21CAF" w:rsidRDefault="00A21CAF" w:rsidP="001715CB">
            <w:pPr>
              <w:keepNext/>
              <w:keepLines/>
              <w:jc w:val="right"/>
            </w:pPr>
            <w:r>
              <w:rPr>
                <w:rFonts w:ascii="Times New Roman" w:hAnsi="Times New Roman"/>
                <w:sz w:val="18"/>
              </w:rPr>
              <w:t>534.733,99</w:t>
            </w:r>
          </w:p>
        </w:tc>
        <w:tc>
          <w:tcPr>
            <w:tcW w:w="700" w:type="dxa"/>
            <w:tcMar>
              <w:top w:w="0" w:type="dxa"/>
              <w:bottom w:w="0" w:type="dxa"/>
            </w:tcMar>
            <w:vAlign w:val="center"/>
          </w:tcPr>
          <w:p w14:paraId="7AA61EC1" w14:textId="77777777" w:rsidR="00A21CAF" w:rsidRDefault="00A21CAF" w:rsidP="001715CB">
            <w:pPr>
              <w:keepNext/>
              <w:keepLines/>
              <w:jc w:val="right"/>
            </w:pPr>
            <w:r>
              <w:rPr>
                <w:rFonts w:ascii="Times New Roman" w:hAnsi="Times New Roman"/>
                <w:sz w:val="18"/>
              </w:rPr>
              <w:t>200,0</w:t>
            </w:r>
          </w:p>
        </w:tc>
      </w:tr>
    </w:tbl>
    <w:p w14:paraId="032ED35A" w14:textId="77777777" w:rsidR="00A21CAF" w:rsidRDefault="00A21CAF" w:rsidP="00A21CAF"/>
    <w:p w14:paraId="366ED466" w14:textId="77777777" w:rsidR="00A21CAF" w:rsidRDefault="00A21CAF" w:rsidP="00A21CAF">
      <w:pPr>
        <w:jc w:val="both"/>
      </w:pPr>
      <w:r>
        <w:t xml:space="preserve">Povećanje obračunatih prihoda poslovanja uzrokovano je evidentiranjem potraživanja za pomoći od inozemstva i od ostalih subjekata unutar općeg proračuna u trenutku donošenja Odluke o dodjeli </w:t>
      </w:r>
      <w:r>
        <w:lastRenderedPageBreak/>
        <w:t>sredstava (kapitalnih i tekućih pomoći iz državnog proračuna za projekte, pomoći za decentralizirane funkcije, fiskalno izravnanje, fiskalnu održivost dječjih vrtića itd.), te podnošenjem  Zahtjeva za nadoknadom sredstava za pomoći iz EU sredstava. Iznos obračunatih prihoda predstavlja iznos ukupnih potraživanja za prihode umanjene za ispravak vrijednosti potraživanja i porez na dodanu vrijednost kod oporezivih potraživanja (zakup poslovnih prostora i refundacije režijskih troškova).</w:t>
      </w:r>
    </w:p>
    <w:p w14:paraId="54D72971" w14:textId="77777777" w:rsidR="00A21CAF" w:rsidRDefault="00A21CAF" w:rsidP="00A21CAF"/>
    <w:p w14:paraId="5D5DC378" w14:textId="77777777" w:rsidR="00A21CAF" w:rsidRDefault="00A21CAF" w:rsidP="00A21CAF">
      <w:pPr>
        <w:keepNext/>
        <w:jc w:val="center"/>
      </w:pPr>
      <w:r>
        <w:rPr>
          <w:rFonts w:ascii="Times New Roman" w:hAnsi="Times New Roman"/>
          <w:sz w:val="28"/>
        </w:rPr>
        <w:t>Bilješka 113.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598C2E55"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120B040"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E168967"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1A1FB87"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E3B2BFC"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0F131008"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695AC032" w14:textId="77777777" w:rsidR="00A21CAF" w:rsidRDefault="00A21CAF" w:rsidP="001715CB">
            <w:pPr>
              <w:keepNext/>
              <w:keepLines/>
              <w:jc w:val="center"/>
            </w:pPr>
            <w:r>
              <w:rPr>
                <w:rFonts w:ascii="Times New Roman" w:hAnsi="Times New Roman"/>
                <w:b/>
                <w:sz w:val="18"/>
              </w:rPr>
              <w:t>Indeks (%)</w:t>
            </w:r>
          </w:p>
        </w:tc>
      </w:tr>
      <w:tr w:rsidR="00A21CAF" w14:paraId="7E3696F0" w14:textId="77777777" w:rsidTr="001715CB">
        <w:tblPrEx>
          <w:tblCellMar>
            <w:top w:w="0" w:type="dxa"/>
            <w:bottom w:w="0" w:type="dxa"/>
          </w:tblCellMar>
        </w:tblPrEx>
        <w:trPr>
          <w:cantSplit/>
          <w:trHeight w:val="560"/>
        </w:trPr>
        <w:tc>
          <w:tcPr>
            <w:tcW w:w="700" w:type="dxa"/>
            <w:tcMar>
              <w:top w:w="0" w:type="dxa"/>
              <w:bottom w:w="0" w:type="dxa"/>
            </w:tcMar>
            <w:vAlign w:val="center"/>
          </w:tcPr>
          <w:p w14:paraId="71DA497E" w14:textId="77777777" w:rsidR="00A21CAF" w:rsidRDefault="00A21CAF" w:rsidP="001715CB">
            <w:pPr>
              <w:keepNext/>
              <w:keepLines/>
            </w:pPr>
            <w:r>
              <w:rPr>
                <w:rFonts w:ascii="Times New Roman" w:hAnsi="Times New Roman"/>
                <w:sz w:val="18"/>
              </w:rPr>
              <w:t>9633</w:t>
            </w:r>
          </w:p>
        </w:tc>
        <w:tc>
          <w:tcPr>
            <w:tcW w:w="3180" w:type="dxa"/>
            <w:tcMar>
              <w:top w:w="0" w:type="dxa"/>
              <w:bottom w:w="0" w:type="dxa"/>
            </w:tcMar>
            <w:vAlign w:val="center"/>
          </w:tcPr>
          <w:p w14:paraId="5E426613" w14:textId="77777777" w:rsidR="00A21CAF" w:rsidRDefault="00A21CAF" w:rsidP="001715CB">
            <w:pPr>
              <w:keepNext/>
              <w:keepLines/>
            </w:pPr>
            <w:r>
              <w:rPr>
                <w:rFonts w:ascii="Times New Roman" w:hAnsi="Times New Roman"/>
                <w:sz w:val="18"/>
              </w:rPr>
              <w:t>Pomoći proračunu i izvanproračunskim korisnicima iz drugih proračuna</w:t>
            </w:r>
          </w:p>
        </w:tc>
        <w:tc>
          <w:tcPr>
            <w:tcW w:w="700" w:type="dxa"/>
            <w:tcMar>
              <w:top w:w="0" w:type="dxa"/>
              <w:bottom w:w="0" w:type="dxa"/>
            </w:tcMar>
            <w:vAlign w:val="center"/>
          </w:tcPr>
          <w:p w14:paraId="3452D81F" w14:textId="77777777" w:rsidR="00A21CAF" w:rsidRDefault="00A21CAF" w:rsidP="001715CB">
            <w:pPr>
              <w:keepNext/>
              <w:keepLines/>
            </w:pPr>
            <w:r>
              <w:rPr>
                <w:rFonts w:ascii="Times New Roman" w:hAnsi="Times New Roman"/>
                <w:sz w:val="18"/>
              </w:rPr>
              <w:t>9633</w:t>
            </w:r>
          </w:p>
        </w:tc>
        <w:tc>
          <w:tcPr>
            <w:tcW w:w="1860" w:type="dxa"/>
            <w:tcMar>
              <w:top w:w="0" w:type="dxa"/>
              <w:bottom w:w="0" w:type="dxa"/>
            </w:tcMar>
            <w:vAlign w:val="center"/>
          </w:tcPr>
          <w:p w14:paraId="6939E258" w14:textId="77777777" w:rsidR="00A21CAF" w:rsidRDefault="00A21CAF" w:rsidP="001715CB">
            <w:pPr>
              <w:keepNext/>
              <w:keepLines/>
              <w:jc w:val="right"/>
            </w:pPr>
            <w:r>
              <w:rPr>
                <w:rFonts w:ascii="Times New Roman" w:hAnsi="Times New Roman"/>
                <w:sz w:val="18"/>
              </w:rPr>
              <w:t>2.851,78</w:t>
            </w:r>
          </w:p>
        </w:tc>
        <w:tc>
          <w:tcPr>
            <w:tcW w:w="1860" w:type="dxa"/>
            <w:tcMar>
              <w:top w:w="0" w:type="dxa"/>
              <w:bottom w:w="0" w:type="dxa"/>
            </w:tcMar>
            <w:vAlign w:val="center"/>
          </w:tcPr>
          <w:p w14:paraId="6CAD35F0" w14:textId="77777777" w:rsidR="00A21CAF" w:rsidRDefault="00A21CAF" w:rsidP="001715CB">
            <w:pPr>
              <w:keepNext/>
              <w:keepLines/>
              <w:jc w:val="right"/>
            </w:pPr>
            <w:r>
              <w:rPr>
                <w:rFonts w:ascii="Times New Roman" w:hAnsi="Times New Roman"/>
                <w:sz w:val="18"/>
              </w:rPr>
              <w:t>154.196,60</w:t>
            </w:r>
          </w:p>
        </w:tc>
        <w:tc>
          <w:tcPr>
            <w:tcW w:w="700" w:type="dxa"/>
            <w:tcMar>
              <w:top w:w="0" w:type="dxa"/>
              <w:bottom w:w="0" w:type="dxa"/>
            </w:tcMar>
            <w:vAlign w:val="center"/>
          </w:tcPr>
          <w:p w14:paraId="4BFB2E93" w14:textId="77777777" w:rsidR="00A21CAF" w:rsidRDefault="00A21CAF" w:rsidP="001715CB">
            <w:pPr>
              <w:keepNext/>
              <w:keepLines/>
              <w:jc w:val="right"/>
            </w:pPr>
            <w:r>
              <w:rPr>
                <w:rFonts w:ascii="Times New Roman" w:hAnsi="Times New Roman"/>
                <w:sz w:val="18"/>
              </w:rPr>
              <w:t>5407,0</w:t>
            </w:r>
          </w:p>
        </w:tc>
      </w:tr>
    </w:tbl>
    <w:p w14:paraId="0F4977B7" w14:textId="77777777" w:rsidR="00A21CAF" w:rsidRDefault="00A21CAF" w:rsidP="00A21CAF"/>
    <w:p w14:paraId="10826B25" w14:textId="77777777" w:rsidR="00A21CAF" w:rsidRDefault="00A21CAF" w:rsidP="00A21CAF">
      <w:pPr>
        <w:jc w:val="both"/>
      </w:pPr>
      <w:r>
        <w:t>Povećanje obračunatih prihoda poslovanja uzrokovano je evidentiranjem potraživanja za pomoći od ostalih subjekata unutar općeg proračuna u trenutku donošenja Odluke o dodjeli sredstava (kapitalnih i tekućih pomoći iz državnog proračuna za projekte, pomoći za decentralizirane funkcije, fiskalno izravnanje, fiskalnu održivost dječjih vrtića itd.). Isto potraživanje sastoji se od: potraživanja od općina za decentralizirana sredstva vatrogastvo u iznosu od 4.308,82 eura, tekuće pomoći  iz državnog proračuna za fiskalnu održivost dječjih vrtića u iznosu od 45.989,00 eura, potraživanja od Ministarstva demografije i useljeništva 81.840,41 eura za projekte uređenja dječjih igrališta i opremanje dječjeg vrtića, potraživanje od Općine Velika Trnovitica za sufinanciranje Sanacije odlagališta komunalnog otpada u iznosu od 22.058,37 eura.</w:t>
      </w:r>
    </w:p>
    <w:p w14:paraId="76551EBD" w14:textId="77777777" w:rsidR="00A21CAF" w:rsidRDefault="00A21CAF" w:rsidP="00A21CAF"/>
    <w:p w14:paraId="3A89309F" w14:textId="77777777" w:rsidR="00A21CAF" w:rsidRDefault="00A21CAF" w:rsidP="00A21CAF">
      <w:pPr>
        <w:keepNext/>
        <w:jc w:val="center"/>
      </w:pPr>
      <w:r>
        <w:rPr>
          <w:rFonts w:ascii="Times New Roman" w:hAnsi="Times New Roman"/>
          <w:sz w:val="28"/>
        </w:rPr>
        <w:t>Bilješka 114.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F29373D"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3C1B1642"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631BB4A"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CEAF380"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C8C6BD1"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0210DD36"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5C032181" w14:textId="77777777" w:rsidR="00A21CAF" w:rsidRDefault="00A21CAF" w:rsidP="001715CB">
            <w:pPr>
              <w:keepNext/>
              <w:keepLines/>
              <w:jc w:val="center"/>
            </w:pPr>
            <w:r>
              <w:rPr>
                <w:rFonts w:ascii="Times New Roman" w:hAnsi="Times New Roman"/>
                <w:b/>
                <w:sz w:val="18"/>
              </w:rPr>
              <w:t>Indeks (%)</w:t>
            </w:r>
          </w:p>
        </w:tc>
      </w:tr>
      <w:tr w:rsidR="00A21CAF" w14:paraId="3B24DF06" w14:textId="77777777" w:rsidTr="001715CB">
        <w:tblPrEx>
          <w:tblCellMar>
            <w:top w:w="0" w:type="dxa"/>
            <w:bottom w:w="0" w:type="dxa"/>
          </w:tblCellMar>
        </w:tblPrEx>
        <w:trPr>
          <w:cantSplit/>
          <w:trHeight w:val="560"/>
        </w:trPr>
        <w:tc>
          <w:tcPr>
            <w:tcW w:w="700" w:type="dxa"/>
            <w:tcMar>
              <w:top w:w="0" w:type="dxa"/>
              <w:bottom w:w="0" w:type="dxa"/>
            </w:tcMar>
            <w:vAlign w:val="center"/>
          </w:tcPr>
          <w:p w14:paraId="6B392D26" w14:textId="77777777" w:rsidR="00A21CAF" w:rsidRDefault="00A21CAF" w:rsidP="001715CB">
            <w:pPr>
              <w:keepNext/>
              <w:keepLines/>
            </w:pPr>
            <w:r>
              <w:rPr>
                <w:rFonts w:ascii="Times New Roman" w:hAnsi="Times New Roman"/>
                <w:sz w:val="18"/>
              </w:rPr>
              <w:t>9634</w:t>
            </w:r>
          </w:p>
        </w:tc>
        <w:tc>
          <w:tcPr>
            <w:tcW w:w="3180" w:type="dxa"/>
            <w:tcMar>
              <w:top w:w="0" w:type="dxa"/>
              <w:bottom w:w="0" w:type="dxa"/>
            </w:tcMar>
            <w:vAlign w:val="center"/>
          </w:tcPr>
          <w:p w14:paraId="0B85ECBD" w14:textId="77777777" w:rsidR="00A21CAF" w:rsidRDefault="00A21CAF" w:rsidP="001715CB">
            <w:pPr>
              <w:keepNext/>
              <w:keepLines/>
            </w:pPr>
            <w:r>
              <w:rPr>
                <w:rFonts w:ascii="Times New Roman" w:hAnsi="Times New Roman"/>
                <w:sz w:val="18"/>
              </w:rPr>
              <w:t>Pomoći od izvanproračunskih korisnika</w:t>
            </w:r>
          </w:p>
        </w:tc>
        <w:tc>
          <w:tcPr>
            <w:tcW w:w="700" w:type="dxa"/>
            <w:tcMar>
              <w:top w:w="0" w:type="dxa"/>
              <w:bottom w:w="0" w:type="dxa"/>
            </w:tcMar>
            <w:vAlign w:val="center"/>
          </w:tcPr>
          <w:p w14:paraId="2BD7D1B9" w14:textId="77777777" w:rsidR="00A21CAF" w:rsidRDefault="00A21CAF" w:rsidP="001715CB">
            <w:pPr>
              <w:keepNext/>
              <w:keepLines/>
            </w:pPr>
            <w:r>
              <w:rPr>
                <w:rFonts w:ascii="Times New Roman" w:hAnsi="Times New Roman"/>
                <w:sz w:val="18"/>
              </w:rPr>
              <w:t>9634</w:t>
            </w:r>
          </w:p>
        </w:tc>
        <w:tc>
          <w:tcPr>
            <w:tcW w:w="1860" w:type="dxa"/>
            <w:tcMar>
              <w:top w:w="0" w:type="dxa"/>
              <w:bottom w:w="0" w:type="dxa"/>
            </w:tcMar>
            <w:vAlign w:val="center"/>
          </w:tcPr>
          <w:p w14:paraId="11956F7D"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2CE2DA9D" w14:textId="77777777" w:rsidR="00A21CAF" w:rsidRDefault="00A21CAF" w:rsidP="001715CB">
            <w:pPr>
              <w:keepNext/>
              <w:keepLines/>
              <w:jc w:val="right"/>
            </w:pPr>
            <w:r>
              <w:rPr>
                <w:rFonts w:ascii="Times New Roman" w:hAnsi="Times New Roman"/>
                <w:sz w:val="18"/>
              </w:rPr>
              <w:t>30.576,40</w:t>
            </w:r>
          </w:p>
        </w:tc>
        <w:tc>
          <w:tcPr>
            <w:tcW w:w="700" w:type="dxa"/>
            <w:tcMar>
              <w:top w:w="0" w:type="dxa"/>
              <w:bottom w:w="0" w:type="dxa"/>
            </w:tcMar>
            <w:vAlign w:val="center"/>
          </w:tcPr>
          <w:p w14:paraId="15E98876" w14:textId="77777777" w:rsidR="00A21CAF" w:rsidRDefault="00A21CAF" w:rsidP="001715CB">
            <w:pPr>
              <w:keepNext/>
              <w:keepLines/>
              <w:jc w:val="right"/>
            </w:pPr>
            <w:r>
              <w:rPr>
                <w:rFonts w:ascii="Times New Roman" w:hAnsi="Times New Roman"/>
                <w:sz w:val="18"/>
              </w:rPr>
              <w:t>-</w:t>
            </w:r>
          </w:p>
        </w:tc>
      </w:tr>
    </w:tbl>
    <w:p w14:paraId="108CBFF3" w14:textId="77777777" w:rsidR="00A21CAF" w:rsidRDefault="00A21CAF" w:rsidP="00A21CAF"/>
    <w:p w14:paraId="02AC8DCB" w14:textId="77777777" w:rsidR="00A21CAF" w:rsidRDefault="00A21CAF" w:rsidP="00A21CAF">
      <w:pPr>
        <w:jc w:val="both"/>
      </w:pPr>
      <w:r>
        <w:t>Evidentirano je temeljem Ugovora broj 2024/015683 sklopljenim sa Fondom za zaštitu okoliša i energetsku učinkovitost za sufinanciranje projekta "Izgradnja parka za pse". </w:t>
      </w:r>
    </w:p>
    <w:p w14:paraId="30C86749" w14:textId="77777777" w:rsidR="00A21CAF" w:rsidRDefault="00A21CAF" w:rsidP="00A21CAF"/>
    <w:p w14:paraId="132F1A64" w14:textId="77777777" w:rsidR="00A21CAF" w:rsidRDefault="00A21CAF" w:rsidP="00A21CAF">
      <w:pPr>
        <w:keepNext/>
        <w:jc w:val="center"/>
      </w:pPr>
      <w:r>
        <w:rPr>
          <w:rFonts w:ascii="Times New Roman" w:hAnsi="Times New Roman"/>
          <w:sz w:val="28"/>
        </w:rPr>
        <w:t>Bilješka 115.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50AB08D6"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11421A8"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C5BEDC4"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DBD59D5"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642C3437"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0EDC1B4B"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2D0FC2A5" w14:textId="77777777" w:rsidR="00A21CAF" w:rsidRDefault="00A21CAF" w:rsidP="001715CB">
            <w:pPr>
              <w:keepNext/>
              <w:keepLines/>
              <w:jc w:val="center"/>
            </w:pPr>
            <w:r>
              <w:rPr>
                <w:rFonts w:ascii="Times New Roman" w:hAnsi="Times New Roman"/>
                <w:b/>
                <w:sz w:val="18"/>
              </w:rPr>
              <w:t>Indeks (%)</w:t>
            </w:r>
          </w:p>
        </w:tc>
      </w:tr>
      <w:tr w:rsidR="00A21CAF" w14:paraId="4177BBA6" w14:textId="77777777" w:rsidTr="001715CB">
        <w:tblPrEx>
          <w:tblCellMar>
            <w:top w:w="0" w:type="dxa"/>
            <w:bottom w:w="0" w:type="dxa"/>
          </w:tblCellMar>
        </w:tblPrEx>
        <w:trPr>
          <w:cantSplit/>
          <w:trHeight w:val="560"/>
        </w:trPr>
        <w:tc>
          <w:tcPr>
            <w:tcW w:w="700" w:type="dxa"/>
            <w:tcMar>
              <w:top w:w="0" w:type="dxa"/>
              <w:bottom w:w="0" w:type="dxa"/>
            </w:tcMar>
            <w:vAlign w:val="center"/>
          </w:tcPr>
          <w:p w14:paraId="4C7ECBDD" w14:textId="77777777" w:rsidR="00A21CAF" w:rsidRDefault="00A21CAF" w:rsidP="001715CB">
            <w:pPr>
              <w:keepNext/>
              <w:keepLines/>
            </w:pPr>
            <w:r>
              <w:rPr>
                <w:rFonts w:ascii="Times New Roman" w:hAnsi="Times New Roman"/>
                <w:sz w:val="18"/>
              </w:rPr>
              <w:t>9638</w:t>
            </w:r>
          </w:p>
        </w:tc>
        <w:tc>
          <w:tcPr>
            <w:tcW w:w="3180" w:type="dxa"/>
            <w:tcMar>
              <w:top w:w="0" w:type="dxa"/>
              <w:bottom w:w="0" w:type="dxa"/>
            </w:tcMar>
            <w:vAlign w:val="center"/>
          </w:tcPr>
          <w:p w14:paraId="375FBA1F" w14:textId="77777777" w:rsidR="00A21CAF" w:rsidRDefault="00A21CAF" w:rsidP="001715CB">
            <w:pPr>
              <w:keepNext/>
              <w:keepLines/>
            </w:pPr>
            <w:r>
              <w:rPr>
                <w:rFonts w:ascii="Times New Roman" w:hAnsi="Times New Roman"/>
                <w:sz w:val="18"/>
              </w:rPr>
              <w:t>Pomoći temeljem prijenosa EU sredstava</w:t>
            </w:r>
          </w:p>
        </w:tc>
        <w:tc>
          <w:tcPr>
            <w:tcW w:w="700" w:type="dxa"/>
            <w:tcMar>
              <w:top w:w="0" w:type="dxa"/>
              <w:bottom w:w="0" w:type="dxa"/>
            </w:tcMar>
            <w:vAlign w:val="center"/>
          </w:tcPr>
          <w:p w14:paraId="6E74131F" w14:textId="77777777" w:rsidR="00A21CAF" w:rsidRDefault="00A21CAF" w:rsidP="001715CB">
            <w:pPr>
              <w:keepNext/>
              <w:keepLines/>
            </w:pPr>
            <w:r>
              <w:rPr>
                <w:rFonts w:ascii="Times New Roman" w:hAnsi="Times New Roman"/>
                <w:sz w:val="18"/>
              </w:rPr>
              <w:t>9638</w:t>
            </w:r>
          </w:p>
        </w:tc>
        <w:tc>
          <w:tcPr>
            <w:tcW w:w="1860" w:type="dxa"/>
            <w:tcMar>
              <w:top w:w="0" w:type="dxa"/>
              <w:bottom w:w="0" w:type="dxa"/>
            </w:tcMar>
            <w:vAlign w:val="center"/>
          </w:tcPr>
          <w:p w14:paraId="760E809F" w14:textId="77777777" w:rsidR="00A21CAF" w:rsidRDefault="00A21CAF" w:rsidP="001715CB">
            <w:pPr>
              <w:keepNext/>
              <w:keepLines/>
              <w:jc w:val="right"/>
            </w:pPr>
            <w:r>
              <w:rPr>
                <w:rFonts w:ascii="Times New Roman" w:hAnsi="Times New Roman"/>
                <w:sz w:val="18"/>
              </w:rPr>
              <w:t>754,27</w:t>
            </w:r>
          </w:p>
        </w:tc>
        <w:tc>
          <w:tcPr>
            <w:tcW w:w="1860" w:type="dxa"/>
            <w:tcMar>
              <w:top w:w="0" w:type="dxa"/>
              <w:bottom w:w="0" w:type="dxa"/>
            </w:tcMar>
            <w:vAlign w:val="center"/>
          </w:tcPr>
          <w:p w14:paraId="2569576A" w14:textId="77777777" w:rsidR="00A21CAF" w:rsidRDefault="00A21CAF" w:rsidP="001715CB">
            <w:pPr>
              <w:keepNext/>
              <w:keepLines/>
              <w:jc w:val="right"/>
            </w:pPr>
            <w:r>
              <w:rPr>
                <w:rFonts w:ascii="Times New Roman" w:hAnsi="Times New Roman"/>
                <w:sz w:val="18"/>
              </w:rPr>
              <w:t>32.500,00</w:t>
            </w:r>
          </w:p>
        </w:tc>
        <w:tc>
          <w:tcPr>
            <w:tcW w:w="700" w:type="dxa"/>
            <w:tcMar>
              <w:top w:w="0" w:type="dxa"/>
              <w:bottom w:w="0" w:type="dxa"/>
            </w:tcMar>
            <w:vAlign w:val="center"/>
          </w:tcPr>
          <w:p w14:paraId="554B3687" w14:textId="77777777" w:rsidR="00A21CAF" w:rsidRDefault="00A21CAF" w:rsidP="001715CB">
            <w:pPr>
              <w:keepNext/>
              <w:keepLines/>
              <w:jc w:val="right"/>
            </w:pPr>
            <w:r>
              <w:rPr>
                <w:rFonts w:ascii="Times New Roman" w:hAnsi="Times New Roman"/>
                <w:sz w:val="18"/>
              </w:rPr>
              <w:t>4308,8</w:t>
            </w:r>
          </w:p>
        </w:tc>
      </w:tr>
    </w:tbl>
    <w:p w14:paraId="2966AAA5" w14:textId="77777777" w:rsidR="00A21CAF" w:rsidRDefault="00A21CAF" w:rsidP="00A21CAF"/>
    <w:p w14:paraId="62AD3F86" w14:textId="77777777" w:rsidR="00A21CAF" w:rsidRDefault="00A21CAF" w:rsidP="00A21CAF">
      <w:pPr>
        <w:jc w:val="both"/>
      </w:pPr>
      <w:r>
        <w:t>Evidentirano je temeljem Zahtjeva za naplatu broj 2 a temeljem Ugovora o dodjeli bespovratnih sredstava broj SF.2.4.06.06.0054  za projekt Pomoćnici u nastavi VII - OŠ Garešnica od 26.11.2024. godine.</w:t>
      </w:r>
    </w:p>
    <w:p w14:paraId="2B6AF1BD" w14:textId="77777777" w:rsidR="00A21CAF" w:rsidRDefault="00A21CAF" w:rsidP="00A21CAF"/>
    <w:p w14:paraId="40C8B561" w14:textId="77777777" w:rsidR="00A21CAF" w:rsidRDefault="00A21CAF" w:rsidP="00A21CAF">
      <w:pPr>
        <w:keepNext/>
        <w:jc w:val="center"/>
      </w:pPr>
      <w:r>
        <w:rPr>
          <w:rFonts w:ascii="Times New Roman" w:hAnsi="Times New Roman"/>
          <w:sz w:val="28"/>
        </w:rPr>
        <w:t>Bilješka 116.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8896CDF"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EE31C48"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19C0F264"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A1FA01A"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A4DBAA5"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22FE246F"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0AC87DA9" w14:textId="77777777" w:rsidR="00A21CAF" w:rsidRDefault="00A21CAF" w:rsidP="001715CB">
            <w:pPr>
              <w:keepNext/>
              <w:keepLines/>
              <w:jc w:val="center"/>
            </w:pPr>
            <w:r>
              <w:rPr>
                <w:rFonts w:ascii="Times New Roman" w:hAnsi="Times New Roman"/>
                <w:b/>
                <w:sz w:val="18"/>
              </w:rPr>
              <w:t>Indeks (%)</w:t>
            </w:r>
          </w:p>
        </w:tc>
      </w:tr>
      <w:tr w:rsidR="00A21CAF" w14:paraId="22CEE685" w14:textId="77777777" w:rsidTr="001715CB">
        <w:tblPrEx>
          <w:tblCellMar>
            <w:top w:w="0" w:type="dxa"/>
            <w:bottom w:w="0" w:type="dxa"/>
          </w:tblCellMar>
        </w:tblPrEx>
        <w:trPr>
          <w:cantSplit/>
          <w:trHeight w:val="560"/>
        </w:trPr>
        <w:tc>
          <w:tcPr>
            <w:tcW w:w="700" w:type="dxa"/>
            <w:tcMar>
              <w:top w:w="0" w:type="dxa"/>
              <w:bottom w:w="0" w:type="dxa"/>
            </w:tcMar>
            <w:vAlign w:val="center"/>
          </w:tcPr>
          <w:p w14:paraId="5B2294DB" w14:textId="77777777" w:rsidR="00A21CAF" w:rsidRDefault="00A21CAF" w:rsidP="001715CB">
            <w:pPr>
              <w:keepNext/>
              <w:keepLines/>
            </w:pPr>
            <w:r>
              <w:rPr>
                <w:rFonts w:ascii="Times New Roman" w:hAnsi="Times New Roman"/>
                <w:sz w:val="18"/>
              </w:rPr>
              <w:t>991</w:t>
            </w:r>
          </w:p>
        </w:tc>
        <w:tc>
          <w:tcPr>
            <w:tcW w:w="3180" w:type="dxa"/>
            <w:tcMar>
              <w:top w:w="0" w:type="dxa"/>
              <w:bottom w:w="0" w:type="dxa"/>
            </w:tcMar>
            <w:vAlign w:val="center"/>
          </w:tcPr>
          <w:p w14:paraId="58B57A56" w14:textId="77777777" w:rsidR="00A21CAF" w:rsidRDefault="00A21CAF" w:rsidP="001715CB">
            <w:pPr>
              <w:keepNext/>
              <w:keepLines/>
            </w:pPr>
            <w:r>
              <w:rPr>
                <w:rFonts w:ascii="Times New Roman" w:hAnsi="Times New Roman"/>
                <w:sz w:val="18"/>
              </w:rPr>
              <w:t>Izvanbilančni zapisi - aktiva (šifra 996)</w:t>
            </w:r>
          </w:p>
        </w:tc>
        <w:tc>
          <w:tcPr>
            <w:tcW w:w="700" w:type="dxa"/>
            <w:tcMar>
              <w:top w:w="0" w:type="dxa"/>
              <w:bottom w:w="0" w:type="dxa"/>
            </w:tcMar>
            <w:vAlign w:val="center"/>
          </w:tcPr>
          <w:p w14:paraId="45231AD8" w14:textId="77777777" w:rsidR="00A21CAF" w:rsidRDefault="00A21CAF" w:rsidP="001715CB">
            <w:pPr>
              <w:keepNext/>
              <w:keepLines/>
            </w:pPr>
            <w:r>
              <w:rPr>
                <w:rFonts w:ascii="Times New Roman" w:hAnsi="Times New Roman"/>
                <w:sz w:val="18"/>
              </w:rPr>
              <w:t>991</w:t>
            </w:r>
          </w:p>
        </w:tc>
        <w:tc>
          <w:tcPr>
            <w:tcW w:w="1860" w:type="dxa"/>
            <w:tcMar>
              <w:top w:w="0" w:type="dxa"/>
              <w:bottom w:w="0" w:type="dxa"/>
            </w:tcMar>
            <w:vAlign w:val="center"/>
          </w:tcPr>
          <w:p w14:paraId="6EC9B5FE" w14:textId="77777777" w:rsidR="00A21CAF" w:rsidRDefault="00A21CAF" w:rsidP="001715CB">
            <w:pPr>
              <w:keepNext/>
              <w:keepLines/>
              <w:jc w:val="right"/>
            </w:pPr>
            <w:r>
              <w:rPr>
                <w:rFonts w:ascii="Times New Roman" w:hAnsi="Times New Roman"/>
                <w:sz w:val="18"/>
              </w:rPr>
              <w:t>4.233.641,16</w:t>
            </w:r>
          </w:p>
        </w:tc>
        <w:tc>
          <w:tcPr>
            <w:tcW w:w="1860" w:type="dxa"/>
            <w:tcMar>
              <w:top w:w="0" w:type="dxa"/>
              <w:bottom w:w="0" w:type="dxa"/>
            </w:tcMar>
            <w:vAlign w:val="center"/>
          </w:tcPr>
          <w:p w14:paraId="4B57D632" w14:textId="77777777" w:rsidR="00A21CAF" w:rsidRDefault="00A21CAF" w:rsidP="001715CB">
            <w:pPr>
              <w:keepNext/>
              <w:keepLines/>
              <w:jc w:val="right"/>
            </w:pPr>
            <w:r>
              <w:rPr>
                <w:rFonts w:ascii="Times New Roman" w:hAnsi="Times New Roman"/>
                <w:sz w:val="18"/>
              </w:rPr>
              <w:t>9.128.226,83</w:t>
            </w:r>
          </w:p>
        </w:tc>
        <w:tc>
          <w:tcPr>
            <w:tcW w:w="700" w:type="dxa"/>
            <w:tcMar>
              <w:top w:w="0" w:type="dxa"/>
              <w:bottom w:w="0" w:type="dxa"/>
            </w:tcMar>
            <w:vAlign w:val="center"/>
          </w:tcPr>
          <w:p w14:paraId="03C11F00" w14:textId="77777777" w:rsidR="00A21CAF" w:rsidRDefault="00A21CAF" w:rsidP="001715CB">
            <w:pPr>
              <w:keepNext/>
              <w:keepLines/>
              <w:jc w:val="right"/>
            </w:pPr>
            <w:r>
              <w:rPr>
                <w:rFonts w:ascii="Times New Roman" w:hAnsi="Times New Roman"/>
                <w:sz w:val="18"/>
              </w:rPr>
              <w:t>215,6</w:t>
            </w:r>
          </w:p>
        </w:tc>
      </w:tr>
    </w:tbl>
    <w:p w14:paraId="766E3389" w14:textId="77777777" w:rsidR="00A21CAF" w:rsidRDefault="00A21CAF" w:rsidP="00A21CAF"/>
    <w:p w14:paraId="7CBC09F3" w14:textId="77777777" w:rsidR="00A21CAF" w:rsidRDefault="00A21CAF" w:rsidP="00A21CAF">
      <w:r>
        <w:t>Povećanje izvanbilančnih zapisa - aktiva uzrokovano je evidentiranjem potraživanja po Ugovorima o dodijeljenim bespovratnim sredstvima iz EU fondova, preuzetim obveza po ugovorima o  nabavi radova (izvršenje radova u 2026. godini), te izdanim zadužnicama za osiguranje plaćanja temeljem  Ugovora o dugoročnom zaduživanju. </w:t>
      </w:r>
    </w:p>
    <w:p w14:paraId="54D6A0CB" w14:textId="77777777" w:rsidR="00A21CAF" w:rsidRDefault="00A21CAF" w:rsidP="00A21CAF"/>
    <w:p w14:paraId="48E36CC7" w14:textId="77777777" w:rsidR="00A21CAF" w:rsidRDefault="00A21CAF" w:rsidP="00A21CAF">
      <w:pPr>
        <w:keepNext/>
        <w:jc w:val="center"/>
      </w:pPr>
      <w:r>
        <w:rPr>
          <w:rFonts w:ascii="Times New Roman" w:hAnsi="Times New Roman"/>
          <w:sz w:val="28"/>
        </w:rPr>
        <w:lastRenderedPageBreak/>
        <w:t>Bilješka 117.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7D1A553"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7D0F0BF"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5B0C328"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93B7AFE"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9EA5B96"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1EC83FE4"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0347E2BA" w14:textId="77777777" w:rsidR="00A21CAF" w:rsidRDefault="00A21CAF" w:rsidP="001715CB">
            <w:pPr>
              <w:keepNext/>
              <w:keepLines/>
              <w:jc w:val="center"/>
            </w:pPr>
            <w:r>
              <w:rPr>
                <w:rFonts w:ascii="Times New Roman" w:hAnsi="Times New Roman"/>
                <w:b/>
                <w:sz w:val="18"/>
              </w:rPr>
              <w:t>Indeks (%)</w:t>
            </w:r>
          </w:p>
        </w:tc>
      </w:tr>
      <w:tr w:rsidR="00A21CAF" w14:paraId="73DDBC96" w14:textId="77777777" w:rsidTr="001715CB">
        <w:tblPrEx>
          <w:tblCellMar>
            <w:top w:w="0" w:type="dxa"/>
            <w:bottom w:w="0" w:type="dxa"/>
          </w:tblCellMar>
        </w:tblPrEx>
        <w:trPr>
          <w:cantSplit/>
          <w:trHeight w:val="560"/>
        </w:trPr>
        <w:tc>
          <w:tcPr>
            <w:tcW w:w="700" w:type="dxa"/>
            <w:tcMar>
              <w:top w:w="0" w:type="dxa"/>
              <w:bottom w:w="0" w:type="dxa"/>
            </w:tcMar>
            <w:vAlign w:val="center"/>
          </w:tcPr>
          <w:p w14:paraId="40C0645B" w14:textId="77777777" w:rsidR="00A21CAF" w:rsidRDefault="00A21CAF" w:rsidP="001715CB">
            <w:pPr>
              <w:keepNext/>
              <w:keepLines/>
            </w:pPr>
            <w:r>
              <w:rPr>
                <w:rFonts w:ascii="Times New Roman" w:hAnsi="Times New Roman"/>
                <w:sz w:val="18"/>
              </w:rPr>
              <w:t>996</w:t>
            </w:r>
          </w:p>
        </w:tc>
        <w:tc>
          <w:tcPr>
            <w:tcW w:w="3180" w:type="dxa"/>
            <w:tcMar>
              <w:top w:w="0" w:type="dxa"/>
              <w:bottom w:w="0" w:type="dxa"/>
            </w:tcMar>
            <w:vAlign w:val="center"/>
          </w:tcPr>
          <w:p w14:paraId="2FD6C390" w14:textId="77777777" w:rsidR="00A21CAF" w:rsidRDefault="00A21CAF" w:rsidP="001715CB">
            <w:pPr>
              <w:keepNext/>
              <w:keepLines/>
            </w:pPr>
            <w:r>
              <w:rPr>
                <w:rFonts w:ascii="Times New Roman" w:hAnsi="Times New Roman"/>
                <w:sz w:val="18"/>
              </w:rPr>
              <w:t>Izvanbilančni zapisi - pasiva</w:t>
            </w:r>
          </w:p>
        </w:tc>
        <w:tc>
          <w:tcPr>
            <w:tcW w:w="700" w:type="dxa"/>
            <w:tcMar>
              <w:top w:w="0" w:type="dxa"/>
              <w:bottom w:w="0" w:type="dxa"/>
            </w:tcMar>
            <w:vAlign w:val="center"/>
          </w:tcPr>
          <w:p w14:paraId="5D19303F" w14:textId="77777777" w:rsidR="00A21CAF" w:rsidRDefault="00A21CAF" w:rsidP="001715CB">
            <w:pPr>
              <w:keepNext/>
              <w:keepLines/>
            </w:pPr>
            <w:r>
              <w:rPr>
                <w:rFonts w:ascii="Times New Roman" w:hAnsi="Times New Roman"/>
                <w:sz w:val="18"/>
              </w:rPr>
              <w:t>996</w:t>
            </w:r>
          </w:p>
        </w:tc>
        <w:tc>
          <w:tcPr>
            <w:tcW w:w="1860" w:type="dxa"/>
            <w:tcMar>
              <w:top w:w="0" w:type="dxa"/>
              <w:bottom w:w="0" w:type="dxa"/>
            </w:tcMar>
            <w:vAlign w:val="center"/>
          </w:tcPr>
          <w:p w14:paraId="2A5CBEEC" w14:textId="77777777" w:rsidR="00A21CAF" w:rsidRDefault="00A21CAF" w:rsidP="001715CB">
            <w:pPr>
              <w:keepNext/>
              <w:keepLines/>
              <w:jc w:val="right"/>
            </w:pPr>
            <w:r>
              <w:rPr>
                <w:rFonts w:ascii="Times New Roman" w:hAnsi="Times New Roman"/>
                <w:sz w:val="18"/>
              </w:rPr>
              <w:t>4.233.641,16</w:t>
            </w:r>
          </w:p>
        </w:tc>
        <w:tc>
          <w:tcPr>
            <w:tcW w:w="1860" w:type="dxa"/>
            <w:tcMar>
              <w:top w:w="0" w:type="dxa"/>
              <w:bottom w:w="0" w:type="dxa"/>
            </w:tcMar>
            <w:vAlign w:val="center"/>
          </w:tcPr>
          <w:p w14:paraId="43153C00" w14:textId="77777777" w:rsidR="00A21CAF" w:rsidRDefault="00A21CAF" w:rsidP="001715CB">
            <w:pPr>
              <w:keepNext/>
              <w:keepLines/>
              <w:jc w:val="right"/>
            </w:pPr>
            <w:r>
              <w:rPr>
                <w:rFonts w:ascii="Times New Roman" w:hAnsi="Times New Roman"/>
                <w:sz w:val="18"/>
              </w:rPr>
              <w:t>9.128.226,83</w:t>
            </w:r>
          </w:p>
        </w:tc>
        <w:tc>
          <w:tcPr>
            <w:tcW w:w="700" w:type="dxa"/>
            <w:tcMar>
              <w:top w:w="0" w:type="dxa"/>
              <w:bottom w:w="0" w:type="dxa"/>
            </w:tcMar>
            <w:vAlign w:val="center"/>
          </w:tcPr>
          <w:p w14:paraId="20ABA4CB" w14:textId="77777777" w:rsidR="00A21CAF" w:rsidRDefault="00A21CAF" w:rsidP="001715CB">
            <w:pPr>
              <w:keepNext/>
              <w:keepLines/>
              <w:jc w:val="right"/>
            </w:pPr>
            <w:r>
              <w:rPr>
                <w:rFonts w:ascii="Times New Roman" w:hAnsi="Times New Roman"/>
                <w:sz w:val="18"/>
              </w:rPr>
              <w:t>215,6</w:t>
            </w:r>
          </w:p>
        </w:tc>
      </w:tr>
    </w:tbl>
    <w:p w14:paraId="1C98B337" w14:textId="77777777" w:rsidR="00A21CAF" w:rsidRDefault="00A21CAF" w:rsidP="00A21CAF"/>
    <w:p w14:paraId="29200E0A" w14:textId="77777777" w:rsidR="00A21CAF" w:rsidRDefault="00A21CAF" w:rsidP="00A21CAF">
      <w:pPr>
        <w:jc w:val="both"/>
      </w:pPr>
      <w:r>
        <w:t>Povećanje izvanbilančnih zapisa - pasiva uzrokovano je evidentiranjem potraživanja po Ugovorima o dodijeljenim bespovratnim sredstvima iz EU fondova, preuzetim obveza po ugovorima o  nabavi radova (izvršenje radova u 2026. godini), te izdanim zadužnicama za osiguranje plaćanja temeljem  Ugovora o dugoročnom zaduživanju.</w:t>
      </w:r>
    </w:p>
    <w:p w14:paraId="4DC74CEE" w14:textId="77777777" w:rsidR="00A21CAF" w:rsidRDefault="00A21CAF" w:rsidP="00A21CAF"/>
    <w:p w14:paraId="71DF223F" w14:textId="77777777" w:rsidR="00A21CAF" w:rsidRDefault="00A21CAF" w:rsidP="00A21CAF">
      <w:pPr>
        <w:keepNext/>
        <w:jc w:val="center"/>
      </w:pPr>
      <w:r>
        <w:rPr>
          <w:rFonts w:ascii="Times New Roman" w:hAnsi="Times New Roman"/>
          <w:sz w:val="28"/>
        </w:rPr>
        <w:t>Bilješka 118.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596707D"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831B849"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677837D"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1FC2A60"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71F28827"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005E33F0"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38FB23BA" w14:textId="77777777" w:rsidR="00A21CAF" w:rsidRDefault="00A21CAF" w:rsidP="001715CB">
            <w:pPr>
              <w:keepNext/>
              <w:keepLines/>
              <w:jc w:val="center"/>
            </w:pPr>
            <w:r>
              <w:rPr>
                <w:rFonts w:ascii="Times New Roman" w:hAnsi="Times New Roman"/>
                <w:b/>
                <w:sz w:val="18"/>
              </w:rPr>
              <w:t>Indeks (%)</w:t>
            </w:r>
          </w:p>
        </w:tc>
      </w:tr>
      <w:tr w:rsidR="00A21CAF" w14:paraId="2C179799" w14:textId="77777777" w:rsidTr="001715CB">
        <w:tblPrEx>
          <w:tblCellMar>
            <w:top w:w="0" w:type="dxa"/>
            <w:bottom w:w="0" w:type="dxa"/>
          </w:tblCellMar>
        </w:tblPrEx>
        <w:trPr>
          <w:cantSplit/>
          <w:trHeight w:val="560"/>
        </w:trPr>
        <w:tc>
          <w:tcPr>
            <w:tcW w:w="700" w:type="dxa"/>
            <w:tcMar>
              <w:top w:w="0" w:type="dxa"/>
              <w:bottom w:w="0" w:type="dxa"/>
            </w:tcMar>
            <w:vAlign w:val="center"/>
          </w:tcPr>
          <w:p w14:paraId="47662C13" w14:textId="77777777" w:rsidR="00A21CAF" w:rsidRDefault="00A21CAF" w:rsidP="001715CB">
            <w:pPr>
              <w:keepNext/>
              <w:keepLines/>
            </w:pPr>
            <w:r>
              <w:rPr>
                <w:rFonts w:ascii="Times New Roman" w:hAnsi="Times New Roman"/>
                <w:sz w:val="18"/>
              </w:rPr>
              <w:t>dio 16</w:t>
            </w:r>
          </w:p>
        </w:tc>
        <w:tc>
          <w:tcPr>
            <w:tcW w:w="3180" w:type="dxa"/>
            <w:tcMar>
              <w:top w:w="0" w:type="dxa"/>
              <w:bottom w:w="0" w:type="dxa"/>
            </w:tcMar>
            <w:vAlign w:val="center"/>
          </w:tcPr>
          <w:p w14:paraId="35B5A560" w14:textId="77777777" w:rsidR="00A21CAF" w:rsidRDefault="00A21CAF" w:rsidP="001715CB">
            <w:pPr>
              <w:keepNext/>
              <w:keepLines/>
            </w:pPr>
            <w:r>
              <w:rPr>
                <w:rFonts w:ascii="Times New Roman" w:hAnsi="Times New Roman"/>
                <w:sz w:val="18"/>
              </w:rPr>
              <w:t>Potraživanja za prihode poslovanja - potraživanja za zajedničke prihode</w:t>
            </w:r>
          </w:p>
        </w:tc>
        <w:tc>
          <w:tcPr>
            <w:tcW w:w="700" w:type="dxa"/>
            <w:tcMar>
              <w:top w:w="0" w:type="dxa"/>
              <w:bottom w:w="0" w:type="dxa"/>
            </w:tcMar>
            <w:vAlign w:val="center"/>
          </w:tcPr>
          <w:p w14:paraId="149630DD" w14:textId="77777777" w:rsidR="00A21CAF" w:rsidRDefault="00A21CAF" w:rsidP="001715CB">
            <w:pPr>
              <w:keepNext/>
              <w:keepLines/>
            </w:pPr>
            <w:r>
              <w:rPr>
                <w:rFonts w:ascii="Times New Roman" w:hAnsi="Times New Roman"/>
                <w:sz w:val="18"/>
              </w:rPr>
              <w:t>dio 16 ZP</w:t>
            </w:r>
          </w:p>
        </w:tc>
        <w:tc>
          <w:tcPr>
            <w:tcW w:w="1860" w:type="dxa"/>
            <w:tcMar>
              <w:top w:w="0" w:type="dxa"/>
              <w:bottom w:w="0" w:type="dxa"/>
            </w:tcMar>
            <w:vAlign w:val="center"/>
          </w:tcPr>
          <w:p w14:paraId="60DD51B8" w14:textId="77777777" w:rsidR="00A21CAF" w:rsidRDefault="00A21CAF" w:rsidP="001715CB">
            <w:pPr>
              <w:keepNext/>
              <w:keepLines/>
              <w:jc w:val="right"/>
            </w:pPr>
            <w:r>
              <w:rPr>
                <w:rFonts w:ascii="Times New Roman" w:hAnsi="Times New Roman"/>
                <w:sz w:val="18"/>
              </w:rPr>
              <w:t>161.652,21</w:t>
            </w:r>
          </w:p>
        </w:tc>
        <w:tc>
          <w:tcPr>
            <w:tcW w:w="1860" w:type="dxa"/>
            <w:tcMar>
              <w:top w:w="0" w:type="dxa"/>
              <w:bottom w:w="0" w:type="dxa"/>
            </w:tcMar>
            <w:vAlign w:val="center"/>
          </w:tcPr>
          <w:p w14:paraId="2594EBF8" w14:textId="77777777" w:rsidR="00A21CAF" w:rsidRDefault="00A21CAF" w:rsidP="001715CB">
            <w:pPr>
              <w:keepNext/>
              <w:keepLines/>
              <w:jc w:val="right"/>
            </w:pPr>
            <w:r>
              <w:rPr>
                <w:rFonts w:ascii="Times New Roman" w:hAnsi="Times New Roman"/>
                <w:sz w:val="18"/>
              </w:rPr>
              <w:t>159.304,85</w:t>
            </w:r>
          </w:p>
        </w:tc>
        <w:tc>
          <w:tcPr>
            <w:tcW w:w="700" w:type="dxa"/>
            <w:tcMar>
              <w:top w:w="0" w:type="dxa"/>
              <w:bottom w:w="0" w:type="dxa"/>
            </w:tcMar>
            <w:vAlign w:val="center"/>
          </w:tcPr>
          <w:p w14:paraId="5D2D40B0" w14:textId="77777777" w:rsidR="00A21CAF" w:rsidRDefault="00A21CAF" w:rsidP="001715CB">
            <w:pPr>
              <w:keepNext/>
              <w:keepLines/>
              <w:jc w:val="right"/>
            </w:pPr>
            <w:r>
              <w:rPr>
                <w:rFonts w:ascii="Times New Roman" w:hAnsi="Times New Roman"/>
                <w:sz w:val="18"/>
              </w:rPr>
              <w:t>98,5</w:t>
            </w:r>
          </w:p>
        </w:tc>
      </w:tr>
    </w:tbl>
    <w:p w14:paraId="201FA57F" w14:textId="77777777" w:rsidR="00A21CAF" w:rsidRDefault="00A21CAF" w:rsidP="00A21CAF"/>
    <w:p w14:paraId="791CB59A" w14:textId="77777777" w:rsidR="00A21CAF" w:rsidRDefault="00A21CAF" w:rsidP="00A21CAF">
      <w:pPr>
        <w:jc w:val="both"/>
      </w:pPr>
      <w:r>
        <w:t>Ista potraživanja odnose se na prihode ostalih proračunskih korisnika i to za: porez na nekretnine u iznosu od 532,67 eura,  prihoda od zakupa poljoprivrednog zemljišta u vlasništvu RH u iznosu od 52.812,73 eura, naknade za korištenje nefinancijske imovine u iznosu od 10.287,90 eura, prihoda Hrvatskih voda za naknadu za uređenje voda u iznosu od 95.594,75 eura, naknade za prenamjenu poljoprivrednog zemljišta u iznosu od 76,80 eura.</w:t>
      </w:r>
    </w:p>
    <w:p w14:paraId="5D6FC530" w14:textId="77777777" w:rsidR="00A21CAF" w:rsidRDefault="00A21CAF" w:rsidP="00A21CAF"/>
    <w:p w14:paraId="23ECA02D" w14:textId="77777777" w:rsidR="00A21CAF" w:rsidRDefault="00A21CAF" w:rsidP="00A21CAF">
      <w:pPr>
        <w:keepNext/>
        <w:jc w:val="center"/>
      </w:pPr>
      <w:r>
        <w:rPr>
          <w:rFonts w:ascii="Times New Roman" w:hAnsi="Times New Roman"/>
          <w:sz w:val="28"/>
        </w:rPr>
        <w:t>Bilješka 119.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242083C"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7C99ABD"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1C422DF0"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1E90B88"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546C34D9"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56345DDE"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32020336" w14:textId="77777777" w:rsidR="00A21CAF" w:rsidRDefault="00A21CAF" w:rsidP="001715CB">
            <w:pPr>
              <w:keepNext/>
              <w:keepLines/>
              <w:jc w:val="center"/>
            </w:pPr>
            <w:r>
              <w:rPr>
                <w:rFonts w:ascii="Times New Roman" w:hAnsi="Times New Roman"/>
                <w:b/>
                <w:sz w:val="18"/>
              </w:rPr>
              <w:t>Indeks (%)</w:t>
            </w:r>
          </w:p>
        </w:tc>
      </w:tr>
      <w:tr w:rsidR="00A21CAF" w14:paraId="5047F33C" w14:textId="77777777" w:rsidTr="001715CB">
        <w:tblPrEx>
          <w:tblCellMar>
            <w:top w:w="0" w:type="dxa"/>
            <w:bottom w:w="0" w:type="dxa"/>
          </w:tblCellMar>
        </w:tblPrEx>
        <w:trPr>
          <w:cantSplit/>
          <w:trHeight w:val="560"/>
        </w:trPr>
        <w:tc>
          <w:tcPr>
            <w:tcW w:w="700" w:type="dxa"/>
            <w:tcMar>
              <w:top w:w="0" w:type="dxa"/>
              <w:bottom w:w="0" w:type="dxa"/>
            </w:tcMar>
            <w:vAlign w:val="center"/>
          </w:tcPr>
          <w:p w14:paraId="0A42A291" w14:textId="77777777" w:rsidR="00A21CAF" w:rsidRDefault="00A21CAF" w:rsidP="001715CB">
            <w:pPr>
              <w:keepNext/>
              <w:keepLines/>
            </w:pPr>
            <w:r>
              <w:rPr>
                <w:rFonts w:ascii="Times New Roman" w:hAnsi="Times New Roman"/>
                <w:sz w:val="18"/>
              </w:rPr>
              <w:t>dio 17</w:t>
            </w:r>
          </w:p>
        </w:tc>
        <w:tc>
          <w:tcPr>
            <w:tcW w:w="3180" w:type="dxa"/>
            <w:tcMar>
              <w:top w:w="0" w:type="dxa"/>
              <w:bottom w:w="0" w:type="dxa"/>
            </w:tcMar>
            <w:vAlign w:val="center"/>
          </w:tcPr>
          <w:p w14:paraId="39635411" w14:textId="77777777" w:rsidR="00A21CAF" w:rsidRDefault="00A21CAF" w:rsidP="001715CB">
            <w:pPr>
              <w:keepNext/>
              <w:keepLines/>
            </w:pPr>
            <w:r>
              <w:rPr>
                <w:rFonts w:ascii="Times New Roman" w:hAnsi="Times New Roman"/>
                <w:sz w:val="18"/>
              </w:rPr>
              <w:t>Potraživanja od prodaje nefinancijske imovine - potraživanja za zajedničke prihode</w:t>
            </w:r>
          </w:p>
        </w:tc>
        <w:tc>
          <w:tcPr>
            <w:tcW w:w="700" w:type="dxa"/>
            <w:tcMar>
              <w:top w:w="0" w:type="dxa"/>
              <w:bottom w:w="0" w:type="dxa"/>
            </w:tcMar>
            <w:vAlign w:val="center"/>
          </w:tcPr>
          <w:p w14:paraId="329CDD47" w14:textId="77777777" w:rsidR="00A21CAF" w:rsidRDefault="00A21CAF" w:rsidP="001715CB">
            <w:pPr>
              <w:keepNext/>
              <w:keepLines/>
            </w:pPr>
            <w:r>
              <w:rPr>
                <w:rFonts w:ascii="Times New Roman" w:hAnsi="Times New Roman"/>
                <w:sz w:val="18"/>
              </w:rPr>
              <w:t>dio 17 ZP</w:t>
            </w:r>
          </w:p>
        </w:tc>
        <w:tc>
          <w:tcPr>
            <w:tcW w:w="1860" w:type="dxa"/>
            <w:tcMar>
              <w:top w:w="0" w:type="dxa"/>
              <w:bottom w:w="0" w:type="dxa"/>
            </w:tcMar>
            <w:vAlign w:val="center"/>
          </w:tcPr>
          <w:p w14:paraId="46E1C31C" w14:textId="77777777" w:rsidR="00A21CAF" w:rsidRDefault="00A21CAF" w:rsidP="001715CB">
            <w:pPr>
              <w:keepNext/>
              <w:keepLines/>
              <w:jc w:val="right"/>
            </w:pPr>
            <w:r>
              <w:rPr>
                <w:rFonts w:ascii="Times New Roman" w:hAnsi="Times New Roman"/>
                <w:sz w:val="18"/>
              </w:rPr>
              <w:t>14.282,80</w:t>
            </w:r>
          </w:p>
        </w:tc>
        <w:tc>
          <w:tcPr>
            <w:tcW w:w="1860" w:type="dxa"/>
            <w:tcMar>
              <w:top w:w="0" w:type="dxa"/>
              <w:bottom w:w="0" w:type="dxa"/>
            </w:tcMar>
            <w:vAlign w:val="center"/>
          </w:tcPr>
          <w:p w14:paraId="5E06EC9A" w14:textId="77777777" w:rsidR="00A21CAF" w:rsidRDefault="00A21CAF" w:rsidP="001715CB">
            <w:pPr>
              <w:keepNext/>
              <w:keepLines/>
              <w:jc w:val="right"/>
            </w:pPr>
            <w:r>
              <w:rPr>
                <w:rFonts w:ascii="Times New Roman" w:hAnsi="Times New Roman"/>
                <w:sz w:val="18"/>
              </w:rPr>
              <w:t>11.288,04</w:t>
            </w:r>
          </w:p>
        </w:tc>
        <w:tc>
          <w:tcPr>
            <w:tcW w:w="700" w:type="dxa"/>
            <w:tcMar>
              <w:top w:w="0" w:type="dxa"/>
              <w:bottom w:w="0" w:type="dxa"/>
            </w:tcMar>
            <w:vAlign w:val="center"/>
          </w:tcPr>
          <w:p w14:paraId="4AAFAB35" w14:textId="77777777" w:rsidR="00A21CAF" w:rsidRDefault="00A21CAF" w:rsidP="001715CB">
            <w:pPr>
              <w:keepNext/>
              <w:keepLines/>
              <w:jc w:val="right"/>
            </w:pPr>
            <w:r>
              <w:rPr>
                <w:rFonts w:ascii="Times New Roman" w:hAnsi="Times New Roman"/>
                <w:sz w:val="18"/>
              </w:rPr>
              <w:t>79,0</w:t>
            </w:r>
          </w:p>
        </w:tc>
      </w:tr>
    </w:tbl>
    <w:p w14:paraId="734B1C9C" w14:textId="77777777" w:rsidR="00A21CAF" w:rsidRDefault="00A21CAF" w:rsidP="00A21CAF"/>
    <w:p w14:paraId="23958861" w14:textId="77777777" w:rsidR="00A21CAF" w:rsidRDefault="00A21CAF" w:rsidP="00A21CAF">
      <w:pPr>
        <w:jc w:val="both"/>
      </w:pPr>
      <w:r>
        <w:t>Ista potraživanja odnose se na prihode ostalih proračunskih korisnika i to za: prihode od prodaje stanova u vlasništvu RH u iznosu od 11.235,25 eura i prihoda od prodaje zemljišta u vlasništvu RH u iznosu do 52,79 eura.</w:t>
      </w:r>
    </w:p>
    <w:p w14:paraId="3A9DC6E2" w14:textId="77777777" w:rsidR="00A21CAF" w:rsidRDefault="00A21CAF" w:rsidP="00A21CAF"/>
    <w:p w14:paraId="51E3972E" w14:textId="77777777" w:rsidR="00A21CAF" w:rsidRDefault="00A21CAF" w:rsidP="00A21CAF">
      <w:pPr>
        <w:keepNext/>
        <w:jc w:val="center"/>
      </w:pPr>
      <w:r>
        <w:rPr>
          <w:rFonts w:ascii="Times New Roman" w:hAnsi="Times New Roman"/>
          <w:sz w:val="28"/>
        </w:rPr>
        <w:t>Bilješka 120.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0421754"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32B99B4"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AB447A2"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512D095D"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7CD03C2"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1F16148D"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2D1F2E5B" w14:textId="77777777" w:rsidR="00A21CAF" w:rsidRDefault="00A21CAF" w:rsidP="001715CB">
            <w:pPr>
              <w:keepNext/>
              <w:keepLines/>
              <w:jc w:val="center"/>
            </w:pPr>
            <w:r>
              <w:rPr>
                <w:rFonts w:ascii="Times New Roman" w:hAnsi="Times New Roman"/>
                <w:b/>
                <w:sz w:val="18"/>
              </w:rPr>
              <w:t>Indeks (%)</w:t>
            </w:r>
          </w:p>
        </w:tc>
      </w:tr>
      <w:tr w:rsidR="00A21CAF" w14:paraId="4F908050" w14:textId="77777777" w:rsidTr="001715CB">
        <w:tblPrEx>
          <w:tblCellMar>
            <w:top w:w="0" w:type="dxa"/>
            <w:bottom w:w="0" w:type="dxa"/>
          </w:tblCellMar>
        </w:tblPrEx>
        <w:trPr>
          <w:cantSplit/>
          <w:trHeight w:val="560"/>
        </w:trPr>
        <w:tc>
          <w:tcPr>
            <w:tcW w:w="700" w:type="dxa"/>
            <w:tcMar>
              <w:top w:w="0" w:type="dxa"/>
              <w:bottom w:w="0" w:type="dxa"/>
            </w:tcMar>
            <w:vAlign w:val="center"/>
          </w:tcPr>
          <w:p w14:paraId="2285A2D2" w14:textId="77777777" w:rsidR="00A21CAF" w:rsidRDefault="00A21CAF" w:rsidP="001715CB">
            <w:pPr>
              <w:keepNext/>
              <w:keepLines/>
            </w:pPr>
            <w:r>
              <w:rPr>
                <w:rFonts w:ascii="Times New Roman" w:hAnsi="Times New Roman"/>
                <w:sz w:val="18"/>
              </w:rPr>
              <w:t>92224</w:t>
            </w:r>
          </w:p>
        </w:tc>
        <w:tc>
          <w:tcPr>
            <w:tcW w:w="3180" w:type="dxa"/>
            <w:tcMar>
              <w:top w:w="0" w:type="dxa"/>
              <w:bottom w:w="0" w:type="dxa"/>
            </w:tcMar>
            <w:vAlign w:val="center"/>
          </w:tcPr>
          <w:p w14:paraId="7BC419B1" w14:textId="77777777" w:rsidR="00A21CAF" w:rsidRDefault="00A21CAF" w:rsidP="001715CB">
            <w:pPr>
              <w:keepNext/>
              <w:keepLines/>
            </w:pPr>
            <w:r>
              <w:rPr>
                <w:rFonts w:ascii="Times New Roman" w:hAnsi="Times New Roman"/>
                <w:sz w:val="18"/>
              </w:rPr>
              <w:t>Manjak prihoda poslovanja - ispravci iz prethodnih razdoblja</w:t>
            </w:r>
          </w:p>
        </w:tc>
        <w:tc>
          <w:tcPr>
            <w:tcW w:w="700" w:type="dxa"/>
            <w:tcMar>
              <w:top w:w="0" w:type="dxa"/>
              <w:bottom w:w="0" w:type="dxa"/>
            </w:tcMar>
            <w:vAlign w:val="center"/>
          </w:tcPr>
          <w:p w14:paraId="2D1A9F7A" w14:textId="77777777" w:rsidR="00A21CAF" w:rsidRDefault="00A21CAF" w:rsidP="001715CB">
            <w:pPr>
              <w:keepNext/>
              <w:keepLines/>
            </w:pPr>
            <w:r>
              <w:rPr>
                <w:rFonts w:ascii="Times New Roman" w:hAnsi="Times New Roman"/>
                <w:sz w:val="18"/>
              </w:rPr>
              <w:t>92224</w:t>
            </w:r>
          </w:p>
        </w:tc>
        <w:tc>
          <w:tcPr>
            <w:tcW w:w="1860" w:type="dxa"/>
            <w:tcMar>
              <w:top w:w="0" w:type="dxa"/>
              <w:bottom w:w="0" w:type="dxa"/>
            </w:tcMar>
            <w:vAlign w:val="center"/>
          </w:tcPr>
          <w:p w14:paraId="7164CEAE"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4359CE5D" w14:textId="77777777" w:rsidR="00A21CAF" w:rsidRDefault="00A21CAF" w:rsidP="001715CB">
            <w:pPr>
              <w:keepNext/>
              <w:keepLines/>
              <w:jc w:val="right"/>
            </w:pPr>
            <w:r>
              <w:rPr>
                <w:rFonts w:ascii="Times New Roman" w:hAnsi="Times New Roman"/>
                <w:sz w:val="18"/>
              </w:rPr>
              <w:t>164.009,15</w:t>
            </w:r>
          </w:p>
        </w:tc>
        <w:tc>
          <w:tcPr>
            <w:tcW w:w="700" w:type="dxa"/>
            <w:tcMar>
              <w:top w:w="0" w:type="dxa"/>
              <w:bottom w:w="0" w:type="dxa"/>
            </w:tcMar>
            <w:vAlign w:val="center"/>
          </w:tcPr>
          <w:p w14:paraId="674EA804" w14:textId="77777777" w:rsidR="00A21CAF" w:rsidRDefault="00A21CAF" w:rsidP="001715CB">
            <w:pPr>
              <w:keepNext/>
              <w:keepLines/>
              <w:jc w:val="right"/>
            </w:pPr>
            <w:r>
              <w:rPr>
                <w:rFonts w:ascii="Times New Roman" w:hAnsi="Times New Roman"/>
                <w:sz w:val="18"/>
              </w:rPr>
              <w:t>-</w:t>
            </w:r>
          </w:p>
        </w:tc>
      </w:tr>
    </w:tbl>
    <w:p w14:paraId="75975540" w14:textId="77777777" w:rsidR="00A21CAF" w:rsidRDefault="00A21CAF" w:rsidP="00A21CAF"/>
    <w:p w14:paraId="49AE706F" w14:textId="77777777" w:rsidR="00A21CAF" w:rsidRDefault="00A21CAF" w:rsidP="00A21CAF">
      <w:r>
        <w:t>Isti ispravci obuhvaćaju:</w:t>
      </w:r>
    </w:p>
    <w:p w14:paraId="441C39A7"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povrat više uplaćenih pomoći za projekt "Školska shema" u iznosu od 46,70 eura. U prošloj proračunskoj godini predujam je evidentiran kao prihod od tekućih pomoći iz državnog proračuna i EU sredstava sukladnoj tadašnjem evidentiranju EU tijekova. Temeljem Odluke o povratu izdane od Agencije za plaćanja u poljoprivredi, ribarstvu i ruralnom razvoju od 20.11.2025. godine izvršili smo povrat u iznosu od 46,70 eura.</w:t>
      </w:r>
    </w:p>
    <w:p w14:paraId="09DC81A8"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korekciju prenesenog rezultata za EU projekt "Nikad nije kasno - faza IV" u iznosu od 163.962,45 eura sukladno Okružnici Ministarstva financija od 16. siječnja 2026. godine. Na dan 31.12.2024. godine ostvarili smo višak pomoći sredstava nacionalnog sufinanciranja za isti projekt u iznosu od 24.594,37 eura i višak pomoći od EU sredstava u iznosu od 139.368,08 eura. Isti višak nastao je temeljem priznavanja predujma kao prihod u godini uplate (u 2024.) što je bilo u skladu sa tada važećom metodologijom priznavanja prihoda i rashoda EU</w:t>
      </w:r>
      <w:r>
        <w:t xml:space="preserve"> </w:t>
      </w:r>
      <w:r w:rsidRPr="00A21CAF">
        <w:rPr>
          <w:rFonts w:asciiTheme="minorHAnsi" w:eastAsiaTheme="minorHAnsi" w:hAnsiTheme="minorHAnsi" w:cstheme="minorBidi"/>
          <w:noProof/>
          <w:sz w:val="22"/>
          <w:szCs w:val="22"/>
          <w:lang w:eastAsia="en-US"/>
        </w:rPr>
        <w:t xml:space="preserve">tijekova. </w:t>
      </w:r>
      <w:r w:rsidRPr="00A21CAF">
        <w:rPr>
          <w:rFonts w:asciiTheme="minorHAnsi" w:eastAsiaTheme="minorHAnsi" w:hAnsiTheme="minorHAnsi" w:cstheme="minorBidi"/>
          <w:noProof/>
          <w:sz w:val="22"/>
          <w:szCs w:val="22"/>
          <w:lang w:eastAsia="en-US"/>
        </w:rPr>
        <w:lastRenderedPageBreak/>
        <w:t>Isti višak u 2025. godini iskazan je kao primljeni predujam od Ministarstva rada, mirovinskog sustava, obitelji i socijalne politike.</w:t>
      </w:r>
    </w:p>
    <w:p w14:paraId="6B66B02B" w14:textId="77777777" w:rsidR="00A21CAF" w:rsidRDefault="00A21CAF" w:rsidP="00A21CAF"/>
    <w:p w14:paraId="5D814CEB" w14:textId="77777777" w:rsidR="00A21CAF" w:rsidRDefault="00A21CAF" w:rsidP="00A21CAF">
      <w:pPr>
        <w:keepNext/>
        <w:jc w:val="center"/>
      </w:pPr>
      <w:r>
        <w:rPr>
          <w:rFonts w:ascii="Times New Roman" w:hAnsi="Times New Roman"/>
          <w:sz w:val="28"/>
        </w:rPr>
        <w:t>Bilješka 121.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5927DB2B"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470B168"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252BB0C"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ADE9427"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7E65903"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1AF18E73"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3FF29AC2" w14:textId="77777777" w:rsidR="00A21CAF" w:rsidRDefault="00A21CAF" w:rsidP="001715CB">
            <w:pPr>
              <w:keepNext/>
              <w:keepLines/>
              <w:jc w:val="center"/>
            </w:pPr>
            <w:r>
              <w:rPr>
                <w:rFonts w:ascii="Times New Roman" w:hAnsi="Times New Roman"/>
                <w:b/>
                <w:sz w:val="18"/>
              </w:rPr>
              <w:t>Indeks (%)</w:t>
            </w:r>
          </w:p>
        </w:tc>
      </w:tr>
      <w:tr w:rsidR="00A21CAF" w14:paraId="48BE0A5B" w14:textId="77777777" w:rsidTr="001715CB">
        <w:tblPrEx>
          <w:tblCellMar>
            <w:top w:w="0" w:type="dxa"/>
            <w:bottom w:w="0" w:type="dxa"/>
          </w:tblCellMar>
        </w:tblPrEx>
        <w:trPr>
          <w:cantSplit/>
          <w:trHeight w:val="560"/>
        </w:trPr>
        <w:tc>
          <w:tcPr>
            <w:tcW w:w="700" w:type="dxa"/>
            <w:tcMar>
              <w:top w:w="0" w:type="dxa"/>
              <w:bottom w:w="0" w:type="dxa"/>
            </w:tcMar>
            <w:vAlign w:val="center"/>
          </w:tcPr>
          <w:p w14:paraId="690FE087" w14:textId="77777777" w:rsidR="00A21CAF" w:rsidRDefault="00A21CAF" w:rsidP="001715CB">
            <w:pPr>
              <w:keepNext/>
              <w:keepLines/>
            </w:pPr>
            <w:r>
              <w:rPr>
                <w:rFonts w:ascii="Times New Roman" w:hAnsi="Times New Roman"/>
                <w:sz w:val="18"/>
              </w:rPr>
              <w:t>99621</w:t>
            </w:r>
          </w:p>
        </w:tc>
        <w:tc>
          <w:tcPr>
            <w:tcW w:w="3180" w:type="dxa"/>
            <w:tcMar>
              <w:top w:w="0" w:type="dxa"/>
              <w:bottom w:w="0" w:type="dxa"/>
            </w:tcMar>
            <w:vAlign w:val="center"/>
          </w:tcPr>
          <w:p w14:paraId="21258811" w14:textId="77777777" w:rsidR="00A21CAF" w:rsidRDefault="00A21CAF" w:rsidP="001715CB">
            <w:pPr>
              <w:keepNext/>
              <w:keepLines/>
            </w:pPr>
            <w:r>
              <w:rPr>
                <w:rFonts w:ascii="Times New Roman" w:hAnsi="Times New Roman"/>
                <w:sz w:val="18"/>
              </w:rPr>
              <w:t>Potencijalne obveze po danim jamstvima</w:t>
            </w:r>
          </w:p>
        </w:tc>
        <w:tc>
          <w:tcPr>
            <w:tcW w:w="700" w:type="dxa"/>
            <w:tcMar>
              <w:top w:w="0" w:type="dxa"/>
              <w:bottom w:w="0" w:type="dxa"/>
            </w:tcMar>
            <w:vAlign w:val="center"/>
          </w:tcPr>
          <w:p w14:paraId="37E1B2AB" w14:textId="77777777" w:rsidR="00A21CAF" w:rsidRDefault="00A21CAF" w:rsidP="001715CB">
            <w:pPr>
              <w:keepNext/>
              <w:keepLines/>
            </w:pPr>
            <w:r>
              <w:rPr>
                <w:rFonts w:ascii="Times New Roman" w:hAnsi="Times New Roman"/>
                <w:sz w:val="18"/>
              </w:rPr>
              <w:t>99621</w:t>
            </w:r>
          </w:p>
        </w:tc>
        <w:tc>
          <w:tcPr>
            <w:tcW w:w="1860" w:type="dxa"/>
            <w:tcMar>
              <w:top w:w="0" w:type="dxa"/>
              <w:bottom w:w="0" w:type="dxa"/>
            </w:tcMar>
            <w:vAlign w:val="center"/>
          </w:tcPr>
          <w:p w14:paraId="68901054" w14:textId="77777777" w:rsidR="00A21CAF" w:rsidRDefault="00A21CAF" w:rsidP="001715CB">
            <w:pPr>
              <w:keepNext/>
              <w:keepLines/>
              <w:jc w:val="right"/>
            </w:pPr>
            <w:r>
              <w:rPr>
                <w:rFonts w:ascii="Times New Roman" w:hAnsi="Times New Roman"/>
                <w:sz w:val="18"/>
              </w:rPr>
              <w:t>391.578,54</w:t>
            </w:r>
          </w:p>
        </w:tc>
        <w:tc>
          <w:tcPr>
            <w:tcW w:w="1860" w:type="dxa"/>
            <w:tcMar>
              <w:top w:w="0" w:type="dxa"/>
              <w:bottom w:w="0" w:type="dxa"/>
            </w:tcMar>
            <w:vAlign w:val="center"/>
          </w:tcPr>
          <w:p w14:paraId="79CF47EB" w14:textId="77777777" w:rsidR="00A21CAF" w:rsidRDefault="00A21CAF" w:rsidP="001715CB">
            <w:pPr>
              <w:keepNext/>
              <w:keepLines/>
              <w:jc w:val="right"/>
            </w:pPr>
            <w:r>
              <w:rPr>
                <w:rFonts w:ascii="Times New Roman" w:hAnsi="Times New Roman"/>
                <w:sz w:val="18"/>
              </w:rPr>
              <w:t>391.578,54</w:t>
            </w:r>
          </w:p>
        </w:tc>
        <w:tc>
          <w:tcPr>
            <w:tcW w:w="700" w:type="dxa"/>
            <w:tcMar>
              <w:top w:w="0" w:type="dxa"/>
              <w:bottom w:w="0" w:type="dxa"/>
            </w:tcMar>
            <w:vAlign w:val="center"/>
          </w:tcPr>
          <w:p w14:paraId="200707AC" w14:textId="77777777" w:rsidR="00A21CAF" w:rsidRDefault="00A21CAF" w:rsidP="001715CB">
            <w:pPr>
              <w:keepNext/>
              <w:keepLines/>
              <w:jc w:val="right"/>
            </w:pPr>
            <w:r>
              <w:rPr>
                <w:rFonts w:ascii="Times New Roman" w:hAnsi="Times New Roman"/>
                <w:sz w:val="18"/>
              </w:rPr>
              <w:t>100</w:t>
            </w:r>
          </w:p>
        </w:tc>
      </w:tr>
    </w:tbl>
    <w:p w14:paraId="3DA019BA" w14:textId="77777777" w:rsidR="00A21CAF" w:rsidRDefault="00A21CAF" w:rsidP="00A21CAF"/>
    <w:p w14:paraId="4207D826" w14:textId="77777777" w:rsidR="00A21CAF" w:rsidRDefault="00A21CAF" w:rsidP="00A21CAF">
      <w:pPr>
        <w:jc w:val="both"/>
      </w:pPr>
      <w:r>
        <w:t> Izdano je jamstvo trgovačkom društvu KOMUNALAC d.o.o. Garešnica u suvlasništvu Grada Garešnice za potrebe postupka izdavanje dozvole za gospodarenje komunalnim otpadom, a temeljem  Odluke o preuzimanju obveze osiguranja financiranja zatvaranja odlagališta otpada "Johovača".</w:t>
      </w:r>
    </w:p>
    <w:p w14:paraId="41FC1301" w14:textId="77777777" w:rsidR="00A21CAF" w:rsidRDefault="00A21CAF" w:rsidP="00A21CAF"/>
    <w:p w14:paraId="7E71E819" w14:textId="77777777" w:rsidR="00A21CAF" w:rsidRDefault="00A21CAF" w:rsidP="00A21CAF">
      <w:pPr>
        <w:keepNext/>
        <w:jc w:val="center"/>
      </w:pPr>
      <w:r>
        <w:rPr>
          <w:rFonts w:ascii="Times New Roman" w:hAnsi="Times New Roman"/>
          <w:sz w:val="28"/>
        </w:rPr>
        <w:t>Bilješka 122.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6577CB6"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2E20602"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40D6F8A"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27CE1DD"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BF1C83B"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459B5D78"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745D9CDB" w14:textId="77777777" w:rsidR="00A21CAF" w:rsidRDefault="00A21CAF" w:rsidP="001715CB">
            <w:pPr>
              <w:keepNext/>
              <w:keepLines/>
              <w:jc w:val="center"/>
            </w:pPr>
            <w:r>
              <w:rPr>
                <w:rFonts w:ascii="Times New Roman" w:hAnsi="Times New Roman"/>
                <w:b/>
                <w:sz w:val="18"/>
              </w:rPr>
              <w:t>Indeks (%)</w:t>
            </w:r>
          </w:p>
        </w:tc>
      </w:tr>
      <w:tr w:rsidR="00A21CAF" w14:paraId="1BA5F6A3" w14:textId="77777777" w:rsidTr="001715CB">
        <w:tblPrEx>
          <w:tblCellMar>
            <w:top w:w="0" w:type="dxa"/>
            <w:bottom w:w="0" w:type="dxa"/>
          </w:tblCellMar>
        </w:tblPrEx>
        <w:trPr>
          <w:cantSplit/>
          <w:trHeight w:val="560"/>
        </w:trPr>
        <w:tc>
          <w:tcPr>
            <w:tcW w:w="700" w:type="dxa"/>
            <w:tcMar>
              <w:top w:w="0" w:type="dxa"/>
              <w:bottom w:w="0" w:type="dxa"/>
            </w:tcMar>
            <w:vAlign w:val="center"/>
          </w:tcPr>
          <w:p w14:paraId="25583566" w14:textId="77777777" w:rsidR="00A21CAF" w:rsidRDefault="00A21CAF" w:rsidP="001715CB">
            <w:pPr>
              <w:keepNext/>
              <w:keepLines/>
            </w:pPr>
            <w:r>
              <w:rPr>
                <w:rFonts w:ascii="Times New Roman" w:hAnsi="Times New Roman"/>
                <w:sz w:val="18"/>
              </w:rPr>
              <w:t>99641</w:t>
            </w:r>
          </w:p>
        </w:tc>
        <w:tc>
          <w:tcPr>
            <w:tcW w:w="3180" w:type="dxa"/>
            <w:tcMar>
              <w:top w:w="0" w:type="dxa"/>
              <w:bottom w:w="0" w:type="dxa"/>
            </w:tcMar>
            <w:vAlign w:val="center"/>
          </w:tcPr>
          <w:p w14:paraId="44055761" w14:textId="77777777" w:rsidR="00A21CAF" w:rsidRDefault="00A21CAF" w:rsidP="001715CB">
            <w:pPr>
              <w:keepNext/>
              <w:keepLines/>
            </w:pPr>
            <w:r>
              <w:rPr>
                <w:rFonts w:ascii="Times New Roman" w:hAnsi="Times New Roman"/>
                <w:sz w:val="18"/>
              </w:rPr>
              <w:t>Instrumenti osiguranja plaćanja</w:t>
            </w:r>
          </w:p>
        </w:tc>
        <w:tc>
          <w:tcPr>
            <w:tcW w:w="700" w:type="dxa"/>
            <w:tcMar>
              <w:top w:w="0" w:type="dxa"/>
              <w:bottom w:w="0" w:type="dxa"/>
            </w:tcMar>
            <w:vAlign w:val="center"/>
          </w:tcPr>
          <w:p w14:paraId="1BF60F77" w14:textId="77777777" w:rsidR="00A21CAF" w:rsidRDefault="00A21CAF" w:rsidP="001715CB">
            <w:pPr>
              <w:keepNext/>
              <w:keepLines/>
            </w:pPr>
            <w:r>
              <w:rPr>
                <w:rFonts w:ascii="Times New Roman" w:hAnsi="Times New Roman"/>
                <w:sz w:val="18"/>
              </w:rPr>
              <w:t>99641</w:t>
            </w:r>
          </w:p>
        </w:tc>
        <w:tc>
          <w:tcPr>
            <w:tcW w:w="1860" w:type="dxa"/>
            <w:tcMar>
              <w:top w:w="0" w:type="dxa"/>
              <w:bottom w:w="0" w:type="dxa"/>
            </w:tcMar>
            <w:vAlign w:val="center"/>
          </w:tcPr>
          <w:p w14:paraId="49BBF8EF" w14:textId="77777777" w:rsidR="00A21CAF" w:rsidRDefault="00A21CAF" w:rsidP="001715CB">
            <w:pPr>
              <w:keepNext/>
              <w:keepLines/>
              <w:jc w:val="right"/>
            </w:pPr>
            <w:r>
              <w:rPr>
                <w:rFonts w:ascii="Times New Roman" w:hAnsi="Times New Roman"/>
                <w:sz w:val="18"/>
              </w:rPr>
              <w:t>2.831.498,98</w:t>
            </w:r>
          </w:p>
        </w:tc>
        <w:tc>
          <w:tcPr>
            <w:tcW w:w="1860" w:type="dxa"/>
            <w:tcMar>
              <w:top w:w="0" w:type="dxa"/>
              <w:bottom w:w="0" w:type="dxa"/>
            </w:tcMar>
            <w:vAlign w:val="center"/>
          </w:tcPr>
          <w:p w14:paraId="4B49C536" w14:textId="77777777" w:rsidR="00A21CAF" w:rsidRDefault="00A21CAF" w:rsidP="001715CB">
            <w:pPr>
              <w:keepNext/>
              <w:keepLines/>
              <w:jc w:val="right"/>
            </w:pPr>
            <w:r>
              <w:rPr>
                <w:rFonts w:ascii="Times New Roman" w:hAnsi="Times New Roman"/>
                <w:sz w:val="18"/>
              </w:rPr>
              <w:t>5.715.654,47</w:t>
            </w:r>
          </w:p>
        </w:tc>
        <w:tc>
          <w:tcPr>
            <w:tcW w:w="700" w:type="dxa"/>
            <w:tcMar>
              <w:top w:w="0" w:type="dxa"/>
              <w:bottom w:w="0" w:type="dxa"/>
            </w:tcMar>
            <w:vAlign w:val="center"/>
          </w:tcPr>
          <w:p w14:paraId="681F8108" w14:textId="77777777" w:rsidR="00A21CAF" w:rsidRDefault="00A21CAF" w:rsidP="001715CB">
            <w:pPr>
              <w:keepNext/>
              <w:keepLines/>
              <w:jc w:val="right"/>
            </w:pPr>
            <w:r>
              <w:rPr>
                <w:rFonts w:ascii="Times New Roman" w:hAnsi="Times New Roman"/>
                <w:sz w:val="18"/>
              </w:rPr>
              <w:t>201,9</w:t>
            </w:r>
          </w:p>
        </w:tc>
      </w:tr>
    </w:tbl>
    <w:p w14:paraId="48F37FD0" w14:textId="77777777" w:rsidR="00A21CAF" w:rsidRDefault="00A21CAF" w:rsidP="00A21CAF"/>
    <w:p w14:paraId="407B3C08" w14:textId="77777777" w:rsidR="00A21CAF" w:rsidRDefault="00A21CAF" w:rsidP="00A21CAF">
      <w:pPr>
        <w:jc w:val="both"/>
      </w:pPr>
      <w:r>
        <w:t>Isti predstavljaju izdane zadužnice  Erste &amp; Steiermarkische bank za osiguranje plaćanja temeljem Ugovora o dugoročnom zaduživanju, izdane zadužnice Državnom proračunu (Ministarstvima) kao jamstvo za izvršenje obveze temeljem Ugovora o dodijeli  bespovratnih sredstva za sufinanciranje projekata i danu imovinu na korištenje.</w:t>
      </w:r>
    </w:p>
    <w:p w14:paraId="52BAE735" w14:textId="77777777" w:rsidR="00A21CAF" w:rsidRDefault="00A21CAF" w:rsidP="00A21CAF"/>
    <w:p w14:paraId="6744B019" w14:textId="77777777" w:rsidR="00A21CAF" w:rsidRDefault="00A21CAF" w:rsidP="00A21CAF">
      <w:pPr>
        <w:keepNext/>
        <w:jc w:val="center"/>
      </w:pPr>
      <w:r>
        <w:rPr>
          <w:rFonts w:ascii="Times New Roman" w:hAnsi="Times New Roman"/>
          <w:sz w:val="28"/>
        </w:rPr>
        <w:t>Bilješka 123.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344F77F6"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12492BC"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31E2678"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6B679D9"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16D52C7"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2A0D57B6"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5CEABC87" w14:textId="77777777" w:rsidR="00A21CAF" w:rsidRDefault="00A21CAF" w:rsidP="001715CB">
            <w:pPr>
              <w:keepNext/>
              <w:keepLines/>
              <w:jc w:val="center"/>
            </w:pPr>
            <w:r>
              <w:rPr>
                <w:rFonts w:ascii="Times New Roman" w:hAnsi="Times New Roman"/>
                <w:b/>
                <w:sz w:val="18"/>
              </w:rPr>
              <w:t>Indeks (%)</w:t>
            </w:r>
          </w:p>
        </w:tc>
      </w:tr>
      <w:tr w:rsidR="00A21CAF" w14:paraId="153AAA14" w14:textId="77777777" w:rsidTr="001715CB">
        <w:tblPrEx>
          <w:tblCellMar>
            <w:top w:w="0" w:type="dxa"/>
            <w:bottom w:w="0" w:type="dxa"/>
          </w:tblCellMar>
        </w:tblPrEx>
        <w:trPr>
          <w:cantSplit/>
          <w:trHeight w:val="560"/>
        </w:trPr>
        <w:tc>
          <w:tcPr>
            <w:tcW w:w="700" w:type="dxa"/>
            <w:tcMar>
              <w:top w:w="0" w:type="dxa"/>
              <w:bottom w:w="0" w:type="dxa"/>
            </w:tcMar>
            <w:vAlign w:val="center"/>
          </w:tcPr>
          <w:p w14:paraId="67B9E7F0" w14:textId="77777777" w:rsidR="00A21CAF" w:rsidRDefault="00A21CAF" w:rsidP="001715CB">
            <w:pPr>
              <w:keepNext/>
              <w:keepLines/>
            </w:pPr>
            <w:r>
              <w:rPr>
                <w:rFonts w:ascii="Times New Roman" w:hAnsi="Times New Roman"/>
                <w:sz w:val="18"/>
              </w:rPr>
              <w:t>99652</w:t>
            </w:r>
          </w:p>
        </w:tc>
        <w:tc>
          <w:tcPr>
            <w:tcW w:w="3180" w:type="dxa"/>
            <w:tcMar>
              <w:top w:w="0" w:type="dxa"/>
              <w:bottom w:w="0" w:type="dxa"/>
            </w:tcMar>
            <w:vAlign w:val="center"/>
          </w:tcPr>
          <w:p w14:paraId="6203DEA4" w14:textId="77777777" w:rsidR="00A21CAF" w:rsidRDefault="00A21CAF" w:rsidP="001715CB">
            <w:pPr>
              <w:keepNext/>
              <w:keepLines/>
            </w:pPr>
            <w:r>
              <w:rPr>
                <w:rFonts w:ascii="Times New Roman" w:hAnsi="Times New Roman"/>
                <w:sz w:val="18"/>
              </w:rPr>
              <w:t>Preuzete obveze po ugovorima o nabavi roba, radova i usluga</w:t>
            </w:r>
          </w:p>
        </w:tc>
        <w:tc>
          <w:tcPr>
            <w:tcW w:w="700" w:type="dxa"/>
            <w:tcMar>
              <w:top w:w="0" w:type="dxa"/>
              <w:bottom w:w="0" w:type="dxa"/>
            </w:tcMar>
            <w:vAlign w:val="center"/>
          </w:tcPr>
          <w:p w14:paraId="49812E77" w14:textId="77777777" w:rsidR="00A21CAF" w:rsidRDefault="00A21CAF" w:rsidP="001715CB">
            <w:pPr>
              <w:keepNext/>
              <w:keepLines/>
            </w:pPr>
            <w:r>
              <w:rPr>
                <w:rFonts w:ascii="Times New Roman" w:hAnsi="Times New Roman"/>
                <w:sz w:val="18"/>
              </w:rPr>
              <w:t>99652</w:t>
            </w:r>
          </w:p>
        </w:tc>
        <w:tc>
          <w:tcPr>
            <w:tcW w:w="1860" w:type="dxa"/>
            <w:tcMar>
              <w:top w:w="0" w:type="dxa"/>
              <w:bottom w:w="0" w:type="dxa"/>
            </w:tcMar>
            <w:vAlign w:val="center"/>
          </w:tcPr>
          <w:p w14:paraId="7BE072DA"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6CA31D6A" w14:textId="77777777" w:rsidR="00A21CAF" w:rsidRDefault="00A21CAF" w:rsidP="001715CB">
            <w:pPr>
              <w:keepNext/>
              <w:keepLines/>
              <w:jc w:val="right"/>
            </w:pPr>
            <w:r>
              <w:rPr>
                <w:rFonts w:ascii="Times New Roman" w:hAnsi="Times New Roman"/>
                <w:sz w:val="18"/>
              </w:rPr>
              <w:t>1.149.976,03</w:t>
            </w:r>
          </w:p>
        </w:tc>
        <w:tc>
          <w:tcPr>
            <w:tcW w:w="700" w:type="dxa"/>
            <w:tcMar>
              <w:top w:w="0" w:type="dxa"/>
              <w:bottom w:w="0" w:type="dxa"/>
            </w:tcMar>
            <w:vAlign w:val="center"/>
          </w:tcPr>
          <w:p w14:paraId="48AC4E0A" w14:textId="77777777" w:rsidR="00A21CAF" w:rsidRDefault="00A21CAF" w:rsidP="001715CB">
            <w:pPr>
              <w:keepNext/>
              <w:keepLines/>
              <w:jc w:val="right"/>
            </w:pPr>
            <w:r>
              <w:rPr>
                <w:rFonts w:ascii="Times New Roman" w:hAnsi="Times New Roman"/>
                <w:sz w:val="18"/>
              </w:rPr>
              <w:t>-</w:t>
            </w:r>
          </w:p>
        </w:tc>
      </w:tr>
    </w:tbl>
    <w:p w14:paraId="069B8FF2" w14:textId="77777777" w:rsidR="00A21CAF" w:rsidRDefault="00A21CAF" w:rsidP="00A21CAF"/>
    <w:p w14:paraId="18EDDFC1" w14:textId="77777777" w:rsidR="00A21CAF" w:rsidRDefault="00A21CAF" w:rsidP="00A21CAF">
      <w:pPr>
        <w:jc w:val="both"/>
      </w:pPr>
      <w:r>
        <w:t>Ista obveza evidentirana je temeljem sklopljenog  Ugovora o javnoj nabavi - Rekonstrukcija Ulice Vladimira Nazora i Trga hrvatskih branitelja sa trgovačkim društvom Novi Stan d.o.o. Isti iznos predstavlja nefakturirane radove koji će se izvršiti u 2026. godini.</w:t>
      </w:r>
    </w:p>
    <w:p w14:paraId="78ADA25C" w14:textId="77777777" w:rsidR="00A21CAF" w:rsidRDefault="00A21CAF" w:rsidP="00A21CAF"/>
    <w:p w14:paraId="383AACEB" w14:textId="77777777" w:rsidR="00A21CAF" w:rsidRDefault="00A21CAF" w:rsidP="00A21CAF">
      <w:pPr>
        <w:keepNext/>
        <w:jc w:val="center"/>
      </w:pPr>
      <w:r>
        <w:rPr>
          <w:rFonts w:ascii="Times New Roman" w:hAnsi="Times New Roman"/>
          <w:sz w:val="28"/>
        </w:rPr>
        <w:t>Bilješka 124.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55EA7C26"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3E0872D6"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52A4FCF"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344B0C3"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D3DE649" w14:textId="77777777" w:rsidR="00A21CAF" w:rsidRDefault="00A21CAF" w:rsidP="001715CB">
            <w:pPr>
              <w:keepNext/>
              <w:keepLines/>
              <w:jc w:val="center"/>
            </w:pPr>
            <w:r>
              <w:rPr>
                <w:rFonts w:ascii="Times New Roman" w:hAnsi="Times New Roman"/>
                <w:b/>
                <w:sz w:val="18"/>
              </w:rPr>
              <w:t>Stanje 1. siječnja</w:t>
            </w:r>
          </w:p>
        </w:tc>
        <w:tc>
          <w:tcPr>
            <w:tcW w:w="1860" w:type="dxa"/>
            <w:shd w:val="clear" w:color="auto" w:fill="E7F0F9"/>
            <w:tcMar>
              <w:top w:w="0" w:type="dxa"/>
              <w:bottom w:w="0" w:type="dxa"/>
            </w:tcMar>
            <w:vAlign w:val="center"/>
          </w:tcPr>
          <w:p w14:paraId="6AB82FE5" w14:textId="77777777" w:rsidR="00A21CAF" w:rsidRDefault="00A21CAF" w:rsidP="001715CB">
            <w:pPr>
              <w:keepNext/>
              <w:keepLines/>
              <w:jc w:val="center"/>
            </w:pPr>
            <w:r>
              <w:rPr>
                <w:rFonts w:ascii="Times New Roman" w:hAnsi="Times New Roman"/>
                <w:b/>
                <w:sz w:val="18"/>
              </w:rPr>
              <w:t>Stanje 31. prosinca</w:t>
            </w:r>
          </w:p>
        </w:tc>
        <w:tc>
          <w:tcPr>
            <w:tcW w:w="700" w:type="dxa"/>
            <w:shd w:val="clear" w:color="auto" w:fill="E7F0F9"/>
            <w:tcMar>
              <w:top w:w="0" w:type="dxa"/>
              <w:bottom w:w="0" w:type="dxa"/>
            </w:tcMar>
            <w:vAlign w:val="center"/>
          </w:tcPr>
          <w:p w14:paraId="371258EE" w14:textId="77777777" w:rsidR="00A21CAF" w:rsidRDefault="00A21CAF" w:rsidP="001715CB">
            <w:pPr>
              <w:keepNext/>
              <w:keepLines/>
              <w:jc w:val="center"/>
            </w:pPr>
            <w:r>
              <w:rPr>
                <w:rFonts w:ascii="Times New Roman" w:hAnsi="Times New Roman"/>
                <w:b/>
                <w:sz w:val="18"/>
              </w:rPr>
              <w:t>Indeks (%)</w:t>
            </w:r>
          </w:p>
        </w:tc>
      </w:tr>
      <w:tr w:rsidR="00A21CAF" w14:paraId="27E8C8E1" w14:textId="77777777" w:rsidTr="001715CB">
        <w:tblPrEx>
          <w:tblCellMar>
            <w:top w:w="0" w:type="dxa"/>
            <w:bottom w:w="0" w:type="dxa"/>
          </w:tblCellMar>
        </w:tblPrEx>
        <w:trPr>
          <w:cantSplit/>
          <w:trHeight w:val="560"/>
        </w:trPr>
        <w:tc>
          <w:tcPr>
            <w:tcW w:w="700" w:type="dxa"/>
            <w:tcMar>
              <w:top w:w="0" w:type="dxa"/>
              <w:bottom w:w="0" w:type="dxa"/>
            </w:tcMar>
            <w:vAlign w:val="center"/>
          </w:tcPr>
          <w:p w14:paraId="1FA9A7E8" w14:textId="77777777" w:rsidR="00A21CAF" w:rsidRDefault="00A21CAF" w:rsidP="001715CB">
            <w:pPr>
              <w:keepNext/>
              <w:keepLines/>
            </w:pPr>
            <w:r>
              <w:rPr>
                <w:rFonts w:ascii="Times New Roman" w:hAnsi="Times New Roman"/>
                <w:sz w:val="18"/>
              </w:rPr>
              <w:t>99671</w:t>
            </w:r>
          </w:p>
        </w:tc>
        <w:tc>
          <w:tcPr>
            <w:tcW w:w="3180" w:type="dxa"/>
            <w:tcMar>
              <w:top w:w="0" w:type="dxa"/>
              <w:bottom w:w="0" w:type="dxa"/>
            </w:tcMar>
            <w:vAlign w:val="center"/>
          </w:tcPr>
          <w:p w14:paraId="4A9B2A8D" w14:textId="77777777" w:rsidR="00A21CAF" w:rsidRDefault="00A21CAF" w:rsidP="001715CB">
            <w:pPr>
              <w:keepNext/>
              <w:keepLines/>
            </w:pPr>
            <w:r>
              <w:rPr>
                <w:rFonts w:ascii="Times New Roman" w:hAnsi="Times New Roman"/>
                <w:sz w:val="18"/>
              </w:rPr>
              <w:t>Potraživanja po ugovorima o dodijeljenim bespovratnim sredstvima iz EU fondova</w:t>
            </w:r>
          </w:p>
        </w:tc>
        <w:tc>
          <w:tcPr>
            <w:tcW w:w="700" w:type="dxa"/>
            <w:tcMar>
              <w:top w:w="0" w:type="dxa"/>
              <w:bottom w:w="0" w:type="dxa"/>
            </w:tcMar>
            <w:vAlign w:val="center"/>
          </w:tcPr>
          <w:p w14:paraId="3DBC30B3" w14:textId="77777777" w:rsidR="00A21CAF" w:rsidRDefault="00A21CAF" w:rsidP="001715CB">
            <w:pPr>
              <w:keepNext/>
              <w:keepLines/>
            </w:pPr>
            <w:r>
              <w:rPr>
                <w:rFonts w:ascii="Times New Roman" w:hAnsi="Times New Roman"/>
                <w:sz w:val="18"/>
              </w:rPr>
              <w:t>99671</w:t>
            </w:r>
          </w:p>
        </w:tc>
        <w:tc>
          <w:tcPr>
            <w:tcW w:w="1860" w:type="dxa"/>
            <w:tcMar>
              <w:top w:w="0" w:type="dxa"/>
              <w:bottom w:w="0" w:type="dxa"/>
            </w:tcMar>
            <w:vAlign w:val="center"/>
          </w:tcPr>
          <w:p w14:paraId="77A515D2"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13430E7B" w14:textId="77777777" w:rsidR="00A21CAF" w:rsidRDefault="00A21CAF" w:rsidP="001715CB">
            <w:pPr>
              <w:keepNext/>
              <w:keepLines/>
              <w:jc w:val="right"/>
            </w:pPr>
            <w:r>
              <w:rPr>
                <w:rFonts w:ascii="Times New Roman" w:hAnsi="Times New Roman"/>
                <w:sz w:val="18"/>
              </w:rPr>
              <w:t>851.039,34</w:t>
            </w:r>
          </w:p>
        </w:tc>
        <w:tc>
          <w:tcPr>
            <w:tcW w:w="700" w:type="dxa"/>
            <w:tcMar>
              <w:top w:w="0" w:type="dxa"/>
              <w:bottom w:w="0" w:type="dxa"/>
            </w:tcMar>
            <w:vAlign w:val="center"/>
          </w:tcPr>
          <w:p w14:paraId="0E8F3B76" w14:textId="77777777" w:rsidR="00A21CAF" w:rsidRDefault="00A21CAF" w:rsidP="001715CB">
            <w:pPr>
              <w:keepNext/>
              <w:keepLines/>
              <w:jc w:val="right"/>
            </w:pPr>
            <w:r>
              <w:rPr>
                <w:rFonts w:ascii="Times New Roman" w:hAnsi="Times New Roman"/>
                <w:sz w:val="18"/>
              </w:rPr>
              <w:t>-</w:t>
            </w:r>
          </w:p>
        </w:tc>
      </w:tr>
    </w:tbl>
    <w:p w14:paraId="286F1D42" w14:textId="77777777" w:rsidR="00A21CAF" w:rsidRDefault="00A21CAF" w:rsidP="00A21CAF"/>
    <w:p w14:paraId="49C22553" w14:textId="77777777" w:rsidR="00A21CAF" w:rsidRDefault="00A21CAF" w:rsidP="00A21CAF">
      <w:pPr>
        <w:jc w:val="both"/>
      </w:pPr>
      <w:r>
        <w:t>Ista potraživanja odnose se na potraživanja za udio nacionalnog sufinanciranja i EU sredstava iz slijedećih fondova:</w:t>
      </w:r>
    </w:p>
    <w:p w14:paraId="381EAB68"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Europski socijalni fond plus za projekte: "Pomoćnici u nastavi faza VII" u iznosu od 123.500,00 eura, "Nikad nije kasno - faza IV" u iznosu od 618.596,97 eura</w:t>
      </w:r>
    </w:p>
    <w:p w14:paraId="0BA28ED9"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Mehanizma za oporavak i otpornost za projekte: Izmjene i dopune Prostornog plana uređenja Grada Garešnice u iznosu od 8.000,00 eura, Izrada urbanističkog plana "</w:t>
      </w:r>
      <w:proofErr w:type="spellStart"/>
      <w:r w:rsidRPr="00A21CAF">
        <w:rPr>
          <w:rFonts w:asciiTheme="minorHAnsi" w:eastAsiaTheme="minorHAnsi" w:hAnsiTheme="minorHAnsi" w:cstheme="minorBidi"/>
          <w:noProof/>
          <w:sz w:val="22"/>
          <w:szCs w:val="22"/>
          <w:lang w:eastAsia="en-US"/>
        </w:rPr>
        <w:t>Gajine</w:t>
      </w:r>
      <w:proofErr w:type="spellEnd"/>
      <w:r w:rsidRPr="00A21CAF">
        <w:rPr>
          <w:rFonts w:asciiTheme="minorHAnsi" w:eastAsiaTheme="minorHAnsi" w:hAnsiTheme="minorHAnsi" w:cstheme="minorBidi"/>
          <w:noProof/>
          <w:sz w:val="22"/>
          <w:szCs w:val="22"/>
          <w:lang w:eastAsia="en-US"/>
        </w:rPr>
        <w:t>" u iznosu od 20.000,00 eura, Izrada urbanističkog plana "</w:t>
      </w:r>
      <w:proofErr w:type="spellStart"/>
      <w:r w:rsidRPr="00A21CAF">
        <w:rPr>
          <w:rFonts w:asciiTheme="minorHAnsi" w:eastAsiaTheme="minorHAnsi" w:hAnsiTheme="minorHAnsi" w:cstheme="minorBidi"/>
          <w:noProof/>
          <w:sz w:val="22"/>
          <w:szCs w:val="22"/>
          <w:lang w:eastAsia="en-US"/>
        </w:rPr>
        <w:t>Skresovi</w:t>
      </w:r>
      <w:proofErr w:type="spellEnd"/>
      <w:r w:rsidRPr="00A21CAF">
        <w:rPr>
          <w:rFonts w:asciiTheme="minorHAnsi" w:eastAsiaTheme="minorHAnsi" w:hAnsiTheme="minorHAnsi" w:cstheme="minorBidi"/>
          <w:noProof/>
          <w:sz w:val="22"/>
          <w:szCs w:val="22"/>
          <w:lang w:eastAsia="en-US"/>
        </w:rPr>
        <w:t>" u iznosu od 20.000,00 eura</w:t>
      </w:r>
    </w:p>
    <w:p w14:paraId="764EDB0B"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Europskog poljoprivrednog fonda za ruralni razvoj za projekt "Izgradnja kuće oproštaja u naselju Mali Pašijan" u iznosu od 60.000,00 eura,</w:t>
      </w:r>
    </w:p>
    <w:p w14:paraId="4A362863"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Europskog fonda za jamstva u poljoprivredi za projekt "Školska shema 2025./2026." u iznosu od 942,37 eura.</w:t>
      </w:r>
    </w:p>
    <w:p w14:paraId="1AB82D51" w14:textId="77777777" w:rsidR="00A21CAF" w:rsidRDefault="00A21CAF" w:rsidP="00A21CAF"/>
    <w:p w14:paraId="26AF3D9E" w14:textId="77777777" w:rsidR="00A21CAF" w:rsidRDefault="00A21CAF" w:rsidP="00A21CAF">
      <w:pPr>
        <w:keepNext/>
        <w:jc w:val="center"/>
      </w:pPr>
      <w:r>
        <w:rPr>
          <w:rFonts w:ascii="Times New Roman" w:hAnsi="Times New Roman"/>
          <w:b/>
          <w:sz w:val="28"/>
        </w:rPr>
        <w:lastRenderedPageBreak/>
        <w:t>Izvještaj o rashodima prema funkcijskoj klasifikaciji</w:t>
      </w:r>
    </w:p>
    <w:p w14:paraId="2BDB8AED" w14:textId="77777777" w:rsidR="00A21CAF" w:rsidRDefault="00A21CAF" w:rsidP="00A21CAF">
      <w:pPr>
        <w:keepNext/>
        <w:jc w:val="center"/>
      </w:pPr>
      <w:r>
        <w:rPr>
          <w:rFonts w:ascii="Times New Roman" w:hAnsi="Times New Roman"/>
          <w:sz w:val="28"/>
        </w:rPr>
        <w:t>Bilješka 125.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D5A11B5"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06D663D"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1FF7F838"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6FA4FD1"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BD4C5BD"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3CB2C212"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30CC0149" w14:textId="77777777" w:rsidR="00A21CAF" w:rsidRDefault="00A21CAF" w:rsidP="001715CB">
            <w:pPr>
              <w:keepNext/>
              <w:keepLines/>
              <w:jc w:val="center"/>
            </w:pPr>
            <w:r>
              <w:rPr>
                <w:rFonts w:ascii="Times New Roman" w:hAnsi="Times New Roman"/>
                <w:b/>
                <w:sz w:val="18"/>
              </w:rPr>
              <w:t>Indeks (%)</w:t>
            </w:r>
          </w:p>
        </w:tc>
      </w:tr>
      <w:tr w:rsidR="00A21CAF" w14:paraId="41C8952D" w14:textId="77777777" w:rsidTr="001715CB">
        <w:tblPrEx>
          <w:tblCellMar>
            <w:top w:w="0" w:type="dxa"/>
            <w:bottom w:w="0" w:type="dxa"/>
          </w:tblCellMar>
        </w:tblPrEx>
        <w:trPr>
          <w:cantSplit/>
          <w:trHeight w:val="560"/>
        </w:trPr>
        <w:tc>
          <w:tcPr>
            <w:tcW w:w="700" w:type="dxa"/>
            <w:tcMar>
              <w:top w:w="0" w:type="dxa"/>
              <w:bottom w:w="0" w:type="dxa"/>
            </w:tcMar>
            <w:vAlign w:val="center"/>
          </w:tcPr>
          <w:p w14:paraId="23660B79" w14:textId="77777777" w:rsidR="00A21CAF" w:rsidRDefault="00A21CAF" w:rsidP="001715CB">
            <w:pPr>
              <w:keepNext/>
              <w:keepLines/>
            </w:pPr>
            <w:r>
              <w:rPr>
                <w:rFonts w:ascii="Times New Roman" w:hAnsi="Times New Roman"/>
                <w:sz w:val="18"/>
              </w:rPr>
              <w:t>0112</w:t>
            </w:r>
          </w:p>
        </w:tc>
        <w:tc>
          <w:tcPr>
            <w:tcW w:w="3180" w:type="dxa"/>
            <w:tcMar>
              <w:top w:w="0" w:type="dxa"/>
              <w:bottom w:w="0" w:type="dxa"/>
            </w:tcMar>
            <w:vAlign w:val="center"/>
          </w:tcPr>
          <w:p w14:paraId="1CD2D5B6" w14:textId="77777777" w:rsidR="00A21CAF" w:rsidRDefault="00A21CAF" w:rsidP="001715CB">
            <w:pPr>
              <w:keepNext/>
              <w:keepLines/>
            </w:pPr>
            <w:r>
              <w:rPr>
                <w:rFonts w:ascii="Times New Roman" w:hAnsi="Times New Roman"/>
                <w:sz w:val="18"/>
              </w:rPr>
              <w:t>Financijski i fiskalni poslovi</w:t>
            </w:r>
          </w:p>
        </w:tc>
        <w:tc>
          <w:tcPr>
            <w:tcW w:w="700" w:type="dxa"/>
            <w:tcMar>
              <w:top w:w="0" w:type="dxa"/>
              <w:bottom w:w="0" w:type="dxa"/>
            </w:tcMar>
            <w:vAlign w:val="center"/>
          </w:tcPr>
          <w:p w14:paraId="5F5D55CC" w14:textId="77777777" w:rsidR="00A21CAF" w:rsidRDefault="00A21CAF" w:rsidP="001715CB">
            <w:pPr>
              <w:keepNext/>
              <w:keepLines/>
            </w:pPr>
            <w:r>
              <w:rPr>
                <w:rFonts w:ascii="Times New Roman" w:hAnsi="Times New Roman"/>
                <w:sz w:val="18"/>
              </w:rPr>
              <w:t>0112</w:t>
            </w:r>
          </w:p>
        </w:tc>
        <w:tc>
          <w:tcPr>
            <w:tcW w:w="1860" w:type="dxa"/>
            <w:tcMar>
              <w:top w:w="0" w:type="dxa"/>
              <w:bottom w:w="0" w:type="dxa"/>
            </w:tcMar>
            <w:vAlign w:val="center"/>
          </w:tcPr>
          <w:p w14:paraId="1AB1532C" w14:textId="77777777" w:rsidR="00A21CAF" w:rsidRDefault="00A21CAF" w:rsidP="001715CB">
            <w:pPr>
              <w:keepNext/>
              <w:keepLines/>
              <w:jc w:val="right"/>
            </w:pPr>
            <w:r>
              <w:rPr>
                <w:rFonts w:ascii="Times New Roman" w:hAnsi="Times New Roman"/>
                <w:sz w:val="18"/>
              </w:rPr>
              <w:t>227.280,00</w:t>
            </w:r>
          </w:p>
        </w:tc>
        <w:tc>
          <w:tcPr>
            <w:tcW w:w="1860" w:type="dxa"/>
            <w:tcMar>
              <w:top w:w="0" w:type="dxa"/>
              <w:bottom w:w="0" w:type="dxa"/>
            </w:tcMar>
            <w:vAlign w:val="center"/>
          </w:tcPr>
          <w:p w14:paraId="1FD06D38" w14:textId="77777777" w:rsidR="00A21CAF" w:rsidRDefault="00A21CAF" w:rsidP="001715CB">
            <w:pPr>
              <w:keepNext/>
              <w:keepLines/>
              <w:jc w:val="right"/>
            </w:pPr>
            <w:r>
              <w:rPr>
                <w:rFonts w:ascii="Times New Roman" w:hAnsi="Times New Roman"/>
                <w:sz w:val="18"/>
              </w:rPr>
              <w:t>291.860,21</w:t>
            </w:r>
          </w:p>
        </w:tc>
        <w:tc>
          <w:tcPr>
            <w:tcW w:w="700" w:type="dxa"/>
            <w:tcMar>
              <w:top w:w="0" w:type="dxa"/>
              <w:bottom w:w="0" w:type="dxa"/>
            </w:tcMar>
            <w:vAlign w:val="center"/>
          </w:tcPr>
          <w:p w14:paraId="19FAB398" w14:textId="77777777" w:rsidR="00A21CAF" w:rsidRDefault="00A21CAF" w:rsidP="001715CB">
            <w:pPr>
              <w:keepNext/>
              <w:keepLines/>
              <w:jc w:val="right"/>
            </w:pPr>
            <w:r>
              <w:rPr>
                <w:rFonts w:ascii="Times New Roman" w:hAnsi="Times New Roman"/>
                <w:sz w:val="18"/>
              </w:rPr>
              <w:t>128,4</w:t>
            </w:r>
          </w:p>
        </w:tc>
      </w:tr>
    </w:tbl>
    <w:p w14:paraId="470FB9B6" w14:textId="77777777" w:rsidR="00A21CAF" w:rsidRDefault="00A21CAF" w:rsidP="00A21CAF"/>
    <w:p w14:paraId="41545734" w14:textId="77777777" w:rsidR="00A21CAF" w:rsidRDefault="00A21CAF" w:rsidP="00A21CAF">
      <w:pPr>
        <w:jc w:val="both"/>
      </w:pPr>
      <w:r>
        <w:t>Povećanje su uzrokovali troškovi odobravanja dugoročnog kredita sklopljenog sa Erste&amp;Steiermarkische bank d.d. i obračunate interkalarne kamate na iskorištena sredstva.</w:t>
      </w:r>
    </w:p>
    <w:p w14:paraId="5BA248CB" w14:textId="77777777" w:rsidR="00A21CAF" w:rsidRDefault="00A21CAF" w:rsidP="00A21CAF"/>
    <w:p w14:paraId="7BCF8AF4" w14:textId="77777777" w:rsidR="00A21CAF" w:rsidRDefault="00A21CAF" w:rsidP="00A21CAF">
      <w:pPr>
        <w:keepNext/>
        <w:jc w:val="center"/>
      </w:pPr>
      <w:r>
        <w:rPr>
          <w:rFonts w:ascii="Times New Roman" w:hAnsi="Times New Roman"/>
          <w:sz w:val="28"/>
        </w:rPr>
        <w:t>Bilješka 126.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5692C461"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412B277"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C557AF0"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65A1EC2"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A5ABC96"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4601A49A"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4814872E" w14:textId="77777777" w:rsidR="00A21CAF" w:rsidRDefault="00A21CAF" w:rsidP="001715CB">
            <w:pPr>
              <w:keepNext/>
              <w:keepLines/>
              <w:jc w:val="center"/>
            </w:pPr>
            <w:r>
              <w:rPr>
                <w:rFonts w:ascii="Times New Roman" w:hAnsi="Times New Roman"/>
                <w:b/>
                <w:sz w:val="18"/>
              </w:rPr>
              <w:t>Indeks (%)</w:t>
            </w:r>
          </w:p>
        </w:tc>
      </w:tr>
      <w:tr w:rsidR="00A21CAF" w14:paraId="60739D47" w14:textId="77777777" w:rsidTr="001715CB">
        <w:tblPrEx>
          <w:tblCellMar>
            <w:top w:w="0" w:type="dxa"/>
            <w:bottom w:w="0" w:type="dxa"/>
          </w:tblCellMar>
        </w:tblPrEx>
        <w:trPr>
          <w:cantSplit/>
          <w:trHeight w:val="560"/>
        </w:trPr>
        <w:tc>
          <w:tcPr>
            <w:tcW w:w="700" w:type="dxa"/>
            <w:tcMar>
              <w:top w:w="0" w:type="dxa"/>
              <w:bottom w:w="0" w:type="dxa"/>
            </w:tcMar>
            <w:vAlign w:val="center"/>
          </w:tcPr>
          <w:p w14:paraId="5784A0D1" w14:textId="77777777" w:rsidR="00A21CAF" w:rsidRDefault="00A21CAF" w:rsidP="001715CB">
            <w:pPr>
              <w:keepNext/>
              <w:keepLines/>
            </w:pPr>
            <w:r>
              <w:rPr>
                <w:rFonts w:ascii="Times New Roman" w:hAnsi="Times New Roman"/>
                <w:sz w:val="18"/>
              </w:rPr>
              <w:t>04</w:t>
            </w:r>
          </w:p>
        </w:tc>
        <w:tc>
          <w:tcPr>
            <w:tcW w:w="3180" w:type="dxa"/>
            <w:tcMar>
              <w:top w:w="0" w:type="dxa"/>
              <w:bottom w:w="0" w:type="dxa"/>
            </w:tcMar>
            <w:vAlign w:val="center"/>
          </w:tcPr>
          <w:p w14:paraId="161A5B21" w14:textId="77777777" w:rsidR="00A21CAF" w:rsidRDefault="00A21CAF" w:rsidP="001715CB">
            <w:pPr>
              <w:keepNext/>
              <w:keepLines/>
            </w:pPr>
            <w:r>
              <w:rPr>
                <w:rFonts w:ascii="Times New Roman" w:hAnsi="Times New Roman"/>
                <w:sz w:val="18"/>
              </w:rPr>
              <w:t>Ekonomski poslovi (šifre 041+042+043+044+045+046+047+048+049)</w:t>
            </w:r>
          </w:p>
        </w:tc>
        <w:tc>
          <w:tcPr>
            <w:tcW w:w="700" w:type="dxa"/>
            <w:tcMar>
              <w:top w:w="0" w:type="dxa"/>
              <w:bottom w:w="0" w:type="dxa"/>
            </w:tcMar>
            <w:vAlign w:val="center"/>
          </w:tcPr>
          <w:p w14:paraId="0C26B55E" w14:textId="77777777" w:rsidR="00A21CAF" w:rsidRDefault="00A21CAF" w:rsidP="001715CB">
            <w:pPr>
              <w:keepNext/>
              <w:keepLines/>
            </w:pPr>
            <w:r>
              <w:rPr>
                <w:rFonts w:ascii="Times New Roman" w:hAnsi="Times New Roman"/>
                <w:sz w:val="18"/>
              </w:rPr>
              <w:t>04</w:t>
            </w:r>
          </w:p>
        </w:tc>
        <w:tc>
          <w:tcPr>
            <w:tcW w:w="1860" w:type="dxa"/>
            <w:tcMar>
              <w:top w:w="0" w:type="dxa"/>
              <w:bottom w:w="0" w:type="dxa"/>
            </w:tcMar>
            <w:vAlign w:val="center"/>
          </w:tcPr>
          <w:p w14:paraId="4408895A" w14:textId="77777777" w:rsidR="00A21CAF" w:rsidRDefault="00A21CAF" w:rsidP="001715CB">
            <w:pPr>
              <w:keepNext/>
              <w:keepLines/>
              <w:jc w:val="right"/>
            </w:pPr>
            <w:r>
              <w:rPr>
                <w:rFonts w:ascii="Times New Roman" w:hAnsi="Times New Roman"/>
                <w:sz w:val="18"/>
              </w:rPr>
              <w:t>806.643,08</w:t>
            </w:r>
          </w:p>
        </w:tc>
        <w:tc>
          <w:tcPr>
            <w:tcW w:w="1860" w:type="dxa"/>
            <w:tcMar>
              <w:top w:w="0" w:type="dxa"/>
              <w:bottom w:w="0" w:type="dxa"/>
            </w:tcMar>
            <w:vAlign w:val="center"/>
          </w:tcPr>
          <w:p w14:paraId="168A1000" w14:textId="77777777" w:rsidR="00A21CAF" w:rsidRDefault="00A21CAF" w:rsidP="001715CB">
            <w:pPr>
              <w:keepNext/>
              <w:keepLines/>
              <w:jc w:val="right"/>
            </w:pPr>
            <w:r>
              <w:rPr>
                <w:rFonts w:ascii="Times New Roman" w:hAnsi="Times New Roman"/>
                <w:sz w:val="18"/>
              </w:rPr>
              <w:t>1.400.011,27</w:t>
            </w:r>
          </w:p>
        </w:tc>
        <w:tc>
          <w:tcPr>
            <w:tcW w:w="700" w:type="dxa"/>
            <w:tcMar>
              <w:top w:w="0" w:type="dxa"/>
              <w:bottom w:w="0" w:type="dxa"/>
            </w:tcMar>
            <w:vAlign w:val="center"/>
          </w:tcPr>
          <w:p w14:paraId="49947C5B" w14:textId="77777777" w:rsidR="00A21CAF" w:rsidRDefault="00A21CAF" w:rsidP="001715CB">
            <w:pPr>
              <w:keepNext/>
              <w:keepLines/>
              <w:jc w:val="right"/>
            </w:pPr>
            <w:r>
              <w:rPr>
                <w:rFonts w:ascii="Times New Roman" w:hAnsi="Times New Roman"/>
                <w:sz w:val="18"/>
              </w:rPr>
              <w:t>173,6</w:t>
            </w:r>
          </w:p>
        </w:tc>
      </w:tr>
    </w:tbl>
    <w:p w14:paraId="4E658E0D" w14:textId="77777777" w:rsidR="00A21CAF" w:rsidRDefault="00A21CAF" w:rsidP="00A21CAF"/>
    <w:p w14:paraId="290759B9" w14:textId="77777777" w:rsidR="00A21CAF" w:rsidRDefault="00A21CAF" w:rsidP="00A21CAF">
      <w:pPr>
        <w:jc w:val="both"/>
      </w:pPr>
      <w:r>
        <w:t>Povećanja su evidentirana na izdvajanje za poljoprivredu, gorivo i energiju, cestovni promet te izdvajanja za turizam. </w:t>
      </w:r>
    </w:p>
    <w:p w14:paraId="1A09CF3F" w14:textId="77777777" w:rsidR="00A21CAF" w:rsidRDefault="00A21CAF" w:rsidP="00A21CAF"/>
    <w:p w14:paraId="056070D8" w14:textId="77777777" w:rsidR="00A21CAF" w:rsidRDefault="00A21CAF" w:rsidP="00A21CAF">
      <w:pPr>
        <w:keepNext/>
        <w:jc w:val="center"/>
      </w:pPr>
      <w:r>
        <w:rPr>
          <w:rFonts w:ascii="Times New Roman" w:hAnsi="Times New Roman"/>
          <w:sz w:val="28"/>
        </w:rPr>
        <w:t>Bilješka 127.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38651EC8"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FD5B07C"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23E070B9"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4511D5B"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66E01615"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3DBBFE5E"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701A34B6" w14:textId="77777777" w:rsidR="00A21CAF" w:rsidRDefault="00A21CAF" w:rsidP="001715CB">
            <w:pPr>
              <w:keepNext/>
              <w:keepLines/>
              <w:jc w:val="center"/>
            </w:pPr>
            <w:r>
              <w:rPr>
                <w:rFonts w:ascii="Times New Roman" w:hAnsi="Times New Roman"/>
                <w:b/>
                <w:sz w:val="18"/>
              </w:rPr>
              <w:t>Indeks (%)</w:t>
            </w:r>
          </w:p>
        </w:tc>
      </w:tr>
      <w:tr w:rsidR="00A21CAF" w14:paraId="50F2AE21" w14:textId="77777777" w:rsidTr="001715CB">
        <w:tblPrEx>
          <w:tblCellMar>
            <w:top w:w="0" w:type="dxa"/>
            <w:bottom w:w="0" w:type="dxa"/>
          </w:tblCellMar>
        </w:tblPrEx>
        <w:trPr>
          <w:cantSplit/>
          <w:trHeight w:val="560"/>
        </w:trPr>
        <w:tc>
          <w:tcPr>
            <w:tcW w:w="700" w:type="dxa"/>
            <w:tcMar>
              <w:top w:w="0" w:type="dxa"/>
              <w:bottom w:w="0" w:type="dxa"/>
            </w:tcMar>
            <w:vAlign w:val="center"/>
          </w:tcPr>
          <w:p w14:paraId="1A5AB174" w14:textId="77777777" w:rsidR="00A21CAF" w:rsidRDefault="00A21CAF" w:rsidP="001715CB">
            <w:pPr>
              <w:keepNext/>
              <w:keepLines/>
            </w:pPr>
            <w:r>
              <w:rPr>
                <w:rFonts w:ascii="Times New Roman" w:hAnsi="Times New Roman"/>
                <w:sz w:val="18"/>
              </w:rPr>
              <w:t>042</w:t>
            </w:r>
          </w:p>
        </w:tc>
        <w:tc>
          <w:tcPr>
            <w:tcW w:w="3180" w:type="dxa"/>
            <w:tcMar>
              <w:top w:w="0" w:type="dxa"/>
              <w:bottom w:w="0" w:type="dxa"/>
            </w:tcMar>
            <w:vAlign w:val="center"/>
          </w:tcPr>
          <w:p w14:paraId="24567DF8" w14:textId="77777777" w:rsidR="00A21CAF" w:rsidRDefault="00A21CAF" w:rsidP="001715CB">
            <w:pPr>
              <w:keepNext/>
              <w:keepLines/>
            </w:pPr>
            <w:r>
              <w:rPr>
                <w:rFonts w:ascii="Times New Roman" w:hAnsi="Times New Roman"/>
                <w:sz w:val="18"/>
              </w:rPr>
              <w:t>Poljoprivreda, šumarstvo, ribarstvo i lov (šifre 0421 do 0423)</w:t>
            </w:r>
          </w:p>
        </w:tc>
        <w:tc>
          <w:tcPr>
            <w:tcW w:w="700" w:type="dxa"/>
            <w:tcMar>
              <w:top w:w="0" w:type="dxa"/>
              <w:bottom w:w="0" w:type="dxa"/>
            </w:tcMar>
            <w:vAlign w:val="center"/>
          </w:tcPr>
          <w:p w14:paraId="252B49DE" w14:textId="77777777" w:rsidR="00A21CAF" w:rsidRDefault="00A21CAF" w:rsidP="001715CB">
            <w:pPr>
              <w:keepNext/>
              <w:keepLines/>
            </w:pPr>
            <w:r>
              <w:rPr>
                <w:rFonts w:ascii="Times New Roman" w:hAnsi="Times New Roman"/>
                <w:sz w:val="18"/>
              </w:rPr>
              <w:t>042</w:t>
            </w:r>
          </w:p>
        </w:tc>
        <w:tc>
          <w:tcPr>
            <w:tcW w:w="1860" w:type="dxa"/>
            <w:tcMar>
              <w:top w:w="0" w:type="dxa"/>
              <w:bottom w:w="0" w:type="dxa"/>
            </w:tcMar>
            <w:vAlign w:val="center"/>
          </w:tcPr>
          <w:p w14:paraId="08BD9B06" w14:textId="77777777" w:rsidR="00A21CAF" w:rsidRDefault="00A21CAF" w:rsidP="001715CB">
            <w:pPr>
              <w:keepNext/>
              <w:keepLines/>
              <w:jc w:val="right"/>
            </w:pPr>
            <w:r>
              <w:rPr>
                <w:rFonts w:ascii="Times New Roman" w:hAnsi="Times New Roman"/>
                <w:sz w:val="18"/>
              </w:rPr>
              <w:t>100.643,86</w:t>
            </w:r>
          </w:p>
        </w:tc>
        <w:tc>
          <w:tcPr>
            <w:tcW w:w="1860" w:type="dxa"/>
            <w:tcMar>
              <w:top w:w="0" w:type="dxa"/>
              <w:bottom w:w="0" w:type="dxa"/>
            </w:tcMar>
            <w:vAlign w:val="center"/>
          </w:tcPr>
          <w:p w14:paraId="6CF0F2B2" w14:textId="77777777" w:rsidR="00A21CAF" w:rsidRDefault="00A21CAF" w:rsidP="001715CB">
            <w:pPr>
              <w:keepNext/>
              <w:keepLines/>
              <w:jc w:val="right"/>
            </w:pPr>
            <w:r>
              <w:rPr>
                <w:rFonts w:ascii="Times New Roman" w:hAnsi="Times New Roman"/>
                <w:sz w:val="18"/>
              </w:rPr>
              <w:t>114.749,42</w:t>
            </w:r>
          </w:p>
        </w:tc>
        <w:tc>
          <w:tcPr>
            <w:tcW w:w="700" w:type="dxa"/>
            <w:tcMar>
              <w:top w:w="0" w:type="dxa"/>
              <w:bottom w:w="0" w:type="dxa"/>
            </w:tcMar>
            <w:vAlign w:val="center"/>
          </w:tcPr>
          <w:p w14:paraId="729B755F" w14:textId="77777777" w:rsidR="00A21CAF" w:rsidRDefault="00A21CAF" w:rsidP="001715CB">
            <w:pPr>
              <w:keepNext/>
              <w:keepLines/>
              <w:jc w:val="right"/>
            </w:pPr>
            <w:r>
              <w:rPr>
                <w:rFonts w:ascii="Times New Roman" w:hAnsi="Times New Roman"/>
                <w:sz w:val="18"/>
              </w:rPr>
              <w:t>114,0</w:t>
            </w:r>
          </w:p>
        </w:tc>
      </w:tr>
    </w:tbl>
    <w:p w14:paraId="090F0221" w14:textId="77777777" w:rsidR="00A21CAF" w:rsidRDefault="00A21CAF" w:rsidP="00A21CAF"/>
    <w:p w14:paraId="1FD1732C" w14:textId="77777777" w:rsidR="00A21CAF" w:rsidRDefault="00A21CAF" w:rsidP="00A21CAF">
      <w:pPr>
        <w:jc w:val="both"/>
      </w:pPr>
      <w:r>
        <w:t>Rashodi su povećani zbog dodjele potpore male vrijednosti poljoprivrednicima kao pomoć za ublažavanje prirodne nepogode suše iz 2024. godine.</w:t>
      </w:r>
    </w:p>
    <w:p w14:paraId="413C27E4" w14:textId="77777777" w:rsidR="00A21CAF" w:rsidRDefault="00A21CAF" w:rsidP="00A21CAF"/>
    <w:p w14:paraId="3BD3258D" w14:textId="77777777" w:rsidR="00A21CAF" w:rsidRDefault="00A21CAF" w:rsidP="00A21CAF">
      <w:pPr>
        <w:keepNext/>
        <w:jc w:val="center"/>
      </w:pPr>
      <w:r>
        <w:rPr>
          <w:rFonts w:ascii="Times New Roman" w:hAnsi="Times New Roman"/>
          <w:sz w:val="28"/>
        </w:rPr>
        <w:t>Bilješka 128.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1480FB18"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E547641"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94961E5"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F3D7692"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3FA7390"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7A3041D0"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2859B4FC" w14:textId="77777777" w:rsidR="00A21CAF" w:rsidRDefault="00A21CAF" w:rsidP="001715CB">
            <w:pPr>
              <w:keepNext/>
              <w:keepLines/>
              <w:jc w:val="center"/>
            </w:pPr>
            <w:r>
              <w:rPr>
                <w:rFonts w:ascii="Times New Roman" w:hAnsi="Times New Roman"/>
                <w:b/>
                <w:sz w:val="18"/>
              </w:rPr>
              <w:t>Indeks (%)</w:t>
            </w:r>
          </w:p>
        </w:tc>
      </w:tr>
      <w:tr w:rsidR="00A21CAF" w14:paraId="434E19FD" w14:textId="77777777" w:rsidTr="001715CB">
        <w:tblPrEx>
          <w:tblCellMar>
            <w:top w:w="0" w:type="dxa"/>
            <w:bottom w:w="0" w:type="dxa"/>
          </w:tblCellMar>
        </w:tblPrEx>
        <w:trPr>
          <w:cantSplit/>
          <w:trHeight w:val="560"/>
        </w:trPr>
        <w:tc>
          <w:tcPr>
            <w:tcW w:w="700" w:type="dxa"/>
            <w:tcMar>
              <w:top w:w="0" w:type="dxa"/>
              <w:bottom w:w="0" w:type="dxa"/>
            </w:tcMar>
            <w:vAlign w:val="center"/>
          </w:tcPr>
          <w:p w14:paraId="332D8F80" w14:textId="77777777" w:rsidR="00A21CAF" w:rsidRDefault="00A21CAF" w:rsidP="001715CB">
            <w:pPr>
              <w:keepNext/>
              <w:keepLines/>
            </w:pPr>
            <w:r>
              <w:rPr>
                <w:rFonts w:ascii="Times New Roman" w:hAnsi="Times New Roman"/>
                <w:sz w:val="18"/>
              </w:rPr>
              <w:t>0451</w:t>
            </w:r>
          </w:p>
        </w:tc>
        <w:tc>
          <w:tcPr>
            <w:tcW w:w="3180" w:type="dxa"/>
            <w:tcMar>
              <w:top w:w="0" w:type="dxa"/>
              <w:bottom w:w="0" w:type="dxa"/>
            </w:tcMar>
            <w:vAlign w:val="center"/>
          </w:tcPr>
          <w:p w14:paraId="75E6FBC9" w14:textId="77777777" w:rsidR="00A21CAF" w:rsidRDefault="00A21CAF" w:rsidP="001715CB">
            <w:pPr>
              <w:keepNext/>
              <w:keepLines/>
            </w:pPr>
            <w:r>
              <w:rPr>
                <w:rFonts w:ascii="Times New Roman" w:hAnsi="Times New Roman"/>
                <w:sz w:val="18"/>
              </w:rPr>
              <w:t>Cestovni promet</w:t>
            </w:r>
          </w:p>
        </w:tc>
        <w:tc>
          <w:tcPr>
            <w:tcW w:w="700" w:type="dxa"/>
            <w:tcMar>
              <w:top w:w="0" w:type="dxa"/>
              <w:bottom w:w="0" w:type="dxa"/>
            </w:tcMar>
            <w:vAlign w:val="center"/>
          </w:tcPr>
          <w:p w14:paraId="39564981" w14:textId="77777777" w:rsidR="00A21CAF" w:rsidRDefault="00A21CAF" w:rsidP="001715CB">
            <w:pPr>
              <w:keepNext/>
              <w:keepLines/>
            </w:pPr>
            <w:r>
              <w:rPr>
                <w:rFonts w:ascii="Times New Roman" w:hAnsi="Times New Roman"/>
                <w:sz w:val="18"/>
              </w:rPr>
              <w:t>0451</w:t>
            </w:r>
          </w:p>
        </w:tc>
        <w:tc>
          <w:tcPr>
            <w:tcW w:w="1860" w:type="dxa"/>
            <w:tcMar>
              <w:top w:w="0" w:type="dxa"/>
              <w:bottom w:w="0" w:type="dxa"/>
            </w:tcMar>
            <w:vAlign w:val="center"/>
          </w:tcPr>
          <w:p w14:paraId="3E4E9A87" w14:textId="77777777" w:rsidR="00A21CAF" w:rsidRDefault="00A21CAF" w:rsidP="001715CB">
            <w:pPr>
              <w:keepNext/>
              <w:keepLines/>
              <w:jc w:val="right"/>
            </w:pPr>
            <w:r>
              <w:rPr>
                <w:rFonts w:ascii="Times New Roman" w:hAnsi="Times New Roman"/>
                <w:sz w:val="18"/>
              </w:rPr>
              <w:t>476.919,02</w:t>
            </w:r>
          </w:p>
        </w:tc>
        <w:tc>
          <w:tcPr>
            <w:tcW w:w="1860" w:type="dxa"/>
            <w:tcMar>
              <w:top w:w="0" w:type="dxa"/>
              <w:bottom w:w="0" w:type="dxa"/>
            </w:tcMar>
            <w:vAlign w:val="center"/>
          </w:tcPr>
          <w:p w14:paraId="688AFD84" w14:textId="77777777" w:rsidR="00A21CAF" w:rsidRDefault="00A21CAF" w:rsidP="001715CB">
            <w:pPr>
              <w:keepNext/>
              <w:keepLines/>
              <w:jc w:val="right"/>
            </w:pPr>
            <w:r>
              <w:rPr>
                <w:rFonts w:ascii="Times New Roman" w:hAnsi="Times New Roman"/>
                <w:sz w:val="18"/>
              </w:rPr>
              <w:t>1.050.651,47</w:t>
            </w:r>
          </w:p>
        </w:tc>
        <w:tc>
          <w:tcPr>
            <w:tcW w:w="700" w:type="dxa"/>
            <w:tcMar>
              <w:top w:w="0" w:type="dxa"/>
              <w:bottom w:w="0" w:type="dxa"/>
            </w:tcMar>
            <w:vAlign w:val="center"/>
          </w:tcPr>
          <w:p w14:paraId="372C8DF1" w14:textId="77777777" w:rsidR="00A21CAF" w:rsidRDefault="00A21CAF" w:rsidP="001715CB">
            <w:pPr>
              <w:keepNext/>
              <w:keepLines/>
              <w:jc w:val="right"/>
            </w:pPr>
            <w:r>
              <w:rPr>
                <w:rFonts w:ascii="Times New Roman" w:hAnsi="Times New Roman"/>
                <w:sz w:val="18"/>
              </w:rPr>
              <w:t>220,3</w:t>
            </w:r>
          </w:p>
        </w:tc>
      </w:tr>
    </w:tbl>
    <w:p w14:paraId="2647C4AC" w14:textId="77777777" w:rsidR="00A21CAF" w:rsidRDefault="00A21CAF" w:rsidP="00A21CAF"/>
    <w:p w14:paraId="2A50B215" w14:textId="77777777" w:rsidR="00A21CAF" w:rsidRDefault="00A21CAF" w:rsidP="00A21CAF">
      <w:pPr>
        <w:jc w:val="both"/>
      </w:pPr>
      <w:r>
        <w:t>Troškovi su povećani temeljem provođenja projekta "Rekonstrukcija Ulice Vladimira Nazora i Trga hrvatskih branitelja".</w:t>
      </w:r>
    </w:p>
    <w:p w14:paraId="74CCA0EC" w14:textId="77777777" w:rsidR="00A21CAF" w:rsidRDefault="00A21CAF" w:rsidP="00A21CAF"/>
    <w:p w14:paraId="69468102" w14:textId="77777777" w:rsidR="00A21CAF" w:rsidRDefault="00A21CAF" w:rsidP="00A21CAF">
      <w:pPr>
        <w:keepNext/>
        <w:jc w:val="center"/>
      </w:pPr>
      <w:r>
        <w:rPr>
          <w:rFonts w:ascii="Times New Roman" w:hAnsi="Times New Roman"/>
          <w:sz w:val="28"/>
        </w:rPr>
        <w:t>Bilješka 129.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B1843F1"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0D00C8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87E93D4"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AFA099B"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54F2DC4"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399B835B"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1E0B1B05" w14:textId="77777777" w:rsidR="00A21CAF" w:rsidRDefault="00A21CAF" w:rsidP="001715CB">
            <w:pPr>
              <w:keepNext/>
              <w:keepLines/>
              <w:jc w:val="center"/>
            </w:pPr>
            <w:r>
              <w:rPr>
                <w:rFonts w:ascii="Times New Roman" w:hAnsi="Times New Roman"/>
                <w:b/>
                <w:sz w:val="18"/>
              </w:rPr>
              <w:t>Indeks (%)</w:t>
            </w:r>
          </w:p>
        </w:tc>
      </w:tr>
      <w:tr w:rsidR="00A21CAF" w14:paraId="01D43F47" w14:textId="77777777" w:rsidTr="001715CB">
        <w:tblPrEx>
          <w:tblCellMar>
            <w:top w:w="0" w:type="dxa"/>
            <w:bottom w:w="0" w:type="dxa"/>
          </w:tblCellMar>
        </w:tblPrEx>
        <w:trPr>
          <w:cantSplit/>
          <w:trHeight w:val="560"/>
        </w:trPr>
        <w:tc>
          <w:tcPr>
            <w:tcW w:w="700" w:type="dxa"/>
            <w:tcMar>
              <w:top w:w="0" w:type="dxa"/>
              <w:bottom w:w="0" w:type="dxa"/>
            </w:tcMar>
            <w:vAlign w:val="center"/>
          </w:tcPr>
          <w:p w14:paraId="5CF34612" w14:textId="77777777" w:rsidR="00A21CAF" w:rsidRDefault="00A21CAF" w:rsidP="001715CB">
            <w:pPr>
              <w:keepNext/>
              <w:keepLines/>
            </w:pPr>
            <w:r>
              <w:rPr>
                <w:rFonts w:ascii="Times New Roman" w:hAnsi="Times New Roman"/>
                <w:sz w:val="18"/>
              </w:rPr>
              <w:t>0473</w:t>
            </w:r>
          </w:p>
        </w:tc>
        <w:tc>
          <w:tcPr>
            <w:tcW w:w="3180" w:type="dxa"/>
            <w:tcMar>
              <w:top w:w="0" w:type="dxa"/>
              <w:bottom w:w="0" w:type="dxa"/>
            </w:tcMar>
            <w:vAlign w:val="center"/>
          </w:tcPr>
          <w:p w14:paraId="7BD4125A" w14:textId="77777777" w:rsidR="00A21CAF" w:rsidRDefault="00A21CAF" w:rsidP="001715CB">
            <w:pPr>
              <w:keepNext/>
              <w:keepLines/>
            </w:pPr>
            <w:r>
              <w:rPr>
                <w:rFonts w:ascii="Times New Roman" w:hAnsi="Times New Roman"/>
                <w:sz w:val="18"/>
              </w:rPr>
              <w:t>Turizam</w:t>
            </w:r>
          </w:p>
        </w:tc>
        <w:tc>
          <w:tcPr>
            <w:tcW w:w="700" w:type="dxa"/>
            <w:tcMar>
              <w:top w:w="0" w:type="dxa"/>
              <w:bottom w:w="0" w:type="dxa"/>
            </w:tcMar>
            <w:vAlign w:val="center"/>
          </w:tcPr>
          <w:p w14:paraId="11D10387" w14:textId="77777777" w:rsidR="00A21CAF" w:rsidRDefault="00A21CAF" w:rsidP="001715CB">
            <w:pPr>
              <w:keepNext/>
              <w:keepLines/>
            </w:pPr>
            <w:r>
              <w:rPr>
                <w:rFonts w:ascii="Times New Roman" w:hAnsi="Times New Roman"/>
                <w:sz w:val="18"/>
              </w:rPr>
              <w:t>0473</w:t>
            </w:r>
          </w:p>
        </w:tc>
        <w:tc>
          <w:tcPr>
            <w:tcW w:w="1860" w:type="dxa"/>
            <w:tcMar>
              <w:top w:w="0" w:type="dxa"/>
              <w:bottom w:w="0" w:type="dxa"/>
            </w:tcMar>
            <w:vAlign w:val="center"/>
          </w:tcPr>
          <w:p w14:paraId="1A811D33" w14:textId="77777777" w:rsidR="00A21CAF" w:rsidRDefault="00A21CAF" w:rsidP="001715CB">
            <w:pPr>
              <w:keepNext/>
              <w:keepLines/>
              <w:jc w:val="right"/>
            </w:pPr>
            <w:r>
              <w:rPr>
                <w:rFonts w:ascii="Times New Roman" w:hAnsi="Times New Roman"/>
                <w:sz w:val="18"/>
              </w:rPr>
              <w:t>66.700,00</w:t>
            </w:r>
          </w:p>
        </w:tc>
        <w:tc>
          <w:tcPr>
            <w:tcW w:w="1860" w:type="dxa"/>
            <w:tcMar>
              <w:top w:w="0" w:type="dxa"/>
              <w:bottom w:w="0" w:type="dxa"/>
            </w:tcMar>
            <w:vAlign w:val="center"/>
          </w:tcPr>
          <w:p w14:paraId="6649E81F" w14:textId="77777777" w:rsidR="00A21CAF" w:rsidRDefault="00A21CAF" w:rsidP="001715CB">
            <w:pPr>
              <w:keepNext/>
              <w:keepLines/>
              <w:jc w:val="right"/>
            </w:pPr>
            <w:r>
              <w:rPr>
                <w:rFonts w:ascii="Times New Roman" w:hAnsi="Times New Roman"/>
                <w:sz w:val="18"/>
              </w:rPr>
              <w:t>93.000,00</w:t>
            </w:r>
          </w:p>
        </w:tc>
        <w:tc>
          <w:tcPr>
            <w:tcW w:w="700" w:type="dxa"/>
            <w:tcMar>
              <w:top w:w="0" w:type="dxa"/>
              <w:bottom w:w="0" w:type="dxa"/>
            </w:tcMar>
            <w:vAlign w:val="center"/>
          </w:tcPr>
          <w:p w14:paraId="3C5AC8C0" w14:textId="77777777" w:rsidR="00A21CAF" w:rsidRDefault="00A21CAF" w:rsidP="001715CB">
            <w:pPr>
              <w:keepNext/>
              <w:keepLines/>
              <w:jc w:val="right"/>
            </w:pPr>
            <w:r>
              <w:rPr>
                <w:rFonts w:ascii="Times New Roman" w:hAnsi="Times New Roman"/>
                <w:sz w:val="18"/>
              </w:rPr>
              <w:t>139,4</w:t>
            </w:r>
          </w:p>
        </w:tc>
      </w:tr>
    </w:tbl>
    <w:p w14:paraId="468C2BE2" w14:textId="77777777" w:rsidR="00A21CAF" w:rsidRDefault="00A21CAF" w:rsidP="00A21CAF"/>
    <w:p w14:paraId="0A7C5393" w14:textId="77777777" w:rsidR="00A21CAF" w:rsidRDefault="00A21CAF" w:rsidP="00A21CAF">
      <w:r>
        <w:t>Povećanje se odnosi na donacije Turističkoj zajednici Sjeverna Moslavina.</w:t>
      </w:r>
    </w:p>
    <w:p w14:paraId="5E9EEA0B" w14:textId="77777777" w:rsidR="00A21CAF" w:rsidRDefault="00A21CAF" w:rsidP="00A21CAF"/>
    <w:p w14:paraId="11859851" w14:textId="77777777" w:rsidR="00A21CAF" w:rsidRDefault="00A21CAF" w:rsidP="00A21CAF">
      <w:pPr>
        <w:keepNext/>
        <w:jc w:val="center"/>
      </w:pPr>
      <w:r>
        <w:rPr>
          <w:rFonts w:ascii="Times New Roman" w:hAnsi="Times New Roman"/>
          <w:sz w:val="28"/>
        </w:rPr>
        <w:lastRenderedPageBreak/>
        <w:t>Bilješka 130.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245382E5"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D31199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6FB09318"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6407F19C"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FCCCB1C"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0E98B80F"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13D9C47C" w14:textId="77777777" w:rsidR="00A21CAF" w:rsidRDefault="00A21CAF" w:rsidP="001715CB">
            <w:pPr>
              <w:keepNext/>
              <w:keepLines/>
              <w:jc w:val="center"/>
            </w:pPr>
            <w:r>
              <w:rPr>
                <w:rFonts w:ascii="Times New Roman" w:hAnsi="Times New Roman"/>
                <w:b/>
                <w:sz w:val="18"/>
              </w:rPr>
              <w:t>Indeks (%)</w:t>
            </w:r>
          </w:p>
        </w:tc>
      </w:tr>
      <w:tr w:rsidR="00A21CAF" w14:paraId="3D6E08BC" w14:textId="77777777" w:rsidTr="001715CB">
        <w:tblPrEx>
          <w:tblCellMar>
            <w:top w:w="0" w:type="dxa"/>
            <w:bottom w:w="0" w:type="dxa"/>
          </w:tblCellMar>
        </w:tblPrEx>
        <w:trPr>
          <w:cantSplit/>
          <w:trHeight w:val="560"/>
        </w:trPr>
        <w:tc>
          <w:tcPr>
            <w:tcW w:w="700" w:type="dxa"/>
            <w:tcMar>
              <w:top w:w="0" w:type="dxa"/>
              <w:bottom w:w="0" w:type="dxa"/>
            </w:tcMar>
            <w:vAlign w:val="center"/>
          </w:tcPr>
          <w:p w14:paraId="32D1475C" w14:textId="77777777" w:rsidR="00A21CAF" w:rsidRDefault="00A21CAF" w:rsidP="001715CB">
            <w:pPr>
              <w:keepNext/>
              <w:keepLines/>
            </w:pPr>
            <w:r>
              <w:rPr>
                <w:rFonts w:ascii="Times New Roman" w:hAnsi="Times New Roman"/>
                <w:sz w:val="18"/>
              </w:rPr>
              <w:t>062</w:t>
            </w:r>
          </w:p>
        </w:tc>
        <w:tc>
          <w:tcPr>
            <w:tcW w:w="3180" w:type="dxa"/>
            <w:tcMar>
              <w:top w:w="0" w:type="dxa"/>
              <w:bottom w:w="0" w:type="dxa"/>
            </w:tcMar>
            <w:vAlign w:val="center"/>
          </w:tcPr>
          <w:p w14:paraId="21AB68CB" w14:textId="77777777" w:rsidR="00A21CAF" w:rsidRDefault="00A21CAF" w:rsidP="001715CB">
            <w:pPr>
              <w:keepNext/>
              <w:keepLines/>
            </w:pPr>
            <w:r>
              <w:rPr>
                <w:rFonts w:ascii="Times New Roman" w:hAnsi="Times New Roman"/>
                <w:sz w:val="18"/>
              </w:rPr>
              <w:t>Razvoj zajednice</w:t>
            </w:r>
          </w:p>
        </w:tc>
        <w:tc>
          <w:tcPr>
            <w:tcW w:w="700" w:type="dxa"/>
            <w:tcMar>
              <w:top w:w="0" w:type="dxa"/>
              <w:bottom w:w="0" w:type="dxa"/>
            </w:tcMar>
            <w:vAlign w:val="center"/>
          </w:tcPr>
          <w:p w14:paraId="47DFFB74" w14:textId="77777777" w:rsidR="00A21CAF" w:rsidRDefault="00A21CAF" w:rsidP="001715CB">
            <w:pPr>
              <w:keepNext/>
              <w:keepLines/>
            </w:pPr>
            <w:r>
              <w:rPr>
                <w:rFonts w:ascii="Times New Roman" w:hAnsi="Times New Roman"/>
                <w:sz w:val="18"/>
              </w:rPr>
              <w:t>062</w:t>
            </w:r>
          </w:p>
        </w:tc>
        <w:tc>
          <w:tcPr>
            <w:tcW w:w="1860" w:type="dxa"/>
            <w:tcMar>
              <w:top w:w="0" w:type="dxa"/>
              <w:bottom w:w="0" w:type="dxa"/>
            </w:tcMar>
            <w:vAlign w:val="center"/>
          </w:tcPr>
          <w:p w14:paraId="76BE6475" w14:textId="77777777" w:rsidR="00A21CAF" w:rsidRDefault="00A21CAF" w:rsidP="001715CB">
            <w:pPr>
              <w:keepNext/>
              <w:keepLines/>
              <w:jc w:val="right"/>
            </w:pPr>
            <w:r>
              <w:rPr>
                <w:rFonts w:ascii="Times New Roman" w:hAnsi="Times New Roman"/>
                <w:sz w:val="18"/>
              </w:rPr>
              <w:t>112.208,89</w:t>
            </w:r>
          </w:p>
        </w:tc>
        <w:tc>
          <w:tcPr>
            <w:tcW w:w="1860" w:type="dxa"/>
            <w:tcMar>
              <w:top w:w="0" w:type="dxa"/>
              <w:bottom w:w="0" w:type="dxa"/>
            </w:tcMar>
            <w:vAlign w:val="center"/>
          </w:tcPr>
          <w:p w14:paraId="0120DC1C" w14:textId="77777777" w:rsidR="00A21CAF" w:rsidRDefault="00A21CAF" w:rsidP="001715CB">
            <w:pPr>
              <w:keepNext/>
              <w:keepLines/>
              <w:jc w:val="right"/>
            </w:pPr>
            <w:r>
              <w:rPr>
                <w:rFonts w:ascii="Times New Roman" w:hAnsi="Times New Roman"/>
                <w:sz w:val="18"/>
              </w:rPr>
              <w:t>281.513,31</w:t>
            </w:r>
          </w:p>
        </w:tc>
        <w:tc>
          <w:tcPr>
            <w:tcW w:w="700" w:type="dxa"/>
            <w:tcMar>
              <w:top w:w="0" w:type="dxa"/>
              <w:bottom w:w="0" w:type="dxa"/>
            </w:tcMar>
            <w:vAlign w:val="center"/>
          </w:tcPr>
          <w:p w14:paraId="64A8DE89" w14:textId="77777777" w:rsidR="00A21CAF" w:rsidRDefault="00A21CAF" w:rsidP="001715CB">
            <w:pPr>
              <w:keepNext/>
              <w:keepLines/>
              <w:jc w:val="right"/>
            </w:pPr>
            <w:r>
              <w:rPr>
                <w:rFonts w:ascii="Times New Roman" w:hAnsi="Times New Roman"/>
                <w:sz w:val="18"/>
              </w:rPr>
              <w:t>250,9</w:t>
            </w:r>
          </w:p>
        </w:tc>
      </w:tr>
    </w:tbl>
    <w:p w14:paraId="4151E6DE" w14:textId="77777777" w:rsidR="00A21CAF" w:rsidRDefault="00A21CAF" w:rsidP="00A21CAF"/>
    <w:p w14:paraId="7E12B2EE" w14:textId="77777777" w:rsidR="00A21CAF" w:rsidRDefault="00A21CAF" w:rsidP="00A21CAF">
      <w:pPr>
        <w:jc w:val="both"/>
      </w:pPr>
      <w:r>
        <w:t>Isti troškovi povećani su temeljem  projekata Izrade prostornih planova nove generacije ePlanovi i Izgradnje parka za pse.</w:t>
      </w:r>
    </w:p>
    <w:p w14:paraId="2E673DF6" w14:textId="77777777" w:rsidR="00A21CAF" w:rsidRDefault="00A21CAF" w:rsidP="00A21CAF"/>
    <w:p w14:paraId="49C0D69D" w14:textId="77777777" w:rsidR="00A21CAF" w:rsidRDefault="00A21CAF" w:rsidP="00A21CAF">
      <w:pPr>
        <w:keepNext/>
        <w:jc w:val="center"/>
      </w:pPr>
      <w:r>
        <w:rPr>
          <w:rFonts w:ascii="Times New Roman" w:hAnsi="Times New Roman"/>
          <w:sz w:val="28"/>
        </w:rPr>
        <w:t>Bilješka 131.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B9C76AB"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5F6337C"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121C57B"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7A1EAAF"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9B4FDBD"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6F76FE0B"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42FCE9A7" w14:textId="77777777" w:rsidR="00A21CAF" w:rsidRDefault="00A21CAF" w:rsidP="001715CB">
            <w:pPr>
              <w:keepNext/>
              <w:keepLines/>
              <w:jc w:val="center"/>
            </w:pPr>
            <w:r>
              <w:rPr>
                <w:rFonts w:ascii="Times New Roman" w:hAnsi="Times New Roman"/>
                <w:b/>
                <w:sz w:val="18"/>
              </w:rPr>
              <w:t>Indeks (%)</w:t>
            </w:r>
          </w:p>
        </w:tc>
      </w:tr>
      <w:tr w:rsidR="00A21CAF" w14:paraId="4FDA804C" w14:textId="77777777" w:rsidTr="001715CB">
        <w:tblPrEx>
          <w:tblCellMar>
            <w:top w:w="0" w:type="dxa"/>
            <w:bottom w:w="0" w:type="dxa"/>
          </w:tblCellMar>
        </w:tblPrEx>
        <w:trPr>
          <w:cantSplit/>
          <w:trHeight w:val="560"/>
        </w:trPr>
        <w:tc>
          <w:tcPr>
            <w:tcW w:w="700" w:type="dxa"/>
            <w:tcMar>
              <w:top w:w="0" w:type="dxa"/>
              <w:bottom w:w="0" w:type="dxa"/>
            </w:tcMar>
            <w:vAlign w:val="center"/>
          </w:tcPr>
          <w:p w14:paraId="3C817781" w14:textId="77777777" w:rsidR="00A21CAF" w:rsidRDefault="00A21CAF" w:rsidP="001715CB">
            <w:pPr>
              <w:keepNext/>
              <w:keepLines/>
            </w:pPr>
            <w:r>
              <w:rPr>
                <w:rFonts w:ascii="Times New Roman" w:hAnsi="Times New Roman"/>
                <w:sz w:val="18"/>
              </w:rPr>
              <w:t>064</w:t>
            </w:r>
          </w:p>
        </w:tc>
        <w:tc>
          <w:tcPr>
            <w:tcW w:w="3180" w:type="dxa"/>
            <w:tcMar>
              <w:top w:w="0" w:type="dxa"/>
              <w:bottom w:w="0" w:type="dxa"/>
            </w:tcMar>
            <w:vAlign w:val="center"/>
          </w:tcPr>
          <w:p w14:paraId="4DD27398" w14:textId="77777777" w:rsidR="00A21CAF" w:rsidRDefault="00A21CAF" w:rsidP="001715CB">
            <w:pPr>
              <w:keepNext/>
              <w:keepLines/>
            </w:pPr>
            <w:r>
              <w:rPr>
                <w:rFonts w:ascii="Times New Roman" w:hAnsi="Times New Roman"/>
                <w:sz w:val="18"/>
              </w:rPr>
              <w:t>Ulična rasvjeta</w:t>
            </w:r>
          </w:p>
        </w:tc>
        <w:tc>
          <w:tcPr>
            <w:tcW w:w="700" w:type="dxa"/>
            <w:tcMar>
              <w:top w:w="0" w:type="dxa"/>
              <w:bottom w:w="0" w:type="dxa"/>
            </w:tcMar>
            <w:vAlign w:val="center"/>
          </w:tcPr>
          <w:p w14:paraId="1DA95EFE" w14:textId="77777777" w:rsidR="00A21CAF" w:rsidRDefault="00A21CAF" w:rsidP="001715CB">
            <w:pPr>
              <w:keepNext/>
              <w:keepLines/>
            </w:pPr>
            <w:r>
              <w:rPr>
                <w:rFonts w:ascii="Times New Roman" w:hAnsi="Times New Roman"/>
                <w:sz w:val="18"/>
              </w:rPr>
              <w:t>064</w:t>
            </w:r>
          </w:p>
        </w:tc>
        <w:tc>
          <w:tcPr>
            <w:tcW w:w="1860" w:type="dxa"/>
            <w:tcMar>
              <w:top w:w="0" w:type="dxa"/>
              <w:bottom w:w="0" w:type="dxa"/>
            </w:tcMar>
            <w:vAlign w:val="center"/>
          </w:tcPr>
          <w:p w14:paraId="05AE08C6" w14:textId="77777777" w:rsidR="00A21CAF" w:rsidRDefault="00A21CAF" w:rsidP="001715CB">
            <w:pPr>
              <w:keepNext/>
              <w:keepLines/>
              <w:jc w:val="right"/>
            </w:pPr>
            <w:r>
              <w:rPr>
                <w:rFonts w:ascii="Times New Roman" w:hAnsi="Times New Roman"/>
                <w:sz w:val="18"/>
              </w:rPr>
              <w:t>163.831,70</w:t>
            </w:r>
          </w:p>
        </w:tc>
        <w:tc>
          <w:tcPr>
            <w:tcW w:w="1860" w:type="dxa"/>
            <w:tcMar>
              <w:top w:w="0" w:type="dxa"/>
              <w:bottom w:w="0" w:type="dxa"/>
            </w:tcMar>
            <w:vAlign w:val="center"/>
          </w:tcPr>
          <w:p w14:paraId="009346E3" w14:textId="77777777" w:rsidR="00A21CAF" w:rsidRDefault="00A21CAF" w:rsidP="001715CB">
            <w:pPr>
              <w:keepNext/>
              <w:keepLines/>
              <w:jc w:val="right"/>
            </w:pPr>
            <w:r>
              <w:rPr>
                <w:rFonts w:ascii="Times New Roman" w:hAnsi="Times New Roman"/>
                <w:sz w:val="18"/>
              </w:rPr>
              <w:t>188.673,74</w:t>
            </w:r>
          </w:p>
        </w:tc>
        <w:tc>
          <w:tcPr>
            <w:tcW w:w="700" w:type="dxa"/>
            <w:tcMar>
              <w:top w:w="0" w:type="dxa"/>
              <w:bottom w:w="0" w:type="dxa"/>
            </w:tcMar>
            <w:vAlign w:val="center"/>
          </w:tcPr>
          <w:p w14:paraId="2D13135C" w14:textId="77777777" w:rsidR="00A21CAF" w:rsidRDefault="00A21CAF" w:rsidP="001715CB">
            <w:pPr>
              <w:keepNext/>
              <w:keepLines/>
              <w:jc w:val="right"/>
            </w:pPr>
            <w:r>
              <w:rPr>
                <w:rFonts w:ascii="Times New Roman" w:hAnsi="Times New Roman"/>
                <w:sz w:val="18"/>
              </w:rPr>
              <w:t>115,2</w:t>
            </w:r>
          </w:p>
        </w:tc>
      </w:tr>
    </w:tbl>
    <w:p w14:paraId="0C78BAB8" w14:textId="77777777" w:rsidR="00A21CAF" w:rsidRDefault="00A21CAF" w:rsidP="00A21CAF"/>
    <w:p w14:paraId="0E9FCB36" w14:textId="77777777" w:rsidR="00A21CAF" w:rsidRDefault="00A21CAF" w:rsidP="00A21CAF">
      <w:r>
        <w:t>Povećanje je evidentirano temeljem projekta Modernizacija javne rasvjete - postavljanje novih rasvjetnih mjesta.</w:t>
      </w:r>
    </w:p>
    <w:p w14:paraId="23438A18" w14:textId="77777777" w:rsidR="00A21CAF" w:rsidRDefault="00A21CAF" w:rsidP="00A21CAF"/>
    <w:p w14:paraId="71158C63" w14:textId="77777777" w:rsidR="00A21CAF" w:rsidRDefault="00A21CAF" w:rsidP="00A21CAF">
      <w:pPr>
        <w:keepNext/>
        <w:jc w:val="center"/>
      </w:pPr>
      <w:r>
        <w:rPr>
          <w:rFonts w:ascii="Times New Roman" w:hAnsi="Times New Roman"/>
          <w:sz w:val="28"/>
        </w:rPr>
        <w:t>Bilješka 132.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ACCE02A"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62B7B1B7"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C29AE25"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60A942A"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7EE2D71C"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5F6354CA"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00B8C0E6" w14:textId="77777777" w:rsidR="00A21CAF" w:rsidRDefault="00A21CAF" w:rsidP="001715CB">
            <w:pPr>
              <w:keepNext/>
              <w:keepLines/>
              <w:jc w:val="center"/>
            </w:pPr>
            <w:r>
              <w:rPr>
                <w:rFonts w:ascii="Times New Roman" w:hAnsi="Times New Roman"/>
                <w:b/>
                <w:sz w:val="18"/>
              </w:rPr>
              <w:t>Indeks (%)</w:t>
            </w:r>
          </w:p>
        </w:tc>
      </w:tr>
      <w:tr w:rsidR="00A21CAF" w14:paraId="4689B7A4" w14:textId="77777777" w:rsidTr="001715CB">
        <w:tblPrEx>
          <w:tblCellMar>
            <w:top w:w="0" w:type="dxa"/>
            <w:bottom w:w="0" w:type="dxa"/>
          </w:tblCellMar>
        </w:tblPrEx>
        <w:trPr>
          <w:cantSplit/>
          <w:trHeight w:val="560"/>
        </w:trPr>
        <w:tc>
          <w:tcPr>
            <w:tcW w:w="700" w:type="dxa"/>
            <w:tcMar>
              <w:top w:w="0" w:type="dxa"/>
              <w:bottom w:w="0" w:type="dxa"/>
            </w:tcMar>
            <w:vAlign w:val="center"/>
          </w:tcPr>
          <w:p w14:paraId="30C09655" w14:textId="77777777" w:rsidR="00A21CAF" w:rsidRDefault="00A21CAF" w:rsidP="001715CB">
            <w:pPr>
              <w:keepNext/>
              <w:keepLines/>
            </w:pPr>
            <w:r>
              <w:rPr>
                <w:rFonts w:ascii="Times New Roman" w:hAnsi="Times New Roman"/>
                <w:sz w:val="18"/>
              </w:rPr>
              <w:t>066</w:t>
            </w:r>
          </w:p>
        </w:tc>
        <w:tc>
          <w:tcPr>
            <w:tcW w:w="3180" w:type="dxa"/>
            <w:tcMar>
              <w:top w:w="0" w:type="dxa"/>
              <w:bottom w:w="0" w:type="dxa"/>
            </w:tcMar>
            <w:vAlign w:val="center"/>
          </w:tcPr>
          <w:p w14:paraId="67540F79" w14:textId="77777777" w:rsidR="00A21CAF" w:rsidRDefault="00A21CAF" w:rsidP="001715CB">
            <w:pPr>
              <w:keepNext/>
              <w:keepLines/>
            </w:pPr>
            <w:r>
              <w:rPr>
                <w:rFonts w:ascii="Times New Roman" w:hAnsi="Times New Roman"/>
                <w:sz w:val="18"/>
              </w:rPr>
              <w:t>Rashodi vezani za stanovanje i kom. pogodnosti koji nisu drugdje svrstani</w:t>
            </w:r>
          </w:p>
        </w:tc>
        <w:tc>
          <w:tcPr>
            <w:tcW w:w="700" w:type="dxa"/>
            <w:tcMar>
              <w:top w:w="0" w:type="dxa"/>
              <w:bottom w:w="0" w:type="dxa"/>
            </w:tcMar>
            <w:vAlign w:val="center"/>
          </w:tcPr>
          <w:p w14:paraId="1EE27192" w14:textId="77777777" w:rsidR="00A21CAF" w:rsidRDefault="00A21CAF" w:rsidP="001715CB">
            <w:pPr>
              <w:keepNext/>
              <w:keepLines/>
            </w:pPr>
            <w:r>
              <w:rPr>
                <w:rFonts w:ascii="Times New Roman" w:hAnsi="Times New Roman"/>
                <w:sz w:val="18"/>
              </w:rPr>
              <w:t>066</w:t>
            </w:r>
          </w:p>
        </w:tc>
        <w:tc>
          <w:tcPr>
            <w:tcW w:w="1860" w:type="dxa"/>
            <w:tcMar>
              <w:top w:w="0" w:type="dxa"/>
              <w:bottom w:w="0" w:type="dxa"/>
            </w:tcMar>
            <w:vAlign w:val="center"/>
          </w:tcPr>
          <w:p w14:paraId="702BB4FE" w14:textId="77777777" w:rsidR="00A21CAF" w:rsidRDefault="00A21CAF" w:rsidP="001715CB">
            <w:pPr>
              <w:keepNext/>
              <w:keepLines/>
              <w:jc w:val="right"/>
            </w:pPr>
            <w:r>
              <w:rPr>
                <w:rFonts w:ascii="Times New Roman" w:hAnsi="Times New Roman"/>
                <w:sz w:val="18"/>
              </w:rPr>
              <w:t>500.233,21</w:t>
            </w:r>
          </w:p>
        </w:tc>
        <w:tc>
          <w:tcPr>
            <w:tcW w:w="1860" w:type="dxa"/>
            <w:tcMar>
              <w:top w:w="0" w:type="dxa"/>
              <w:bottom w:w="0" w:type="dxa"/>
            </w:tcMar>
            <w:vAlign w:val="center"/>
          </w:tcPr>
          <w:p w14:paraId="57CB7500" w14:textId="77777777" w:rsidR="00A21CAF" w:rsidRDefault="00A21CAF" w:rsidP="001715CB">
            <w:pPr>
              <w:keepNext/>
              <w:keepLines/>
              <w:jc w:val="right"/>
            </w:pPr>
            <w:r>
              <w:rPr>
                <w:rFonts w:ascii="Times New Roman" w:hAnsi="Times New Roman"/>
                <w:sz w:val="18"/>
              </w:rPr>
              <w:t>1.254.892,20</w:t>
            </w:r>
          </w:p>
        </w:tc>
        <w:tc>
          <w:tcPr>
            <w:tcW w:w="700" w:type="dxa"/>
            <w:tcMar>
              <w:top w:w="0" w:type="dxa"/>
              <w:bottom w:w="0" w:type="dxa"/>
            </w:tcMar>
            <w:vAlign w:val="center"/>
          </w:tcPr>
          <w:p w14:paraId="33545D3D" w14:textId="77777777" w:rsidR="00A21CAF" w:rsidRDefault="00A21CAF" w:rsidP="001715CB">
            <w:pPr>
              <w:keepNext/>
              <w:keepLines/>
              <w:jc w:val="right"/>
            </w:pPr>
            <w:r>
              <w:rPr>
                <w:rFonts w:ascii="Times New Roman" w:hAnsi="Times New Roman"/>
                <w:sz w:val="18"/>
              </w:rPr>
              <w:t>250,9</w:t>
            </w:r>
          </w:p>
        </w:tc>
      </w:tr>
    </w:tbl>
    <w:p w14:paraId="2C56D72F" w14:textId="77777777" w:rsidR="00A21CAF" w:rsidRDefault="00A21CAF" w:rsidP="00A21CAF"/>
    <w:p w14:paraId="1A8A004A" w14:textId="77777777" w:rsidR="00A21CAF" w:rsidRDefault="00A21CAF" w:rsidP="00A21CAF">
      <w:pPr>
        <w:jc w:val="both"/>
      </w:pPr>
      <w:r>
        <w:t>Povećanje je uzrokovano projektom Rekonstrukcija Trga hrvatskih branitelja - dodatnim radovima na ostalim građevinskim objektima.</w:t>
      </w:r>
    </w:p>
    <w:p w14:paraId="3B39E509" w14:textId="77777777" w:rsidR="00A21CAF" w:rsidRDefault="00A21CAF" w:rsidP="00A21CAF"/>
    <w:p w14:paraId="37144F0E" w14:textId="77777777" w:rsidR="00A21CAF" w:rsidRDefault="00A21CAF" w:rsidP="00A21CAF">
      <w:pPr>
        <w:keepNext/>
        <w:jc w:val="center"/>
      </w:pPr>
      <w:r>
        <w:rPr>
          <w:rFonts w:ascii="Times New Roman" w:hAnsi="Times New Roman"/>
          <w:sz w:val="28"/>
        </w:rPr>
        <w:t>Bilješka 133.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F4C384F"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1299C30"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4599795"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C19072C"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734E6DF"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0389C238"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56ECA394" w14:textId="77777777" w:rsidR="00A21CAF" w:rsidRDefault="00A21CAF" w:rsidP="001715CB">
            <w:pPr>
              <w:keepNext/>
              <w:keepLines/>
              <w:jc w:val="center"/>
            </w:pPr>
            <w:r>
              <w:rPr>
                <w:rFonts w:ascii="Times New Roman" w:hAnsi="Times New Roman"/>
                <w:b/>
                <w:sz w:val="18"/>
              </w:rPr>
              <w:t>Indeks (%)</w:t>
            </w:r>
          </w:p>
        </w:tc>
      </w:tr>
      <w:tr w:rsidR="00A21CAF" w14:paraId="61DE67A7" w14:textId="77777777" w:rsidTr="001715CB">
        <w:tblPrEx>
          <w:tblCellMar>
            <w:top w:w="0" w:type="dxa"/>
            <w:bottom w:w="0" w:type="dxa"/>
          </w:tblCellMar>
        </w:tblPrEx>
        <w:trPr>
          <w:cantSplit/>
          <w:trHeight w:val="560"/>
        </w:trPr>
        <w:tc>
          <w:tcPr>
            <w:tcW w:w="700" w:type="dxa"/>
            <w:tcMar>
              <w:top w:w="0" w:type="dxa"/>
              <w:bottom w:w="0" w:type="dxa"/>
            </w:tcMar>
            <w:vAlign w:val="center"/>
          </w:tcPr>
          <w:p w14:paraId="3A191CD8" w14:textId="77777777" w:rsidR="00A21CAF" w:rsidRDefault="00A21CAF" w:rsidP="001715CB">
            <w:pPr>
              <w:keepNext/>
              <w:keepLines/>
            </w:pPr>
            <w:r>
              <w:rPr>
                <w:rFonts w:ascii="Times New Roman" w:hAnsi="Times New Roman"/>
                <w:sz w:val="18"/>
              </w:rPr>
              <w:t>07</w:t>
            </w:r>
          </w:p>
        </w:tc>
        <w:tc>
          <w:tcPr>
            <w:tcW w:w="3180" w:type="dxa"/>
            <w:tcMar>
              <w:top w:w="0" w:type="dxa"/>
              <w:bottom w:w="0" w:type="dxa"/>
            </w:tcMar>
            <w:vAlign w:val="center"/>
          </w:tcPr>
          <w:p w14:paraId="707464C1" w14:textId="77777777" w:rsidR="00A21CAF" w:rsidRDefault="00A21CAF" w:rsidP="001715CB">
            <w:pPr>
              <w:keepNext/>
              <w:keepLines/>
            </w:pPr>
            <w:r>
              <w:rPr>
                <w:rFonts w:ascii="Times New Roman" w:hAnsi="Times New Roman"/>
                <w:sz w:val="18"/>
              </w:rPr>
              <w:t>Zdravstvo (šifre 071+072+073+074+075+076)</w:t>
            </w:r>
          </w:p>
        </w:tc>
        <w:tc>
          <w:tcPr>
            <w:tcW w:w="700" w:type="dxa"/>
            <w:tcMar>
              <w:top w:w="0" w:type="dxa"/>
              <w:bottom w:w="0" w:type="dxa"/>
            </w:tcMar>
            <w:vAlign w:val="center"/>
          </w:tcPr>
          <w:p w14:paraId="3C4A3B98" w14:textId="77777777" w:rsidR="00A21CAF" w:rsidRDefault="00A21CAF" w:rsidP="001715CB">
            <w:pPr>
              <w:keepNext/>
              <w:keepLines/>
            </w:pPr>
            <w:r>
              <w:rPr>
                <w:rFonts w:ascii="Times New Roman" w:hAnsi="Times New Roman"/>
                <w:sz w:val="18"/>
              </w:rPr>
              <w:t>07</w:t>
            </w:r>
          </w:p>
        </w:tc>
        <w:tc>
          <w:tcPr>
            <w:tcW w:w="1860" w:type="dxa"/>
            <w:tcMar>
              <w:top w:w="0" w:type="dxa"/>
              <w:bottom w:w="0" w:type="dxa"/>
            </w:tcMar>
            <w:vAlign w:val="center"/>
          </w:tcPr>
          <w:p w14:paraId="06DD1D40" w14:textId="77777777" w:rsidR="00A21CAF" w:rsidRDefault="00A21CAF" w:rsidP="001715CB">
            <w:pPr>
              <w:keepNext/>
              <w:keepLines/>
              <w:jc w:val="right"/>
            </w:pPr>
            <w:r>
              <w:rPr>
                <w:rFonts w:ascii="Times New Roman" w:hAnsi="Times New Roman"/>
                <w:sz w:val="18"/>
              </w:rPr>
              <w:t>6.135,50</w:t>
            </w:r>
          </w:p>
        </w:tc>
        <w:tc>
          <w:tcPr>
            <w:tcW w:w="1860" w:type="dxa"/>
            <w:tcMar>
              <w:top w:w="0" w:type="dxa"/>
              <w:bottom w:w="0" w:type="dxa"/>
            </w:tcMar>
            <w:vAlign w:val="center"/>
          </w:tcPr>
          <w:p w14:paraId="6BB7CA5B" w14:textId="77777777" w:rsidR="00A21CAF" w:rsidRDefault="00A21CAF" w:rsidP="001715CB">
            <w:pPr>
              <w:keepNext/>
              <w:keepLines/>
              <w:jc w:val="right"/>
            </w:pPr>
            <w:r>
              <w:rPr>
                <w:rFonts w:ascii="Times New Roman" w:hAnsi="Times New Roman"/>
                <w:sz w:val="18"/>
              </w:rPr>
              <w:t>10.539,77</w:t>
            </w:r>
          </w:p>
        </w:tc>
        <w:tc>
          <w:tcPr>
            <w:tcW w:w="700" w:type="dxa"/>
            <w:tcMar>
              <w:top w:w="0" w:type="dxa"/>
              <w:bottom w:w="0" w:type="dxa"/>
            </w:tcMar>
            <w:vAlign w:val="center"/>
          </w:tcPr>
          <w:p w14:paraId="04DB0869" w14:textId="77777777" w:rsidR="00A21CAF" w:rsidRDefault="00A21CAF" w:rsidP="001715CB">
            <w:pPr>
              <w:keepNext/>
              <w:keepLines/>
              <w:jc w:val="right"/>
            </w:pPr>
            <w:r>
              <w:rPr>
                <w:rFonts w:ascii="Times New Roman" w:hAnsi="Times New Roman"/>
                <w:sz w:val="18"/>
              </w:rPr>
              <w:t>171,8</w:t>
            </w:r>
          </w:p>
        </w:tc>
      </w:tr>
    </w:tbl>
    <w:p w14:paraId="2C3B64C2" w14:textId="77777777" w:rsidR="00A21CAF" w:rsidRDefault="00A21CAF" w:rsidP="00A21CAF"/>
    <w:p w14:paraId="7D954050" w14:textId="77777777" w:rsidR="00A21CAF" w:rsidRDefault="00A21CAF" w:rsidP="00A21CAF">
      <w:pPr>
        <w:jc w:val="both"/>
      </w:pPr>
      <w:r>
        <w:t>Istim troškovima obuhvaćene su naknade liječnicima u prvoj godini rada na području Grada Garešnice i sufinanciranje smještaja liječnika.</w:t>
      </w:r>
    </w:p>
    <w:p w14:paraId="61D13519" w14:textId="77777777" w:rsidR="00A21CAF" w:rsidRDefault="00A21CAF" w:rsidP="00A21CAF"/>
    <w:p w14:paraId="31EED99F" w14:textId="77777777" w:rsidR="00A21CAF" w:rsidRDefault="00A21CAF" w:rsidP="00A21CAF">
      <w:pPr>
        <w:keepNext/>
        <w:jc w:val="center"/>
      </w:pPr>
      <w:r>
        <w:rPr>
          <w:rFonts w:ascii="Times New Roman" w:hAnsi="Times New Roman"/>
          <w:sz w:val="28"/>
        </w:rPr>
        <w:t>Bilješka 134.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3D892E13"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331F84ED"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B3B3B9B"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A6A9C67"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36FECEE5"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6853F8DC"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787F0FAC" w14:textId="77777777" w:rsidR="00A21CAF" w:rsidRDefault="00A21CAF" w:rsidP="001715CB">
            <w:pPr>
              <w:keepNext/>
              <w:keepLines/>
              <w:jc w:val="center"/>
            </w:pPr>
            <w:r>
              <w:rPr>
                <w:rFonts w:ascii="Times New Roman" w:hAnsi="Times New Roman"/>
                <w:b/>
                <w:sz w:val="18"/>
              </w:rPr>
              <w:t>Indeks (%)</w:t>
            </w:r>
          </w:p>
        </w:tc>
      </w:tr>
      <w:tr w:rsidR="00A21CAF" w14:paraId="548185C3" w14:textId="77777777" w:rsidTr="001715CB">
        <w:tblPrEx>
          <w:tblCellMar>
            <w:top w:w="0" w:type="dxa"/>
            <w:bottom w:w="0" w:type="dxa"/>
          </w:tblCellMar>
        </w:tblPrEx>
        <w:trPr>
          <w:cantSplit/>
          <w:trHeight w:val="560"/>
        </w:trPr>
        <w:tc>
          <w:tcPr>
            <w:tcW w:w="700" w:type="dxa"/>
            <w:tcMar>
              <w:top w:w="0" w:type="dxa"/>
              <w:bottom w:w="0" w:type="dxa"/>
            </w:tcMar>
            <w:vAlign w:val="center"/>
          </w:tcPr>
          <w:p w14:paraId="52B95AA7" w14:textId="77777777" w:rsidR="00A21CAF" w:rsidRDefault="00A21CAF" w:rsidP="001715CB">
            <w:pPr>
              <w:keepNext/>
              <w:keepLines/>
            </w:pPr>
            <w:r>
              <w:rPr>
                <w:rFonts w:ascii="Times New Roman" w:hAnsi="Times New Roman"/>
                <w:sz w:val="18"/>
              </w:rPr>
              <w:t>081</w:t>
            </w:r>
          </w:p>
        </w:tc>
        <w:tc>
          <w:tcPr>
            <w:tcW w:w="3180" w:type="dxa"/>
            <w:tcMar>
              <w:top w:w="0" w:type="dxa"/>
              <w:bottom w:w="0" w:type="dxa"/>
            </w:tcMar>
            <w:vAlign w:val="center"/>
          </w:tcPr>
          <w:p w14:paraId="2BD7AB03" w14:textId="77777777" w:rsidR="00A21CAF" w:rsidRDefault="00A21CAF" w:rsidP="001715CB">
            <w:pPr>
              <w:keepNext/>
              <w:keepLines/>
            </w:pPr>
            <w:r>
              <w:rPr>
                <w:rFonts w:ascii="Times New Roman" w:hAnsi="Times New Roman"/>
                <w:sz w:val="18"/>
              </w:rPr>
              <w:t>Službe rekreacije i sporta</w:t>
            </w:r>
          </w:p>
        </w:tc>
        <w:tc>
          <w:tcPr>
            <w:tcW w:w="700" w:type="dxa"/>
            <w:tcMar>
              <w:top w:w="0" w:type="dxa"/>
              <w:bottom w:w="0" w:type="dxa"/>
            </w:tcMar>
            <w:vAlign w:val="center"/>
          </w:tcPr>
          <w:p w14:paraId="0BC84C9D" w14:textId="77777777" w:rsidR="00A21CAF" w:rsidRDefault="00A21CAF" w:rsidP="001715CB">
            <w:pPr>
              <w:keepNext/>
              <w:keepLines/>
            </w:pPr>
            <w:r>
              <w:rPr>
                <w:rFonts w:ascii="Times New Roman" w:hAnsi="Times New Roman"/>
                <w:sz w:val="18"/>
              </w:rPr>
              <w:t>081</w:t>
            </w:r>
          </w:p>
        </w:tc>
        <w:tc>
          <w:tcPr>
            <w:tcW w:w="1860" w:type="dxa"/>
            <w:tcMar>
              <w:top w:w="0" w:type="dxa"/>
              <w:bottom w:w="0" w:type="dxa"/>
            </w:tcMar>
            <w:vAlign w:val="center"/>
          </w:tcPr>
          <w:p w14:paraId="1E2FD132" w14:textId="77777777" w:rsidR="00A21CAF" w:rsidRDefault="00A21CAF" w:rsidP="001715CB">
            <w:pPr>
              <w:keepNext/>
              <w:keepLines/>
              <w:jc w:val="right"/>
            </w:pPr>
            <w:r>
              <w:rPr>
                <w:rFonts w:ascii="Times New Roman" w:hAnsi="Times New Roman"/>
                <w:sz w:val="18"/>
              </w:rPr>
              <w:t>160.680,00</w:t>
            </w:r>
          </w:p>
        </w:tc>
        <w:tc>
          <w:tcPr>
            <w:tcW w:w="1860" w:type="dxa"/>
            <w:tcMar>
              <w:top w:w="0" w:type="dxa"/>
              <w:bottom w:w="0" w:type="dxa"/>
            </w:tcMar>
            <w:vAlign w:val="center"/>
          </w:tcPr>
          <w:p w14:paraId="2B791A72" w14:textId="77777777" w:rsidR="00A21CAF" w:rsidRDefault="00A21CAF" w:rsidP="001715CB">
            <w:pPr>
              <w:keepNext/>
              <w:keepLines/>
              <w:jc w:val="right"/>
            </w:pPr>
            <w:r>
              <w:rPr>
                <w:rFonts w:ascii="Times New Roman" w:hAnsi="Times New Roman"/>
                <w:sz w:val="18"/>
              </w:rPr>
              <w:t>241.896,58</w:t>
            </w:r>
          </w:p>
        </w:tc>
        <w:tc>
          <w:tcPr>
            <w:tcW w:w="700" w:type="dxa"/>
            <w:tcMar>
              <w:top w:w="0" w:type="dxa"/>
              <w:bottom w:w="0" w:type="dxa"/>
            </w:tcMar>
            <w:vAlign w:val="center"/>
          </w:tcPr>
          <w:p w14:paraId="5FF8527E" w14:textId="77777777" w:rsidR="00A21CAF" w:rsidRDefault="00A21CAF" w:rsidP="001715CB">
            <w:pPr>
              <w:keepNext/>
              <w:keepLines/>
              <w:jc w:val="right"/>
            </w:pPr>
            <w:r>
              <w:rPr>
                <w:rFonts w:ascii="Times New Roman" w:hAnsi="Times New Roman"/>
                <w:sz w:val="18"/>
              </w:rPr>
              <w:t>150,5</w:t>
            </w:r>
          </w:p>
        </w:tc>
      </w:tr>
    </w:tbl>
    <w:p w14:paraId="07F56974" w14:textId="77777777" w:rsidR="00A21CAF" w:rsidRDefault="00A21CAF" w:rsidP="00A21CAF"/>
    <w:p w14:paraId="6CDB31EC" w14:textId="77777777" w:rsidR="00A21CAF" w:rsidRDefault="00A21CAF" w:rsidP="00A21CAF">
      <w:pPr>
        <w:jc w:val="both"/>
      </w:pPr>
      <w:r>
        <w:t>U ovoj proračunskoj godini imali smo ulaganja na Sportskom parku Garešnica - postavljanje montažnih tribina i donirane su nam nekretnine - sportski i rekreacijski tereni.</w:t>
      </w:r>
    </w:p>
    <w:p w14:paraId="30172013" w14:textId="77777777" w:rsidR="00A21CAF" w:rsidRDefault="00A21CAF" w:rsidP="00A21CAF"/>
    <w:p w14:paraId="02363DC4" w14:textId="77777777" w:rsidR="00A21CAF" w:rsidRDefault="00A21CAF" w:rsidP="00A21CAF">
      <w:pPr>
        <w:keepNext/>
        <w:jc w:val="center"/>
      </w:pPr>
      <w:r>
        <w:rPr>
          <w:rFonts w:ascii="Times New Roman" w:hAnsi="Times New Roman"/>
          <w:sz w:val="28"/>
        </w:rPr>
        <w:lastRenderedPageBreak/>
        <w:t>Bilješka 135.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311BB93D"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5EC38E7"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24FF8AD"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5103A78A"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43F36CC"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5825FC89"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4455F819" w14:textId="77777777" w:rsidR="00A21CAF" w:rsidRDefault="00A21CAF" w:rsidP="001715CB">
            <w:pPr>
              <w:keepNext/>
              <w:keepLines/>
              <w:jc w:val="center"/>
            </w:pPr>
            <w:r>
              <w:rPr>
                <w:rFonts w:ascii="Times New Roman" w:hAnsi="Times New Roman"/>
                <w:b/>
                <w:sz w:val="18"/>
              </w:rPr>
              <w:t>Indeks (%)</w:t>
            </w:r>
          </w:p>
        </w:tc>
      </w:tr>
      <w:tr w:rsidR="00A21CAF" w14:paraId="3A9D5F1A" w14:textId="77777777" w:rsidTr="001715CB">
        <w:tblPrEx>
          <w:tblCellMar>
            <w:top w:w="0" w:type="dxa"/>
            <w:bottom w:w="0" w:type="dxa"/>
          </w:tblCellMar>
        </w:tblPrEx>
        <w:trPr>
          <w:cantSplit/>
          <w:trHeight w:val="560"/>
        </w:trPr>
        <w:tc>
          <w:tcPr>
            <w:tcW w:w="700" w:type="dxa"/>
            <w:tcMar>
              <w:top w:w="0" w:type="dxa"/>
              <w:bottom w:w="0" w:type="dxa"/>
            </w:tcMar>
            <w:vAlign w:val="center"/>
          </w:tcPr>
          <w:p w14:paraId="0F9E310E" w14:textId="77777777" w:rsidR="00A21CAF" w:rsidRDefault="00A21CAF" w:rsidP="001715CB">
            <w:pPr>
              <w:keepNext/>
              <w:keepLines/>
            </w:pPr>
            <w:r>
              <w:rPr>
                <w:rFonts w:ascii="Times New Roman" w:hAnsi="Times New Roman"/>
                <w:sz w:val="18"/>
              </w:rPr>
              <w:t>0911</w:t>
            </w:r>
          </w:p>
        </w:tc>
        <w:tc>
          <w:tcPr>
            <w:tcW w:w="3180" w:type="dxa"/>
            <w:tcMar>
              <w:top w:w="0" w:type="dxa"/>
              <w:bottom w:w="0" w:type="dxa"/>
            </w:tcMar>
            <w:vAlign w:val="center"/>
          </w:tcPr>
          <w:p w14:paraId="42CC9C09" w14:textId="77777777" w:rsidR="00A21CAF" w:rsidRDefault="00A21CAF" w:rsidP="001715CB">
            <w:pPr>
              <w:keepNext/>
              <w:keepLines/>
            </w:pPr>
            <w:r>
              <w:rPr>
                <w:rFonts w:ascii="Times New Roman" w:hAnsi="Times New Roman"/>
                <w:sz w:val="18"/>
              </w:rPr>
              <w:t>Predškolsko obrazovanje</w:t>
            </w:r>
          </w:p>
        </w:tc>
        <w:tc>
          <w:tcPr>
            <w:tcW w:w="700" w:type="dxa"/>
            <w:tcMar>
              <w:top w:w="0" w:type="dxa"/>
              <w:bottom w:w="0" w:type="dxa"/>
            </w:tcMar>
            <w:vAlign w:val="center"/>
          </w:tcPr>
          <w:p w14:paraId="3E8AD6B8" w14:textId="77777777" w:rsidR="00A21CAF" w:rsidRDefault="00A21CAF" w:rsidP="001715CB">
            <w:pPr>
              <w:keepNext/>
              <w:keepLines/>
            </w:pPr>
            <w:r>
              <w:rPr>
                <w:rFonts w:ascii="Times New Roman" w:hAnsi="Times New Roman"/>
                <w:sz w:val="18"/>
              </w:rPr>
              <w:t>0911</w:t>
            </w:r>
          </w:p>
        </w:tc>
        <w:tc>
          <w:tcPr>
            <w:tcW w:w="1860" w:type="dxa"/>
            <w:tcMar>
              <w:top w:w="0" w:type="dxa"/>
              <w:bottom w:w="0" w:type="dxa"/>
            </w:tcMar>
            <w:vAlign w:val="center"/>
          </w:tcPr>
          <w:p w14:paraId="6F5C1553" w14:textId="77777777" w:rsidR="00A21CAF" w:rsidRDefault="00A21CAF" w:rsidP="001715CB">
            <w:pPr>
              <w:keepNext/>
              <w:keepLines/>
              <w:jc w:val="right"/>
            </w:pPr>
            <w:r>
              <w:rPr>
                <w:rFonts w:ascii="Times New Roman" w:hAnsi="Times New Roman"/>
                <w:sz w:val="18"/>
              </w:rPr>
              <w:t>396.391,04</w:t>
            </w:r>
          </w:p>
        </w:tc>
        <w:tc>
          <w:tcPr>
            <w:tcW w:w="1860" w:type="dxa"/>
            <w:tcMar>
              <w:top w:w="0" w:type="dxa"/>
              <w:bottom w:w="0" w:type="dxa"/>
            </w:tcMar>
            <w:vAlign w:val="center"/>
          </w:tcPr>
          <w:p w14:paraId="3AAB121B" w14:textId="77777777" w:rsidR="00A21CAF" w:rsidRDefault="00A21CAF" w:rsidP="001715CB">
            <w:pPr>
              <w:keepNext/>
              <w:keepLines/>
              <w:jc w:val="right"/>
            </w:pPr>
            <w:r>
              <w:rPr>
                <w:rFonts w:ascii="Times New Roman" w:hAnsi="Times New Roman"/>
                <w:sz w:val="18"/>
              </w:rPr>
              <w:t>1.294.872,55</w:t>
            </w:r>
          </w:p>
        </w:tc>
        <w:tc>
          <w:tcPr>
            <w:tcW w:w="700" w:type="dxa"/>
            <w:tcMar>
              <w:top w:w="0" w:type="dxa"/>
              <w:bottom w:w="0" w:type="dxa"/>
            </w:tcMar>
            <w:vAlign w:val="center"/>
          </w:tcPr>
          <w:p w14:paraId="4FE26083" w14:textId="77777777" w:rsidR="00A21CAF" w:rsidRDefault="00A21CAF" w:rsidP="001715CB">
            <w:pPr>
              <w:keepNext/>
              <w:keepLines/>
              <w:jc w:val="right"/>
            </w:pPr>
            <w:r>
              <w:rPr>
                <w:rFonts w:ascii="Times New Roman" w:hAnsi="Times New Roman"/>
                <w:sz w:val="18"/>
              </w:rPr>
              <w:t>326,7</w:t>
            </w:r>
          </w:p>
        </w:tc>
      </w:tr>
    </w:tbl>
    <w:p w14:paraId="4256364C" w14:textId="77777777" w:rsidR="00A21CAF" w:rsidRDefault="00A21CAF" w:rsidP="00A21CAF"/>
    <w:p w14:paraId="006DD0E3" w14:textId="77777777" w:rsidR="00A21CAF" w:rsidRDefault="00A21CAF" w:rsidP="00A21CAF">
      <w:pPr>
        <w:jc w:val="both"/>
      </w:pPr>
      <w:r>
        <w:t>Povećani troškovi rezultat su provođenja projekata Dogradnja i opremanje Dječjeg vrtića Maslačak.</w:t>
      </w:r>
    </w:p>
    <w:p w14:paraId="0FF34EB0" w14:textId="77777777" w:rsidR="00A21CAF" w:rsidRDefault="00A21CAF" w:rsidP="00A21CAF"/>
    <w:p w14:paraId="041E6E97" w14:textId="77777777" w:rsidR="00A21CAF" w:rsidRDefault="00A21CAF" w:rsidP="00A21CAF">
      <w:pPr>
        <w:keepNext/>
        <w:jc w:val="center"/>
      </w:pPr>
      <w:r>
        <w:rPr>
          <w:rFonts w:ascii="Times New Roman" w:hAnsi="Times New Roman"/>
          <w:sz w:val="28"/>
        </w:rPr>
        <w:t>Bilješka 136.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0F13D4D0"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E853BC3"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85259B4"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A4836E2"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F6E27F0"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0FFEDFA2"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3FD5FB3B" w14:textId="77777777" w:rsidR="00A21CAF" w:rsidRDefault="00A21CAF" w:rsidP="001715CB">
            <w:pPr>
              <w:keepNext/>
              <w:keepLines/>
              <w:jc w:val="center"/>
            </w:pPr>
            <w:r>
              <w:rPr>
                <w:rFonts w:ascii="Times New Roman" w:hAnsi="Times New Roman"/>
                <w:b/>
                <w:sz w:val="18"/>
              </w:rPr>
              <w:t>Indeks (%)</w:t>
            </w:r>
          </w:p>
        </w:tc>
      </w:tr>
      <w:tr w:rsidR="00A21CAF" w14:paraId="3568D3EA" w14:textId="77777777" w:rsidTr="001715CB">
        <w:tblPrEx>
          <w:tblCellMar>
            <w:top w:w="0" w:type="dxa"/>
            <w:bottom w:w="0" w:type="dxa"/>
          </w:tblCellMar>
        </w:tblPrEx>
        <w:trPr>
          <w:cantSplit/>
          <w:trHeight w:val="560"/>
        </w:trPr>
        <w:tc>
          <w:tcPr>
            <w:tcW w:w="700" w:type="dxa"/>
            <w:tcMar>
              <w:top w:w="0" w:type="dxa"/>
              <w:bottom w:w="0" w:type="dxa"/>
            </w:tcMar>
            <w:vAlign w:val="center"/>
          </w:tcPr>
          <w:p w14:paraId="06D7E2E4" w14:textId="77777777" w:rsidR="00A21CAF" w:rsidRDefault="00A21CAF" w:rsidP="001715CB">
            <w:pPr>
              <w:keepNext/>
              <w:keepLines/>
            </w:pPr>
            <w:r>
              <w:rPr>
                <w:rFonts w:ascii="Times New Roman" w:hAnsi="Times New Roman"/>
                <w:sz w:val="18"/>
              </w:rPr>
              <w:t>096</w:t>
            </w:r>
          </w:p>
        </w:tc>
        <w:tc>
          <w:tcPr>
            <w:tcW w:w="3180" w:type="dxa"/>
            <w:tcMar>
              <w:top w:w="0" w:type="dxa"/>
              <w:bottom w:w="0" w:type="dxa"/>
            </w:tcMar>
            <w:vAlign w:val="center"/>
          </w:tcPr>
          <w:p w14:paraId="23280891" w14:textId="77777777" w:rsidR="00A21CAF" w:rsidRDefault="00A21CAF" w:rsidP="001715CB">
            <w:pPr>
              <w:keepNext/>
              <w:keepLines/>
            </w:pPr>
            <w:r>
              <w:rPr>
                <w:rFonts w:ascii="Times New Roman" w:hAnsi="Times New Roman"/>
                <w:sz w:val="18"/>
              </w:rPr>
              <w:t>Dodatne usluge u obrazovanju</w:t>
            </w:r>
          </w:p>
        </w:tc>
        <w:tc>
          <w:tcPr>
            <w:tcW w:w="700" w:type="dxa"/>
            <w:tcMar>
              <w:top w:w="0" w:type="dxa"/>
              <w:bottom w:w="0" w:type="dxa"/>
            </w:tcMar>
            <w:vAlign w:val="center"/>
          </w:tcPr>
          <w:p w14:paraId="51DD5DF1" w14:textId="77777777" w:rsidR="00A21CAF" w:rsidRDefault="00A21CAF" w:rsidP="001715CB">
            <w:pPr>
              <w:keepNext/>
              <w:keepLines/>
            </w:pPr>
            <w:r>
              <w:rPr>
                <w:rFonts w:ascii="Times New Roman" w:hAnsi="Times New Roman"/>
                <w:sz w:val="18"/>
              </w:rPr>
              <w:t>096</w:t>
            </w:r>
          </w:p>
        </w:tc>
        <w:tc>
          <w:tcPr>
            <w:tcW w:w="1860" w:type="dxa"/>
            <w:tcMar>
              <w:top w:w="0" w:type="dxa"/>
              <w:bottom w:w="0" w:type="dxa"/>
            </w:tcMar>
            <w:vAlign w:val="center"/>
          </w:tcPr>
          <w:p w14:paraId="3469DA64" w14:textId="77777777" w:rsidR="00A21CAF" w:rsidRDefault="00A21CAF" w:rsidP="001715CB">
            <w:pPr>
              <w:keepNext/>
              <w:keepLines/>
              <w:jc w:val="right"/>
            </w:pPr>
            <w:r>
              <w:rPr>
                <w:rFonts w:ascii="Times New Roman" w:hAnsi="Times New Roman"/>
                <w:sz w:val="18"/>
              </w:rPr>
              <w:t>2.990,00</w:t>
            </w:r>
          </w:p>
        </w:tc>
        <w:tc>
          <w:tcPr>
            <w:tcW w:w="1860" w:type="dxa"/>
            <w:tcMar>
              <w:top w:w="0" w:type="dxa"/>
              <w:bottom w:w="0" w:type="dxa"/>
            </w:tcMar>
            <w:vAlign w:val="center"/>
          </w:tcPr>
          <w:p w14:paraId="5BEC011F" w14:textId="77777777" w:rsidR="00A21CAF" w:rsidRDefault="00A21CAF" w:rsidP="001715CB">
            <w:pPr>
              <w:keepNext/>
              <w:keepLines/>
              <w:jc w:val="right"/>
            </w:pPr>
            <w:r>
              <w:rPr>
                <w:rFonts w:ascii="Times New Roman" w:hAnsi="Times New Roman"/>
                <w:sz w:val="18"/>
              </w:rPr>
              <w:t>93.767,19</w:t>
            </w:r>
          </w:p>
        </w:tc>
        <w:tc>
          <w:tcPr>
            <w:tcW w:w="700" w:type="dxa"/>
            <w:tcMar>
              <w:top w:w="0" w:type="dxa"/>
              <w:bottom w:w="0" w:type="dxa"/>
            </w:tcMar>
            <w:vAlign w:val="center"/>
          </w:tcPr>
          <w:p w14:paraId="07F3F774" w14:textId="77777777" w:rsidR="00A21CAF" w:rsidRDefault="00A21CAF" w:rsidP="001715CB">
            <w:pPr>
              <w:keepNext/>
              <w:keepLines/>
              <w:jc w:val="right"/>
            </w:pPr>
            <w:r>
              <w:rPr>
                <w:rFonts w:ascii="Times New Roman" w:hAnsi="Times New Roman"/>
                <w:sz w:val="18"/>
              </w:rPr>
              <w:t>3136,0</w:t>
            </w:r>
          </w:p>
        </w:tc>
      </w:tr>
    </w:tbl>
    <w:p w14:paraId="11968962" w14:textId="77777777" w:rsidR="00A21CAF" w:rsidRDefault="00A21CAF" w:rsidP="00A21CAF"/>
    <w:p w14:paraId="5721321E" w14:textId="77777777" w:rsidR="00A21CAF" w:rsidRDefault="00A21CAF" w:rsidP="00A21CAF">
      <w:pPr>
        <w:jc w:val="both"/>
      </w:pPr>
      <w:r>
        <w:t>Isti troškovi odnose se na projekte "Provedba edukativnih i kulturnih aktivnosti za djecu" te "Pomoćnici u nastavi VII". </w:t>
      </w:r>
    </w:p>
    <w:p w14:paraId="2F8C879C" w14:textId="77777777" w:rsidR="00A21CAF" w:rsidRDefault="00A21CAF" w:rsidP="00A21CAF"/>
    <w:p w14:paraId="3D3B35ED" w14:textId="77777777" w:rsidR="00A21CAF" w:rsidRDefault="00A21CAF" w:rsidP="00A21CAF">
      <w:pPr>
        <w:keepNext/>
        <w:jc w:val="center"/>
      </w:pPr>
      <w:r>
        <w:rPr>
          <w:rFonts w:ascii="Times New Roman" w:hAnsi="Times New Roman"/>
          <w:sz w:val="28"/>
        </w:rPr>
        <w:t>Bilješka 137.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A03CE25"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3909F2A"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E36CE78"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79BC4FC"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DE0C6E5"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433B26BE"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4F4A21E9" w14:textId="77777777" w:rsidR="00A21CAF" w:rsidRDefault="00A21CAF" w:rsidP="001715CB">
            <w:pPr>
              <w:keepNext/>
              <w:keepLines/>
              <w:jc w:val="center"/>
            </w:pPr>
            <w:r>
              <w:rPr>
                <w:rFonts w:ascii="Times New Roman" w:hAnsi="Times New Roman"/>
                <w:b/>
                <w:sz w:val="18"/>
              </w:rPr>
              <w:t>Indeks (%)</w:t>
            </w:r>
          </w:p>
        </w:tc>
      </w:tr>
      <w:tr w:rsidR="00A21CAF" w14:paraId="5F99C8C9" w14:textId="77777777" w:rsidTr="001715CB">
        <w:tblPrEx>
          <w:tblCellMar>
            <w:top w:w="0" w:type="dxa"/>
            <w:bottom w:w="0" w:type="dxa"/>
          </w:tblCellMar>
        </w:tblPrEx>
        <w:trPr>
          <w:cantSplit/>
          <w:trHeight w:val="560"/>
        </w:trPr>
        <w:tc>
          <w:tcPr>
            <w:tcW w:w="700" w:type="dxa"/>
            <w:tcMar>
              <w:top w:w="0" w:type="dxa"/>
              <w:bottom w:w="0" w:type="dxa"/>
            </w:tcMar>
            <w:vAlign w:val="center"/>
          </w:tcPr>
          <w:p w14:paraId="2F084DDD" w14:textId="77777777" w:rsidR="00A21CAF" w:rsidRDefault="00A21CAF" w:rsidP="001715CB">
            <w:pPr>
              <w:keepNext/>
              <w:keepLines/>
            </w:pPr>
            <w:r>
              <w:rPr>
                <w:rFonts w:ascii="Times New Roman" w:hAnsi="Times New Roman"/>
                <w:sz w:val="18"/>
              </w:rPr>
              <w:t>105</w:t>
            </w:r>
          </w:p>
        </w:tc>
        <w:tc>
          <w:tcPr>
            <w:tcW w:w="3180" w:type="dxa"/>
            <w:tcMar>
              <w:top w:w="0" w:type="dxa"/>
              <w:bottom w:w="0" w:type="dxa"/>
            </w:tcMar>
            <w:vAlign w:val="center"/>
          </w:tcPr>
          <w:p w14:paraId="6C9FEAC1" w14:textId="77777777" w:rsidR="00A21CAF" w:rsidRDefault="00A21CAF" w:rsidP="001715CB">
            <w:pPr>
              <w:keepNext/>
              <w:keepLines/>
            </w:pPr>
            <w:r>
              <w:rPr>
                <w:rFonts w:ascii="Times New Roman" w:hAnsi="Times New Roman"/>
                <w:sz w:val="18"/>
              </w:rPr>
              <w:t>Nezaposlenost</w:t>
            </w:r>
          </w:p>
        </w:tc>
        <w:tc>
          <w:tcPr>
            <w:tcW w:w="700" w:type="dxa"/>
            <w:tcMar>
              <w:top w:w="0" w:type="dxa"/>
              <w:bottom w:w="0" w:type="dxa"/>
            </w:tcMar>
            <w:vAlign w:val="center"/>
          </w:tcPr>
          <w:p w14:paraId="4DFDD54A" w14:textId="77777777" w:rsidR="00A21CAF" w:rsidRDefault="00A21CAF" w:rsidP="001715CB">
            <w:pPr>
              <w:keepNext/>
              <w:keepLines/>
            </w:pPr>
            <w:r>
              <w:rPr>
                <w:rFonts w:ascii="Times New Roman" w:hAnsi="Times New Roman"/>
                <w:sz w:val="18"/>
              </w:rPr>
              <w:t>105</w:t>
            </w:r>
          </w:p>
        </w:tc>
        <w:tc>
          <w:tcPr>
            <w:tcW w:w="1860" w:type="dxa"/>
            <w:tcMar>
              <w:top w:w="0" w:type="dxa"/>
              <w:bottom w:w="0" w:type="dxa"/>
            </w:tcMar>
            <w:vAlign w:val="center"/>
          </w:tcPr>
          <w:p w14:paraId="1DEC565F" w14:textId="77777777" w:rsidR="00A21CAF" w:rsidRDefault="00A21CAF" w:rsidP="001715CB">
            <w:pPr>
              <w:keepNext/>
              <w:keepLines/>
              <w:jc w:val="right"/>
            </w:pPr>
            <w:r>
              <w:rPr>
                <w:rFonts w:ascii="Times New Roman" w:hAnsi="Times New Roman"/>
                <w:sz w:val="18"/>
              </w:rPr>
              <w:t>335.454,84</w:t>
            </w:r>
          </w:p>
        </w:tc>
        <w:tc>
          <w:tcPr>
            <w:tcW w:w="1860" w:type="dxa"/>
            <w:tcMar>
              <w:top w:w="0" w:type="dxa"/>
              <w:bottom w:w="0" w:type="dxa"/>
            </w:tcMar>
            <w:vAlign w:val="center"/>
          </w:tcPr>
          <w:p w14:paraId="0EBA2FDD" w14:textId="77777777" w:rsidR="00A21CAF" w:rsidRDefault="00A21CAF" w:rsidP="001715CB">
            <w:pPr>
              <w:keepNext/>
              <w:keepLines/>
              <w:jc w:val="right"/>
            </w:pPr>
            <w:r>
              <w:rPr>
                <w:rFonts w:ascii="Times New Roman" w:hAnsi="Times New Roman"/>
                <w:sz w:val="18"/>
              </w:rPr>
              <w:t>470.748,75</w:t>
            </w:r>
          </w:p>
        </w:tc>
        <w:tc>
          <w:tcPr>
            <w:tcW w:w="700" w:type="dxa"/>
            <w:tcMar>
              <w:top w:w="0" w:type="dxa"/>
              <w:bottom w:w="0" w:type="dxa"/>
            </w:tcMar>
            <w:vAlign w:val="center"/>
          </w:tcPr>
          <w:p w14:paraId="17CAF15A" w14:textId="77777777" w:rsidR="00A21CAF" w:rsidRDefault="00A21CAF" w:rsidP="001715CB">
            <w:pPr>
              <w:keepNext/>
              <w:keepLines/>
              <w:jc w:val="right"/>
            </w:pPr>
            <w:r>
              <w:rPr>
                <w:rFonts w:ascii="Times New Roman" w:hAnsi="Times New Roman"/>
                <w:sz w:val="18"/>
              </w:rPr>
              <w:t>140,3</w:t>
            </w:r>
          </w:p>
        </w:tc>
      </w:tr>
    </w:tbl>
    <w:p w14:paraId="29B89E9D" w14:textId="77777777" w:rsidR="00A21CAF" w:rsidRDefault="00A21CAF" w:rsidP="00A21CAF"/>
    <w:p w14:paraId="2AA9AD7A" w14:textId="77777777" w:rsidR="00A21CAF" w:rsidRDefault="00A21CAF" w:rsidP="00A21CAF">
      <w:pPr>
        <w:jc w:val="both"/>
      </w:pPr>
      <w:r>
        <w:t>Isti predstavljaju troškove projekta "Nikad nije kasno - faza IV" koji se nije provodio u cijelom razdoblju prošle godine.</w:t>
      </w:r>
    </w:p>
    <w:p w14:paraId="4A70DCE3" w14:textId="77777777" w:rsidR="00A21CAF" w:rsidRDefault="00A21CAF" w:rsidP="00A21CAF"/>
    <w:p w14:paraId="66D6D9D0" w14:textId="77777777" w:rsidR="00A21CAF" w:rsidRDefault="00A21CAF" w:rsidP="00A21CAF">
      <w:pPr>
        <w:keepNext/>
        <w:jc w:val="center"/>
      </w:pPr>
      <w:r>
        <w:rPr>
          <w:rFonts w:ascii="Times New Roman" w:hAnsi="Times New Roman"/>
          <w:sz w:val="28"/>
        </w:rPr>
        <w:t>Bilješka 138.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8A9AAE2"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B6EE93C"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8F6997C"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76AF919"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DE2FFC3" w14:textId="77777777" w:rsidR="00A21CAF" w:rsidRDefault="00A21CAF" w:rsidP="001715CB">
            <w:pPr>
              <w:keepNext/>
              <w:keepLines/>
              <w:jc w:val="center"/>
            </w:pPr>
            <w:r>
              <w:rPr>
                <w:rFonts w:ascii="Times New Roman" w:hAnsi="Times New Roman"/>
                <w:b/>
                <w:sz w:val="18"/>
              </w:rPr>
              <w:t>Ostvareno u izvještajnom razdoblju prethodne godine</w:t>
            </w:r>
          </w:p>
        </w:tc>
        <w:tc>
          <w:tcPr>
            <w:tcW w:w="1860" w:type="dxa"/>
            <w:shd w:val="clear" w:color="auto" w:fill="E7F0F9"/>
            <w:tcMar>
              <w:top w:w="0" w:type="dxa"/>
              <w:bottom w:w="0" w:type="dxa"/>
            </w:tcMar>
            <w:vAlign w:val="center"/>
          </w:tcPr>
          <w:p w14:paraId="287AA0DA" w14:textId="77777777" w:rsidR="00A21CAF" w:rsidRDefault="00A21CAF" w:rsidP="001715CB">
            <w:pPr>
              <w:keepNext/>
              <w:keepLines/>
              <w:jc w:val="center"/>
            </w:pPr>
            <w:r>
              <w:rPr>
                <w:rFonts w:ascii="Times New Roman" w:hAnsi="Times New Roman"/>
                <w:b/>
                <w:sz w:val="18"/>
              </w:rPr>
              <w:t>Ostvareno u izvještajnom razdoblju tekuće godine</w:t>
            </w:r>
          </w:p>
        </w:tc>
        <w:tc>
          <w:tcPr>
            <w:tcW w:w="700" w:type="dxa"/>
            <w:shd w:val="clear" w:color="auto" w:fill="E7F0F9"/>
            <w:tcMar>
              <w:top w:w="0" w:type="dxa"/>
              <w:bottom w:w="0" w:type="dxa"/>
            </w:tcMar>
            <w:vAlign w:val="center"/>
          </w:tcPr>
          <w:p w14:paraId="037989D7" w14:textId="77777777" w:rsidR="00A21CAF" w:rsidRDefault="00A21CAF" w:rsidP="001715CB">
            <w:pPr>
              <w:keepNext/>
              <w:keepLines/>
              <w:jc w:val="center"/>
            </w:pPr>
            <w:r>
              <w:rPr>
                <w:rFonts w:ascii="Times New Roman" w:hAnsi="Times New Roman"/>
                <w:b/>
                <w:sz w:val="18"/>
              </w:rPr>
              <w:t>Indeks (%)</w:t>
            </w:r>
          </w:p>
        </w:tc>
      </w:tr>
      <w:tr w:rsidR="00A21CAF" w14:paraId="1A78B85E" w14:textId="77777777" w:rsidTr="001715CB">
        <w:tblPrEx>
          <w:tblCellMar>
            <w:top w:w="0" w:type="dxa"/>
            <w:bottom w:w="0" w:type="dxa"/>
          </w:tblCellMar>
        </w:tblPrEx>
        <w:trPr>
          <w:cantSplit/>
          <w:trHeight w:val="560"/>
        </w:trPr>
        <w:tc>
          <w:tcPr>
            <w:tcW w:w="700" w:type="dxa"/>
            <w:tcMar>
              <w:top w:w="0" w:type="dxa"/>
              <w:bottom w:w="0" w:type="dxa"/>
            </w:tcMar>
            <w:vAlign w:val="center"/>
          </w:tcPr>
          <w:p w14:paraId="500D9FA1" w14:textId="77777777" w:rsidR="00A21CAF" w:rsidRDefault="00A21CAF" w:rsidP="001715CB">
            <w:pPr>
              <w:keepNext/>
              <w:keepLines/>
            </w:pPr>
            <w:r>
              <w:rPr>
                <w:rFonts w:ascii="Times New Roman" w:hAnsi="Times New Roman"/>
                <w:sz w:val="18"/>
              </w:rPr>
              <w:t>109</w:t>
            </w:r>
          </w:p>
        </w:tc>
        <w:tc>
          <w:tcPr>
            <w:tcW w:w="3180" w:type="dxa"/>
            <w:tcMar>
              <w:top w:w="0" w:type="dxa"/>
              <w:bottom w:w="0" w:type="dxa"/>
            </w:tcMar>
            <w:vAlign w:val="center"/>
          </w:tcPr>
          <w:p w14:paraId="35B1C32C" w14:textId="77777777" w:rsidR="00A21CAF" w:rsidRDefault="00A21CAF" w:rsidP="001715CB">
            <w:pPr>
              <w:keepNext/>
              <w:keepLines/>
            </w:pPr>
            <w:r>
              <w:rPr>
                <w:rFonts w:ascii="Times New Roman" w:hAnsi="Times New Roman"/>
                <w:sz w:val="18"/>
              </w:rPr>
              <w:t>Aktivnosti socijalne zaštite koje nisu drugdje svrstane</w:t>
            </w:r>
          </w:p>
        </w:tc>
        <w:tc>
          <w:tcPr>
            <w:tcW w:w="700" w:type="dxa"/>
            <w:tcMar>
              <w:top w:w="0" w:type="dxa"/>
              <w:bottom w:w="0" w:type="dxa"/>
            </w:tcMar>
            <w:vAlign w:val="center"/>
          </w:tcPr>
          <w:p w14:paraId="7F994719" w14:textId="77777777" w:rsidR="00A21CAF" w:rsidRDefault="00A21CAF" w:rsidP="001715CB">
            <w:pPr>
              <w:keepNext/>
              <w:keepLines/>
            </w:pPr>
            <w:r>
              <w:rPr>
                <w:rFonts w:ascii="Times New Roman" w:hAnsi="Times New Roman"/>
                <w:sz w:val="18"/>
              </w:rPr>
              <w:t>109</w:t>
            </w:r>
          </w:p>
        </w:tc>
        <w:tc>
          <w:tcPr>
            <w:tcW w:w="1860" w:type="dxa"/>
            <w:tcMar>
              <w:top w:w="0" w:type="dxa"/>
              <w:bottom w:w="0" w:type="dxa"/>
            </w:tcMar>
            <w:vAlign w:val="center"/>
          </w:tcPr>
          <w:p w14:paraId="36497B4D" w14:textId="77777777" w:rsidR="00A21CAF" w:rsidRDefault="00A21CAF" w:rsidP="001715CB">
            <w:pPr>
              <w:keepNext/>
              <w:keepLines/>
              <w:jc w:val="right"/>
            </w:pPr>
            <w:r>
              <w:rPr>
                <w:rFonts w:ascii="Times New Roman" w:hAnsi="Times New Roman"/>
                <w:sz w:val="18"/>
              </w:rPr>
              <w:t>31.000,00</w:t>
            </w:r>
          </w:p>
        </w:tc>
        <w:tc>
          <w:tcPr>
            <w:tcW w:w="1860" w:type="dxa"/>
            <w:tcMar>
              <w:top w:w="0" w:type="dxa"/>
              <w:bottom w:w="0" w:type="dxa"/>
            </w:tcMar>
            <w:vAlign w:val="center"/>
          </w:tcPr>
          <w:p w14:paraId="3C0BFE22" w14:textId="77777777" w:rsidR="00A21CAF" w:rsidRDefault="00A21CAF" w:rsidP="001715CB">
            <w:pPr>
              <w:keepNext/>
              <w:keepLines/>
              <w:jc w:val="right"/>
            </w:pPr>
            <w:r>
              <w:rPr>
                <w:rFonts w:ascii="Times New Roman" w:hAnsi="Times New Roman"/>
                <w:sz w:val="18"/>
              </w:rPr>
              <w:t>44.000,00</w:t>
            </w:r>
          </w:p>
        </w:tc>
        <w:tc>
          <w:tcPr>
            <w:tcW w:w="700" w:type="dxa"/>
            <w:tcMar>
              <w:top w:w="0" w:type="dxa"/>
              <w:bottom w:w="0" w:type="dxa"/>
            </w:tcMar>
            <w:vAlign w:val="center"/>
          </w:tcPr>
          <w:p w14:paraId="33212AEE" w14:textId="77777777" w:rsidR="00A21CAF" w:rsidRDefault="00A21CAF" w:rsidP="001715CB">
            <w:pPr>
              <w:keepNext/>
              <w:keepLines/>
              <w:jc w:val="right"/>
            </w:pPr>
            <w:r>
              <w:rPr>
                <w:rFonts w:ascii="Times New Roman" w:hAnsi="Times New Roman"/>
                <w:sz w:val="18"/>
              </w:rPr>
              <w:t>141,9</w:t>
            </w:r>
          </w:p>
        </w:tc>
      </w:tr>
    </w:tbl>
    <w:p w14:paraId="2445A1B3" w14:textId="77777777" w:rsidR="00A21CAF" w:rsidRDefault="00A21CAF" w:rsidP="00A21CAF"/>
    <w:p w14:paraId="1E5928AB" w14:textId="77777777" w:rsidR="00A21CAF" w:rsidRDefault="00A21CAF" w:rsidP="00A21CAF">
      <w:pPr>
        <w:jc w:val="both"/>
      </w:pPr>
      <w:r>
        <w:t>Povećane su donacije Gradskom društvu Crvenog križa Garešnica.</w:t>
      </w:r>
    </w:p>
    <w:p w14:paraId="5D79FD63" w14:textId="77777777" w:rsidR="00A21CAF" w:rsidRDefault="00A21CAF" w:rsidP="00A21CAF"/>
    <w:p w14:paraId="2BFAB3EE" w14:textId="77777777" w:rsidR="00A21CAF" w:rsidRDefault="00A21CAF" w:rsidP="00A21CAF">
      <w:pPr>
        <w:keepNext/>
        <w:jc w:val="center"/>
      </w:pPr>
      <w:r>
        <w:rPr>
          <w:rFonts w:ascii="Times New Roman" w:hAnsi="Times New Roman"/>
          <w:b/>
          <w:sz w:val="28"/>
        </w:rPr>
        <w:t>Promjene u vrijednosti i obujmu imovine i obveza</w:t>
      </w:r>
    </w:p>
    <w:p w14:paraId="4BD579B1" w14:textId="77777777" w:rsidR="00A21CAF" w:rsidRDefault="00A21CAF" w:rsidP="00A21CAF">
      <w:pPr>
        <w:keepNext/>
        <w:jc w:val="center"/>
      </w:pPr>
      <w:r>
        <w:rPr>
          <w:rFonts w:ascii="Times New Roman" w:hAnsi="Times New Roman"/>
          <w:sz w:val="28"/>
        </w:rPr>
        <w:t>Bilješka 139.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0C8DA0CC"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7AA5909"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D269107"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B967C75"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7314FD9" w14:textId="77777777" w:rsidR="00A21CAF" w:rsidRDefault="00A21CAF" w:rsidP="001715CB">
            <w:pPr>
              <w:keepNext/>
              <w:keepLines/>
              <w:jc w:val="center"/>
            </w:pPr>
            <w:r>
              <w:rPr>
                <w:rFonts w:ascii="Times New Roman" w:hAnsi="Times New Roman"/>
                <w:b/>
                <w:sz w:val="18"/>
              </w:rPr>
              <w:t>Iznos povećanja</w:t>
            </w:r>
          </w:p>
        </w:tc>
        <w:tc>
          <w:tcPr>
            <w:tcW w:w="1860" w:type="dxa"/>
            <w:shd w:val="clear" w:color="auto" w:fill="E7F0F9"/>
            <w:tcMar>
              <w:top w:w="0" w:type="dxa"/>
              <w:bottom w:w="0" w:type="dxa"/>
            </w:tcMar>
            <w:vAlign w:val="center"/>
          </w:tcPr>
          <w:p w14:paraId="29D10C47" w14:textId="77777777" w:rsidR="00A21CAF" w:rsidRDefault="00A21CAF" w:rsidP="001715CB">
            <w:pPr>
              <w:keepNext/>
              <w:keepLines/>
              <w:jc w:val="center"/>
            </w:pPr>
            <w:r>
              <w:rPr>
                <w:rFonts w:ascii="Times New Roman" w:hAnsi="Times New Roman"/>
                <w:b/>
                <w:sz w:val="18"/>
              </w:rPr>
              <w:t>Iznos smanjenja</w:t>
            </w:r>
          </w:p>
        </w:tc>
        <w:tc>
          <w:tcPr>
            <w:tcW w:w="700" w:type="dxa"/>
            <w:shd w:val="clear" w:color="auto" w:fill="E7F0F9"/>
            <w:tcMar>
              <w:top w:w="0" w:type="dxa"/>
              <w:bottom w:w="0" w:type="dxa"/>
            </w:tcMar>
            <w:vAlign w:val="center"/>
          </w:tcPr>
          <w:p w14:paraId="53D0CE77" w14:textId="77777777" w:rsidR="00A21CAF" w:rsidRDefault="00A21CAF" w:rsidP="001715CB">
            <w:pPr>
              <w:keepNext/>
              <w:keepLines/>
              <w:jc w:val="center"/>
            </w:pPr>
            <w:r>
              <w:rPr>
                <w:rFonts w:ascii="Times New Roman" w:hAnsi="Times New Roman"/>
                <w:b/>
                <w:sz w:val="18"/>
              </w:rPr>
              <w:t>Indeks (%)</w:t>
            </w:r>
          </w:p>
        </w:tc>
      </w:tr>
      <w:tr w:rsidR="00A21CAF" w14:paraId="638AFD52" w14:textId="77777777" w:rsidTr="001715CB">
        <w:tblPrEx>
          <w:tblCellMar>
            <w:top w:w="0" w:type="dxa"/>
            <w:bottom w:w="0" w:type="dxa"/>
          </w:tblCellMar>
        </w:tblPrEx>
        <w:trPr>
          <w:cantSplit/>
          <w:trHeight w:val="560"/>
        </w:trPr>
        <w:tc>
          <w:tcPr>
            <w:tcW w:w="700" w:type="dxa"/>
            <w:tcMar>
              <w:top w:w="0" w:type="dxa"/>
              <w:bottom w:w="0" w:type="dxa"/>
            </w:tcMar>
            <w:vAlign w:val="center"/>
          </w:tcPr>
          <w:p w14:paraId="305E655D" w14:textId="77777777" w:rsidR="00A21CAF" w:rsidRDefault="00A21CAF" w:rsidP="001715CB">
            <w:pPr>
              <w:keepNext/>
              <w:keepLines/>
            </w:pPr>
            <w:r>
              <w:rPr>
                <w:rFonts w:ascii="Times New Roman" w:hAnsi="Times New Roman"/>
                <w:sz w:val="18"/>
              </w:rPr>
              <w:t>9151</w:t>
            </w:r>
          </w:p>
        </w:tc>
        <w:tc>
          <w:tcPr>
            <w:tcW w:w="3180" w:type="dxa"/>
            <w:tcMar>
              <w:top w:w="0" w:type="dxa"/>
              <w:bottom w:w="0" w:type="dxa"/>
            </w:tcMar>
            <w:vAlign w:val="center"/>
          </w:tcPr>
          <w:p w14:paraId="30635D8E" w14:textId="77777777" w:rsidR="00A21CAF" w:rsidRDefault="00A21CAF" w:rsidP="001715CB">
            <w:pPr>
              <w:keepNext/>
              <w:keepLines/>
            </w:pPr>
            <w:r>
              <w:rPr>
                <w:rFonts w:ascii="Times New Roman" w:hAnsi="Times New Roman"/>
                <w:sz w:val="18"/>
              </w:rPr>
              <w:t>Promjene u vrijednosti i obujmu imovine (šifre 91511+91512)</w:t>
            </w:r>
          </w:p>
        </w:tc>
        <w:tc>
          <w:tcPr>
            <w:tcW w:w="700" w:type="dxa"/>
            <w:tcMar>
              <w:top w:w="0" w:type="dxa"/>
              <w:bottom w:w="0" w:type="dxa"/>
            </w:tcMar>
            <w:vAlign w:val="center"/>
          </w:tcPr>
          <w:p w14:paraId="6F08CFF9" w14:textId="77777777" w:rsidR="00A21CAF" w:rsidRDefault="00A21CAF" w:rsidP="001715CB">
            <w:pPr>
              <w:keepNext/>
              <w:keepLines/>
            </w:pPr>
            <w:r>
              <w:rPr>
                <w:rFonts w:ascii="Times New Roman" w:hAnsi="Times New Roman"/>
                <w:sz w:val="18"/>
              </w:rPr>
              <w:t>9151</w:t>
            </w:r>
          </w:p>
        </w:tc>
        <w:tc>
          <w:tcPr>
            <w:tcW w:w="1860" w:type="dxa"/>
            <w:tcMar>
              <w:top w:w="0" w:type="dxa"/>
              <w:bottom w:w="0" w:type="dxa"/>
            </w:tcMar>
            <w:vAlign w:val="center"/>
          </w:tcPr>
          <w:p w14:paraId="401F76EC"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12221221" w14:textId="77777777" w:rsidR="00A21CAF" w:rsidRDefault="00A21CAF" w:rsidP="001715CB">
            <w:pPr>
              <w:keepNext/>
              <w:keepLines/>
              <w:jc w:val="right"/>
            </w:pPr>
            <w:r>
              <w:rPr>
                <w:rFonts w:ascii="Times New Roman" w:hAnsi="Times New Roman"/>
                <w:sz w:val="18"/>
              </w:rPr>
              <w:t>2.661.918,68</w:t>
            </w:r>
          </w:p>
        </w:tc>
        <w:tc>
          <w:tcPr>
            <w:tcW w:w="700" w:type="dxa"/>
            <w:tcMar>
              <w:top w:w="0" w:type="dxa"/>
              <w:bottom w:w="0" w:type="dxa"/>
            </w:tcMar>
            <w:vAlign w:val="center"/>
          </w:tcPr>
          <w:p w14:paraId="401E4006" w14:textId="77777777" w:rsidR="00A21CAF" w:rsidRDefault="00A21CAF" w:rsidP="001715CB">
            <w:pPr>
              <w:keepNext/>
              <w:keepLines/>
              <w:jc w:val="right"/>
            </w:pPr>
            <w:r>
              <w:rPr>
                <w:rFonts w:ascii="Times New Roman" w:hAnsi="Times New Roman"/>
                <w:sz w:val="18"/>
              </w:rPr>
              <w:t>-</w:t>
            </w:r>
          </w:p>
        </w:tc>
      </w:tr>
    </w:tbl>
    <w:p w14:paraId="66251624" w14:textId="77777777" w:rsidR="00A21CAF" w:rsidRDefault="00A21CAF" w:rsidP="00A21CAF"/>
    <w:p w14:paraId="37CF5DBD" w14:textId="77777777" w:rsidR="00A21CAF" w:rsidRDefault="00A21CAF" w:rsidP="00A21CAF">
      <w:pPr>
        <w:jc w:val="both"/>
      </w:pPr>
      <w:r>
        <w:t>Promjene predstavljaju smanjenje vrijednosti proizvedene dugotrajne imovine u iznosu od 2.609.155,84 eura, smanjenje proizvedene dugotrajne imovine u iznosu od 51.923,56 eura i smanjenje potraživanja za prihode poslovanja u iznosu od 839,28 eura. </w:t>
      </w:r>
    </w:p>
    <w:p w14:paraId="294BDC66" w14:textId="77777777" w:rsidR="00A21CAF" w:rsidRDefault="00A21CAF" w:rsidP="00A21CAF"/>
    <w:p w14:paraId="5E530C7F" w14:textId="77777777" w:rsidR="00A21CAF" w:rsidRDefault="00A21CAF" w:rsidP="00A21CAF">
      <w:pPr>
        <w:keepNext/>
        <w:jc w:val="center"/>
      </w:pPr>
      <w:r>
        <w:rPr>
          <w:rFonts w:ascii="Times New Roman" w:hAnsi="Times New Roman"/>
          <w:sz w:val="28"/>
        </w:rPr>
        <w:lastRenderedPageBreak/>
        <w:t>Bilješka 140.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5E38209"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33133D01"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0418132D"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AA46796"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026AEDA" w14:textId="77777777" w:rsidR="00A21CAF" w:rsidRDefault="00A21CAF" w:rsidP="001715CB">
            <w:pPr>
              <w:keepNext/>
              <w:keepLines/>
              <w:jc w:val="center"/>
            </w:pPr>
            <w:r>
              <w:rPr>
                <w:rFonts w:ascii="Times New Roman" w:hAnsi="Times New Roman"/>
                <w:b/>
                <w:sz w:val="18"/>
              </w:rPr>
              <w:t>Iznos povećanja</w:t>
            </w:r>
          </w:p>
        </w:tc>
        <w:tc>
          <w:tcPr>
            <w:tcW w:w="1860" w:type="dxa"/>
            <w:shd w:val="clear" w:color="auto" w:fill="E7F0F9"/>
            <w:tcMar>
              <w:top w:w="0" w:type="dxa"/>
              <w:bottom w:w="0" w:type="dxa"/>
            </w:tcMar>
            <w:vAlign w:val="center"/>
          </w:tcPr>
          <w:p w14:paraId="670E8E00" w14:textId="77777777" w:rsidR="00A21CAF" w:rsidRDefault="00A21CAF" w:rsidP="001715CB">
            <w:pPr>
              <w:keepNext/>
              <w:keepLines/>
              <w:jc w:val="center"/>
            </w:pPr>
            <w:r>
              <w:rPr>
                <w:rFonts w:ascii="Times New Roman" w:hAnsi="Times New Roman"/>
                <w:b/>
                <w:sz w:val="18"/>
              </w:rPr>
              <w:t>Iznos smanjenja</w:t>
            </w:r>
          </w:p>
        </w:tc>
        <w:tc>
          <w:tcPr>
            <w:tcW w:w="700" w:type="dxa"/>
            <w:shd w:val="clear" w:color="auto" w:fill="E7F0F9"/>
            <w:tcMar>
              <w:top w:w="0" w:type="dxa"/>
              <w:bottom w:w="0" w:type="dxa"/>
            </w:tcMar>
            <w:vAlign w:val="center"/>
          </w:tcPr>
          <w:p w14:paraId="346A87AB" w14:textId="77777777" w:rsidR="00A21CAF" w:rsidRDefault="00A21CAF" w:rsidP="001715CB">
            <w:pPr>
              <w:keepNext/>
              <w:keepLines/>
              <w:jc w:val="center"/>
            </w:pPr>
            <w:r>
              <w:rPr>
                <w:rFonts w:ascii="Times New Roman" w:hAnsi="Times New Roman"/>
                <w:b/>
                <w:sz w:val="18"/>
              </w:rPr>
              <w:t>Indeks (%)</w:t>
            </w:r>
          </w:p>
        </w:tc>
      </w:tr>
      <w:tr w:rsidR="00A21CAF" w14:paraId="775F9692" w14:textId="77777777" w:rsidTr="001715CB">
        <w:tblPrEx>
          <w:tblCellMar>
            <w:top w:w="0" w:type="dxa"/>
            <w:bottom w:w="0" w:type="dxa"/>
          </w:tblCellMar>
        </w:tblPrEx>
        <w:trPr>
          <w:cantSplit/>
          <w:trHeight w:val="560"/>
        </w:trPr>
        <w:tc>
          <w:tcPr>
            <w:tcW w:w="700" w:type="dxa"/>
            <w:tcMar>
              <w:top w:w="0" w:type="dxa"/>
              <w:bottom w:w="0" w:type="dxa"/>
            </w:tcMar>
            <w:vAlign w:val="center"/>
          </w:tcPr>
          <w:p w14:paraId="34008815" w14:textId="77777777" w:rsidR="00A21CAF" w:rsidRDefault="00A21CAF" w:rsidP="001715CB">
            <w:pPr>
              <w:keepNext/>
              <w:keepLines/>
            </w:pPr>
          </w:p>
        </w:tc>
        <w:tc>
          <w:tcPr>
            <w:tcW w:w="3180" w:type="dxa"/>
            <w:tcMar>
              <w:top w:w="0" w:type="dxa"/>
              <w:bottom w:w="0" w:type="dxa"/>
            </w:tcMar>
            <w:vAlign w:val="center"/>
          </w:tcPr>
          <w:p w14:paraId="13716E5D" w14:textId="77777777" w:rsidR="00A21CAF" w:rsidRDefault="00A21CAF" w:rsidP="001715CB">
            <w:pPr>
              <w:keepNext/>
              <w:keepLines/>
            </w:pPr>
            <w:r>
              <w:rPr>
                <w:rFonts w:ascii="Times New Roman" w:hAnsi="Times New Roman"/>
                <w:sz w:val="18"/>
              </w:rPr>
              <w:t>Proizvedena dugotrajna imovina</w:t>
            </w:r>
          </w:p>
        </w:tc>
        <w:tc>
          <w:tcPr>
            <w:tcW w:w="700" w:type="dxa"/>
            <w:tcMar>
              <w:top w:w="0" w:type="dxa"/>
              <w:bottom w:w="0" w:type="dxa"/>
            </w:tcMar>
            <w:vAlign w:val="center"/>
          </w:tcPr>
          <w:p w14:paraId="01A3AC5F" w14:textId="77777777" w:rsidR="00A21CAF" w:rsidRDefault="00A21CAF" w:rsidP="001715CB">
            <w:pPr>
              <w:keepNext/>
              <w:keepLines/>
            </w:pPr>
            <w:r>
              <w:rPr>
                <w:rFonts w:ascii="Times New Roman" w:hAnsi="Times New Roman"/>
                <w:sz w:val="18"/>
              </w:rPr>
              <w:t>P003</w:t>
            </w:r>
          </w:p>
        </w:tc>
        <w:tc>
          <w:tcPr>
            <w:tcW w:w="1860" w:type="dxa"/>
            <w:tcMar>
              <w:top w:w="0" w:type="dxa"/>
              <w:bottom w:w="0" w:type="dxa"/>
            </w:tcMar>
            <w:vAlign w:val="center"/>
          </w:tcPr>
          <w:p w14:paraId="7F187008"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678ED399" w14:textId="77777777" w:rsidR="00A21CAF" w:rsidRDefault="00A21CAF" w:rsidP="001715CB">
            <w:pPr>
              <w:keepNext/>
              <w:keepLines/>
              <w:jc w:val="right"/>
            </w:pPr>
            <w:r>
              <w:rPr>
                <w:rFonts w:ascii="Times New Roman" w:hAnsi="Times New Roman"/>
                <w:sz w:val="18"/>
              </w:rPr>
              <w:t>2.609.155,84</w:t>
            </w:r>
          </w:p>
        </w:tc>
        <w:tc>
          <w:tcPr>
            <w:tcW w:w="700" w:type="dxa"/>
            <w:tcMar>
              <w:top w:w="0" w:type="dxa"/>
              <w:bottom w:w="0" w:type="dxa"/>
            </w:tcMar>
            <w:vAlign w:val="center"/>
          </w:tcPr>
          <w:p w14:paraId="6D588127" w14:textId="77777777" w:rsidR="00A21CAF" w:rsidRDefault="00A21CAF" w:rsidP="001715CB">
            <w:pPr>
              <w:keepNext/>
              <w:keepLines/>
              <w:jc w:val="right"/>
            </w:pPr>
            <w:r>
              <w:rPr>
                <w:rFonts w:ascii="Times New Roman" w:hAnsi="Times New Roman"/>
                <w:sz w:val="18"/>
              </w:rPr>
              <w:t>-</w:t>
            </w:r>
          </w:p>
        </w:tc>
      </w:tr>
    </w:tbl>
    <w:p w14:paraId="29206457" w14:textId="77777777" w:rsidR="00A21CAF" w:rsidRDefault="00A21CAF" w:rsidP="00A21CAF"/>
    <w:p w14:paraId="5AB6167A" w14:textId="77777777" w:rsidR="00A21CAF" w:rsidRDefault="00A21CAF" w:rsidP="00A21CAF">
      <w:pPr>
        <w:jc w:val="both"/>
      </w:pPr>
      <w:r>
        <w:t>Iznos smanjenja proizvedene dugotrajne imovine u iznosu od 2.609.155,84 eura predstavlja obračunati ispravak vrijednosti imovine (amortizacija) za 2025. godinu.</w:t>
      </w:r>
    </w:p>
    <w:p w14:paraId="16891AFE" w14:textId="77777777" w:rsidR="00A21CAF" w:rsidRDefault="00A21CAF" w:rsidP="00A21CAF"/>
    <w:p w14:paraId="24DD3F7E" w14:textId="77777777" w:rsidR="00A21CAF" w:rsidRDefault="00A21CAF" w:rsidP="00A21CAF">
      <w:pPr>
        <w:keepNext/>
        <w:jc w:val="center"/>
      </w:pPr>
      <w:r>
        <w:rPr>
          <w:rFonts w:ascii="Times New Roman" w:hAnsi="Times New Roman"/>
          <w:sz w:val="28"/>
        </w:rPr>
        <w:t>Bilješka 141.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83A46A3"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6D9879C"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2344668"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5A7E02B5"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F3ACE92" w14:textId="77777777" w:rsidR="00A21CAF" w:rsidRDefault="00A21CAF" w:rsidP="001715CB">
            <w:pPr>
              <w:keepNext/>
              <w:keepLines/>
              <w:jc w:val="center"/>
            </w:pPr>
            <w:r>
              <w:rPr>
                <w:rFonts w:ascii="Times New Roman" w:hAnsi="Times New Roman"/>
                <w:b/>
                <w:sz w:val="18"/>
              </w:rPr>
              <w:t>Iznos povećanja</w:t>
            </w:r>
          </w:p>
        </w:tc>
        <w:tc>
          <w:tcPr>
            <w:tcW w:w="1860" w:type="dxa"/>
            <w:shd w:val="clear" w:color="auto" w:fill="E7F0F9"/>
            <w:tcMar>
              <w:top w:w="0" w:type="dxa"/>
              <w:bottom w:w="0" w:type="dxa"/>
            </w:tcMar>
            <w:vAlign w:val="center"/>
          </w:tcPr>
          <w:p w14:paraId="7E137154" w14:textId="77777777" w:rsidR="00A21CAF" w:rsidRDefault="00A21CAF" w:rsidP="001715CB">
            <w:pPr>
              <w:keepNext/>
              <w:keepLines/>
              <w:jc w:val="center"/>
            </w:pPr>
            <w:r>
              <w:rPr>
                <w:rFonts w:ascii="Times New Roman" w:hAnsi="Times New Roman"/>
                <w:b/>
                <w:sz w:val="18"/>
              </w:rPr>
              <w:t>Iznos smanjenja</w:t>
            </w:r>
          </w:p>
        </w:tc>
        <w:tc>
          <w:tcPr>
            <w:tcW w:w="700" w:type="dxa"/>
            <w:shd w:val="clear" w:color="auto" w:fill="E7F0F9"/>
            <w:tcMar>
              <w:top w:w="0" w:type="dxa"/>
              <w:bottom w:w="0" w:type="dxa"/>
            </w:tcMar>
            <w:vAlign w:val="center"/>
          </w:tcPr>
          <w:p w14:paraId="4AEFAFDB" w14:textId="77777777" w:rsidR="00A21CAF" w:rsidRDefault="00A21CAF" w:rsidP="001715CB">
            <w:pPr>
              <w:keepNext/>
              <w:keepLines/>
              <w:jc w:val="center"/>
            </w:pPr>
            <w:r>
              <w:rPr>
                <w:rFonts w:ascii="Times New Roman" w:hAnsi="Times New Roman"/>
                <w:b/>
                <w:sz w:val="18"/>
              </w:rPr>
              <w:t>Indeks (%)</w:t>
            </w:r>
          </w:p>
        </w:tc>
      </w:tr>
      <w:tr w:rsidR="00A21CAF" w14:paraId="2B6E4F77" w14:textId="77777777" w:rsidTr="001715CB">
        <w:tblPrEx>
          <w:tblCellMar>
            <w:top w:w="0" w:type="dxa"/>
            <w:bottom w:w="0" w:type="dxa"/>
          </w:tblCellMar>
        </w:tblPrEx>
        <w:trPr>
          <w:cantSplit/>
          <w:trHeight w:val="560"/>
        </w:trPr>
        <w:tc>
          <w:tcPr>
            <w:tcW w:w="700" w:type="dxa"/>
            <w:tcMar>
              <w:top w:w="0" w:type="dxa"/>
              <w:bottom w:w="0" w:type="dxa"/>
            </w:tcMar>
            <w:vAlign w:val="center"/>
          </w:tcPr>
          <w:p w14:paraId="1EB4D281" w14:textId="77777777" w:rsidR="00A21CAF" w:rsidRDefault="00A21CAF" w:rsidP="001715CB">
            <w:pPr>
              <w:keepNext/>
              <w:keepLines/>
            </w:pPr>
          </w:p>
        </w:tc>
        <w:tc>
          <w:tcPr>
            <w:tcW w:w="3180" w:type="dxa"/>
            <w:tcMar>
              <w:top w:w="0" w:type="dxa"/>
              <w:bottom w:w="0" w:type="dxa"/>
            </w:tcMar>
            <w:vAlign w:val="center"/>
          </w:tcPr>
          <w:p w14:paraId="19FC58EF" w14:textId="77777777" w:rsidR="00A21CAF" w:rsidRDefault="00A21CAF" w:rsidP="001715CB">
            <w:pPr>
              <w:keepNext/>
              <w:keepLines/>
            </w:pPr>
            <w:r>
              <w:rPr>
                <w:rFonts w:ascii="Times New Roman" w:hAnsi="Times New Roman"/>
                <w:sz w:val="18"/>
              </w:rPr>
              <w:t>Promjene u obujmu nefinancijske imovine (šifre P017 do P022)</w:t>
            </w:r>
          </w:p>
        </w:tc>
        <w:tc>
          <w:tcPr>
            <w:tcW w:w="700" w:type="dxa"/>
            <w:tcMar>
              <w:top w:w="0" w:type="dxa"/>
              <w:bottom w:w="0" w:type="dxa"/>
            </w:tcMar>
            <w:vAlign w:val="center"/>
          </w:tcPr>
          <w:p w14:paraId="00EC99E7" w14:textId="77777777" w:rsidR="00A21CAF" w:rsidRDefault="00A21CAF" w:rsidP="001715CB">
            <w:pPr>
              <w:keepNext/>
              <w:keepLines/>
            </w:pPr>
            <w:r>
              <w:rPr>
                <w:rFonts w:ascii="Times New Roman" w:hAnsi="Times New Roman"/>
                <w:sz w:val="18"/>
              </w:rPr>
              <w:t>P016</w:t>
            </w:r>
          </w:p>
        </w:tc>
        <w:tc>
          <w:tcPr>
            <w:tcW w:w="1860" w:type="dxa"/>
            <w:tcMar>
              <w:top w:w="0" w:type="dxa"/>
              <w:bottom w:w="0" w:type="dxa"/>
            </w:tcMar>
            <w:vAlign w:val="center"/>
          </w:tcPr>
          <w:p w14:paraId="0FD8D490"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0C5F6126" w14:textId="77777777" w:rsidR="00A21CAF" w:rsidRDefault="00A21CAF" w:rsidP="001715CB">
            <w:pPr>
              <w:keepNext/>
              <w:keepLines/>
              <w:jc w:val="right"/>
            </w:pPr>
            <w:r>
              <w:rPr>
                <w:rFonts w:ascii="Times New Roman" w:hAnsi="Times New Roman"/>
                <w:sz w:val="18"/>
              </w:rPr>
              <w:t>51.923,56</w:t>
            </w:r>
          </w:p>
        </w:tc>
        <w:tc>
          <w:tcPr>
            <w:tcW w:w="700" w:type="dxa"/>
            <w:tcMar>
              <w:top w:w="0" w:type="dxa"/>
              <w:bottom w:w="0" w:type="dxa"/>
            </w:tcMar>
            <w:vAlign w:val="center"/>
          </w:tcPr>
          <w:p w14:paraId="421E9CB3" w14:textId="77777777" w:rsidR="00A21CAF" w:rsidRDefault="00A21CAF" w:rsidP="001715CB">
            <w:pPr>
              <w:keepNext/>
              <w:keepLines/>
              <w:jc w:val="right"/>
            </w:pPr>
            <w:r>
              <w:rPr>
                <w:rFonts w:ascii="Times New Roman" w:hAnsi="Times New Roman"/>
                <w:sz w:val="18"/>
              </w:rPr>
              <w:t>-</w:t>
            </w:r>
          </w:p>
        </w:tc>
      </w:tr>
    </w:tbl>
    <w:p w14:paraId="41EB4E83" w14:textId="77777777" w:rsidR="00A21CAF" w:rsidRDefault="00A21CAF" w:rsidP="00A21CAF"/>
    <w:p w14:paraId="7B2FDFF6" w14:textId="77777777" w:rsidR="00A21CAF" w:rsidRDefault="00A21CAF" w:rsidP="00A21CAF">
      <w:pPr>
        <w:jc w:val="both"/>
      </w:pPr>
      <w:r>
        <w:t>Smanjenje obujma nefinancijske imovine rezultat je prijenosa imovine evidentirane u poslovnim knjigama Grada Garešnice njegovom proračunskom korisniku Osnovnoj školi Garešnica temeljem Odluke Gradskog vijeća Grada Garešnice.</w:t>
      </w:r>
    </w:p>
    <w:p w14:paraId="76AFE18A" w14:textId="77777777" w:rsidR="00A21CAF" w:rsidRDefault="00A21CAF" w:rsidP="00A21CAF"/>
    <w:p w14:paraId="546C7107" w14:textId="77777777" w:rsidR="00A21CAF" w:rsidRDefault="00A21CAF" w:rsidP="00A21CAF">
      <w:pPr>
        <w:keepNext/>
        <w:jc w:val="center"/>
      </w:pPr>
      <w:r>
        <w:rPr>
          <w:rFonts w:ascii="Times New Roman" w:hAnsi="Times New Roman"/>
          <w:sz w:val="28"/>
        </w:rPr>
        <w:t>Bilješka 142.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0B09BEB"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5F390A29"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2A47A0F6"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8F6BD95"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4CD3CA28" w14:textId="77777777" w:rsidR="00A21CAF" w:rsidRDefault="00A21CAF" w:rsidP="001715CB">
            <w:pPr>
              <w:keepNext/>
              <w:keepLines/>
              <w:jc w:val="center"/>
            </w:pPr>
            <w:r>
              <w:rPr>
                <w:rFonts w:ascii="Times New Roman" w:hAnsi="Times New Roman"/>
                <w:b/>
                <w:sz w:val="18"/>
              </w:rPr>
              <w:t>Iznos povećanja</w:t>
            </w:r>
          </w:p>
        </w:tc>
        <w:tc>
          <w:tcPr>
            <w:tcW w:w="1860" w:type="dxa"/>
            <w:shd w:val="clear" w:color="auto" w:fill="E7F0F9"/>
            <w:tcMar>
              <w:top w:w="0" w:type="dxa"/>
              <w:bottom w:w="0" w:type="dxa"/>
            </w:tcMar>
            <w:vAlign w:val="center"/>
          </w:tcPr>
          <w:p w14:paraId="73FF2FE1" w14:textId="77777777" w:rsidR="00A21CAF" w:rsidRDefault="00A21CAF" w:rsidP="001715CB">
            <w:pPr>
              <w:keepNext/>
              <w:keepLines/>
              <w:jc w:val="center"/>
            </w:pPr>
            <w:r>
              <w:rPr>
                <w:rFonts w:ascii="Times New Roman" w:hAnsi="Times New Roman"/>
                <w:b/>
                <w:sz w:val="18"/>
              </w:rPr>
              <w:t>Iznos smanjenja</w:t>
            </w:r>
          </w:p>
        </w:tc>
        <w:tc>
          <w:tcPr>
            <w:tcW w:w="700" w:type="dxa"/>
            <w:shd w:val="clear" w:color="auto" w:fill="E7F0F9"/>
            <w:tcMar>
              <w:top w:w="0" w:type="dxa"/>
              <w:bottom w:w="0" w:type="dxa"/>
            </w:tcMar>
            <w:vAlign w:val="center"/>
          </w:tcPr>
          <w:p w14:paraId="1FDCB24B" w14:textId="77777777" w:rsidR="00A21CAF" w:rsidRDefault="00A21CAF" w:rsidP="001715CB">
            <w:pPr>
              <w:keepNext/>
              <w:keepLines/>
              <w:jc w:val="center"/>
            </w:pPr>
            <w:r>
              <w:rPr>
                <w:rFonts w:ascii="Times New Roman" w:hAnsi="Times New Roman"/>
                <w:b/>
                <w:sz w:val="18"/>
              </w:rPr>
              <w:t>Indeks (%)</w:t>
            </w:r>
          </w:p>
        </w:tc>
      </w:tr>
      <w:tr w:rsidR="00A21CAF" w14:paraId="577355AA" w14:textId="77777777" w:rsidTr="001715CB">
        <w:tblPrEx>
          <w:tblCellMar>
            <w:top w:w="0" w:type="dxa"/>
            <w:bottom w:w="0" w:type="dxa"/>
          </w:tblCellMar>
        </w:tblPrEx>
        <w:trPr>
          <w:cantSplit/>
          <w:trHeight w:val="560"/>
        </w:trPr>
        <w:tc>
          <w:tcPr>
            <w:tcW w:w="700" w:type="dxa"/>
            <w:tcMar>
              <w:top w:w="0" w:type="dxa"/>
              <w:bottom w:w="0" w:type="dxa"/>
            </w:tcMar>
            <w:vAlign w:val="center"/>
          </w:tcPr>
          <w:p w14:paraId="425A7ACF" w14:textId="77777777" w:rsidR="00A21CAF" w:rsidRDefault="00A21CAF" w:rsidP="001715CB">
            <w:pPr>
              <w:keepNext/>
              <w:keepLines/>
            </w:pPr>
          </w:p>
        </w:tc>
        <w:tc>
          <w:tcPr>
            <w:tcW w:w="3180" w:type="dxa"/>
            <w:tcMar>
              <w:top w:w="0" w:type="dxa"/>
              <w:bottom w:w="0" w:type="dxa"/>
            </w:tcMar>
            <w:vAlign w:val="center"/>
          </w:tcPr>
          <w:p w14:paraId="24263B88" w14:textId="77777777" w:rsidR="00A21CAF" w:rsidRDefault="00A21CAF" w:rsidP="001715CB">
            <w:pPr>
              <w:keepNext/>
              <w:keepLines/>
            </w:pPr>
            <w:r>
              <w:rPr>
                <w:rFonts w:ascii="Times New Roman" w:hAnsi="Times New Roman"/>
                <w:sz w:val="18"/>
              </w:rPr>
              <w:t>Proizvedena dugotrajna imovina</w:t>
            </w:r>
          </w:p>
        </w:tc>
        <w:tc>
          <w:tcPr>
            <w:tcW w:w="700" w:type="dxa"/>
            <w:tcMar>
              <w:top w:w="0" w:type="dxa"/>
              <w:bottom w:w="0" w:type="dxa"/>
            </w:tcMar>
            <w:vAlign w:val="center"/>
          </w:tcPr>
          <w:p w14:paraId="69C68C32" w14:textId="77777777" w:rsidR="00A21CAF" w:rsidRDefault="00A21CAF" w:rsidP="001715CB">
            <w:pPr>
              <w:keepNext/>
              <w:keepLines/>
            </w:pPr>
            <w:r>
              <w:rPr>
                <w:rFonts w:ascii="Times New Roman" w:hAnsi="Times New Roman"/>
                <w:sz w:val="18"/>
              </w:rPr>
              <w:t>P018</w:t>
            </w:r>
          </w:p>
        </w:tc>
        <w:tc>
          <w:tcPr>
            <w:tcW w:w="1860" w:type="dxa"/>
            <w:tcMar>
              <w:top w:w="0" w:type="dxa"/>
              <w:bottom w:w="0" w:type="dxa"/>
            </w:tcMar>
            <w:vAlign w:val="center"/>
          </w:tcPr>
          <w:p w14:paraId="00FD586C"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1235DD30" w14:textId="77777777" w:rsidR="00A21CAF" w:rsidRDefault="00A21CAF" w:rsidP="001715CB">
            <w:pPr>
              <w:keepNext/>
              <w:keepLines/>
              <w:jc w:val="right"/>
            </w:pPr>
            <w:r>
              <w:rPr>
                <w:rFonts w:ascii="Times New Roman" w:hAnsi="Times New Roman"/>
                <w:sz w:val="18"/>
              </w:rPr>
              <w:t>51.923,56</w:t>
            </w:r>
          </w:p>
        </w:tc>
        <w:tc>
          <w:tcPr>
            <w:tcW w:w="700" w:type="dxa"/>
            <w:tcMar>
              <w:top w:w="0" w:type="dxa"/>
              <w:bottom w:w="0" w:type="dxa"/>
            </w:tcMar>
            <w:vAlign w:val="center"/>
          </w:tcPr>
          <w:p w14:paraId="37732586" w14:textId="77777777" w:rsidR="00A21CAF" w:rsidRDefault="00A21CAF" w:rsidP="001715CB">
            <w:pPr>
              <w:keepNext/>
              <w:keepLines/>
              <w:jc w:val="right"/>
            </w:pPr>
            <w:r>
              <w:rPr>
                <w:rFonts w:ascii="Times New Roman" w:hAnsi="Times New Roman"/>
                <w:sz w:val="18"/>
              </w:rPr>
              <w:t>-</w:t>
            </w:r>
          </w:p>
        </w:tc>
      </w:tr>
    </w:tbl>
    <w:p w14:paraId="7EAA43F4" w14:textId="77777777" w:rsidR="00A21CAF" w:rsidRDefault="00A21CAF" w:rsidP="00A21CAF"/>
    <w:p w14:paraId="64FDE8BD" w14:textId="77777777" w:rsidR="00A21CAF" w:rsidRDefault="00A21CAF" w:rsidP="00A21CAF">
      <w:pPr>
        <w:jc w:val="both"/>
      </w:pPr>
      <w:r>
        <w:t>Smanjenje proizvedene dugotrajne imovine rezultat je prijenosa imovine evidentirane u poslovnim knjigama Grada Garešnice njegovom proračunskom korisniku Osnovnoj školi Garešnica temeljem Odluke Gradskog vijeća Grada Garešnice.</w:t>
      </w:r>
    </w:p>
    <w:p w14:paraId="7BD699A9" w14:textId="77777777" w:rsidR="00A21CAF" w:rsidRDefault="00A21CAF" w:rsidP="00A21CAF"/>
    <w:p w14:paraId="72D1E406" w14:textId="77777777" w:rsidR="00A21CAF" w:rsidRDefault="00A21CAF" w:rsidP="00A21CAF">
      <w:pPr>
        <w:keepNext/>
        <w:jc w:val="center"/>
      </w:pPr>
      <w:r>
        <w:rPr>
          <w:rFonts w:ascii="Times New Roman" w:hAnsi="Times New Roman"/>
          <w:sz w:val="28"/>
        </w:rPr>
        <w:t>Bilješka 143.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3BE3DF3B"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925AF4A"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5C2A67D"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779E5F3"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6A775B44" w14:textId="77777777" w:rsidR="00A21CAF" w:rsidRDefault="00A21CAF" w:rsidP="001715CB">
            <w:pPr>
              <w:keepNext/>
              <w:keepLines/>
              <w:jc w:val="center"/>
            </w:pPr>
            <w:r>
              <w:rPr>
                <w:rFonts w:ascii="Times New Roman" w:hAnsi="Times New Roman"/>
                <w:b/>
                <w:sz w:val="18"/>
              </w:rPr>
              <w:t>Iznos povećanja</w:t>
            </w:r>
          </w:p>
        </w:tc>
        <w:tc>
          <w:tcPr>
            <w:tcW w:w="1860" w:type="dxa"/>
            <w:shd w:val="clear" w:color="auto" w:fill="E7F0F9"/>
            <w:tcMar>
              <w:top w:w="0" w:type="dxa"/>
              <w:bottom w:w="0" w:type="dxa"/>
            </w:tcMar>
            <w:vAlign w:val="center"/>
          </w:tcPr>
          <w:p w14:paraId="7FF51E2F" w14:textId="77777777" w:rsidR="00A21CAF" w:rsidRDefault="00A21CAF" w:rsidP="001715CB">
            <w:pPr>
              <w:keepNext/>
              <w:keepLines/>
              <w:jc w:val="center"/>
            </w:pPr>
            <w:r>
              <w:rPr>
                <w:rFonts w:ascii="Times New Roman" w:hAnsi="Times New Roman"/>
                <w:b/>
                <w:sz w:val="18"/>
              </w:rPr>
              <w:t>Iznos smanjenja</w:t>
            </w:r>
          </w:p>
        </w:tc>
        <w:tc>
          <w:tcPr>
            <w:tcW w:w="700" w:type="dxa"/>
            <w:shd w:val="clear" w:color="auto" w:fill="E7F0F9"/>
            <w:tcMar>
              <w:top w:w="0" w:type="dxa"/>
              <w:bottom w:w="0" w:type="dxa"/>
            </w:tcMar>
            <w:vAlign w:val="center"/>
          </w:tcPr>
          <w:p w14:paraId="7993F326" w14:textId="77777777" w:rsidR="00A21CAF" w:rsidRDefault="00A21CAF" w:rsidP="001715CB">
            <w:pPr>
              <w:keepNext/>
              <w:keepLines/>
              <w:jc w:val="center"/>
            </w:pPr>
            <w:r>
              <w:rPr>
                <w:rFonts w:ascii="Times New Roman" w:hAnsi="Times New Roman"/>
                <w:b/>
                <w:sz w:val="18"/>
              </w:rPr>
              <w:t>Indeks (%)</w:t>
            </w:r>
          </w:p>
        </w:tc>
      </w:tr>
      <w:tr w:rsidR="00A21CAF" w14:paraId="0E7F9B2E" w14:textId="77777777" w:rsidTr="001715CB">
        <w:tblPrEx>
          <w:tblCellMar>
            <w:top w:w="0" w:type="dxa"/>
            <w:bottom w:w="0" w:type="dxa"/>
          </w:tblCellMar>
        </w:tblPrEx>
        <w:trPr>
          <w:cantSplit/>
          <w:trHeight w:val="560"/>
        </w:trPr>
        <w:tc>
          <w:tcPr>
            <w:tcW w:w="700" w:type="dxa"/>
            <w:tcMar>
              <w:top w:w="0" w:type="dxa"/>
              <w:bottom w:w="0" w:type="dxa"/>
            </w:tcMar>
            <w:vAlign w:val="center"/>
          </w:tcPr>
          <w:p w14:paraId="2FF7BFF6" w14:textId="77777777" w:rsidR="00A21CAF" w:rsidRDefault="00A21CAF" w:rsidP="001715CB">
            <w:pPr>
              <w:keepNext/>
              <w:keepLines/>
            </w:pPr>
          </w:p>
        </w:tc>
        <w:tc>
          <w:tcPr>
            <w:tcW w:w="3180" w:type="dxa"/>
            <w:tcMar>
              <w:top w:w="0" w:type="dxa"/>
              <w:bottom w:w="0" w:type="dxa"/>
            </w:tcMar>
            <w:vAlign w:val="center"/>
          </w:tcPr>
          <w:p w14:paraId="4E8C1EED" w14:textId="77777777" w:rsidR="00A21CAF" w:rsidRDefault="00A21CAF" w:rsidP="001715CB">
            <w:pPr>
              <w:keepNext/>
              <w:keepLines/>
            </w:pPr>
            <w:r>
              <w:rPr>
                <w:rFonts w:ascii="Times New Roman" w:hAnsi="Times New Roman"/>
                <w:sz w:val="18"/>
              </w:rPr>
              <w:t>Promjene u obujmu financijske imovine (šifre P024 do P030)</w:t>
            </w:r>
          </w:p>
        </w:tc>
        <w:tc>
          <w:tcPr>
            <w:tcW w:w="700" w:type="dxa"/>
            <w:tcMar>
              <w:top w:w="0" w:type="dxa"/>
              <w:bottom w:w="0" w:type="dxa"/>
            </w:tcMar>
            <w:vAlign w:val="center"/>
          </w:tcPr>
          <w:p w14:paraId="708B4CC7" w14:textId="77777777" w:rsidR="00A21CAF" w:rsidRDefault="00A21CAF" w:rsidP="001715CB">
            <w:pPr>
              <w:keepNext/>
              <w:keepLines/>
            </w:pPr>
            <w:r>
              <w:rPr>
                <w:rFonts w:ascii="Times New Roman" w:hAnsi="Times New Roman"/>
                <w:sz w:val="18"/>
              </w:rPr>
              <w:t>P023</w:t>
            </w:r>
          </w:p>
        </w:tc>
        <w:tc>
          <w:tcPr>
            <w:tcW w:w="1860" w:type="dxa"/>
            <w:tcMar>
              <w:top w:w="0" w:type="dxa"/>
              <w:bottom w:w="0" w:type="dxa"/>
            </w:tcMar>
            <w:vAlign w:val="center"/>
          </w:tcPr>
          <w:p w14:paraId="2B0D509A"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38D9E369" w14:textId="77777777" w:rsidR="00A21CAF" w:rsidRDefault="00A21CAF" w:rsidP="001715CB">
            <w:pPr>
              <w:keepNext/>
              <w:keepLines/>
              <w:jc w:val="right"/>
            </w:pPr>
            <w:r>
              <w:rPr>
                <w:rFonts w:ascii="Times New Roman" w:hAnsi="Times New Roman"/>
                <w:sz w:val="18"/>
              </w:rPr>
              <w:t>839,28</w:t>
            </w:r>
          </w:p>
        </w:tc>
        <w:tc>
          <w:tcPr>
            <w:tcW w:w="700" w:type="dxa"/>
            <w:tcMar>
              <w:top w:w="0" w:type="dxa"/>
              <w:bottom w:w="0" w:type="dxa"/>
            </w:tcMar>
            <w:vAlign w:val="center"/>
          </w:tcPr>
          <w:p w14:paraId="19F60737" w14:textId="77777777" w:rsidR="00A21CAF" w:rsidRDefault="00A21CAF" w:rsidP="001715CB">
            <w:pPr>
              <w:keepNext/>
              <w:keepLines/>
              <w:jc w:val="right"/>
            </w:pPr>
            <w:r>
              <w:rPr>
                <w:rFonts w:ascii="Times New Roman" w:hAnsi="Times New Roman"/>
                <w:sz w:val="18"/>
              </w:rPr>
              <w:t>-</w:t>
            </w:r>
          </w:p>
        </w:tc>
      </w:tr>
    </w:tbl>
    <w:p w14:paraId="5070F127" w14:textId="77777777" w:rsidR="00A21CAF" w:rsidRDefault="00A21CAF" w:rsidP="00A21CAF"/>
    <w:p w14:paraId="17E03CE9" w14:textId="77777777" w:rsidR="00A21CAF" w:rsidRDefault="00A21CAF" w:rsidP="00A21CAF">
      <w:pPr>
        <w:jc w:val="both"/>
      </w:pPr>
      <w:r>
        <w:t>Smanjenje obujma financijske imovine u iznosu od 839,28 eura rezultat je otpisa nenaplativih potraživanja temeljem Odluke Gradonačelnika. Za ista potraživanja nije evidentiran ispravak vrijednosti potraživanja u prošloj godini.</w:t>
      </w:r>
    </w:p>
    <w:p w14:paraId="108D8506" w14:textId="77777777" w:rsidR="00A21CAF" w:rsidRDefault="00A21CAF" w:rsidP="00A21CAF"/>
    <w:p w14:paraId="2034EA82" w14:textId="77777777" w:rsidR="00A21CAF" w:rsidRDefault="00A21CAF" w:rsidP="00A21CAF">
      <w:pPr>
        <w:keepNext/>
        <w:jc w:val="center"/>
      </w:pPr>
      <w:r>
        <w:rPr>
          <w:rFonts w:ascii="Times New Roman" w:hAnsi="Times New Roman"/>
          <w:sz w:val="28"/>
        </w:rPr>
        <w:t>Bilješka 144.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7891EB56"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91540F7"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2F69FF00"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068707B"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1AFCB1F" w14:textId="77777777" w:rsidR="00A21CAF" w:rsidRDefault="00A21CAF" w:rsidP="001715CB">
            <w:pPr>
              <w:keepNext/>
              <w:keepLines/>
              <w:jc w:val="center"/>
            </w:pPr>
            <w:r>
              <w:rPr>
                <w:rFonts w:ascii="Times New Roman" w:hAnsi="Times New Roman"/>
                <w:b/>
                <w:sz w:val="18"/>
              </w:rPr>
              <w:t>Iznos povećanja</w:t>
            </w:r>
          </w:p>
        </w:tc>
        <w:tc>
          <w:tcPr>
            <w:tcW w:w="1860" w:type="dxa"/>
            <w:shd w:val="clear" w:color="auto" w:fill="E7F0F9"/>
            <w:tcMar>
              <w:top w:w="0" w:type="dxa"/>
              <w:bottom w:w="0" w:type="dxa"/>
            </w:tcMar>
            <w:vAlign w:val="center"/>
          </w:tcPr>
          <w:p w14:paraId="20100CBA" w14:textId="77777777" w:rsidR="00A21CAF" w:rsidRDefault="00A21CAF" w:rsidP="001715CB">
            <w:pPr>
              <w:keepNext/>
              <w:keepLines/>
              <w:jc w:val="center"/>
            </w:pPr>
            <w:r>
              <w:rPr>
                <w:rFonts w:ascii="Times New Roman" w:hAnsi="Times New Roman"/>
                <w:b/>
                <w:sz w:val="18"/>
              </w:rPr>
              <w:t>Iznos smanjenja</w:t>
            </w:r>
          </w:p>
        </w:tc>
        <w:tc>
          <w:tcPr>
            <w:tcW w:w="700" w:type="dxa"/>
            <w:shd w:val="clear" w:color="auto" w:fill="E7F0F9"/>
            <w:tcMar>
              <w:top w:w="0" w:type="dxa"/>
              <w:bottom w:w="0" w:type="dxa"/>
            </w:tcMar>
            <w:vAlign w:val="center"/>
          </w:tcPr>
          <w:p w14:paraId="22C4F258" w14:textId="77777777" w:rsidR="00A21CAF" w:rsidRDefault="00A21CAF" w:rsidP="001715CB">
            <w:pPr>
              <w:keepNext/>
              <w:keepLines/>
              <w:jc w:val="center"/>
            </w:pPr>
            <w:r>
              <w:rPr>
                <w:rFonts w:ascii="Times New Roman" w:hAnsi="Times New Roman"/>
                <w:b/>
                <w:sz w:val="18"/>
              </w:rPr>
              <w:t>Indeks (%)</w:t>
            </w:r>
          </w:p>
        </w:tc>
      </w:tr>
      <w:tr w:rsidR="00A21CAF" w14:paraId="7D20FD0E" w14:textId="77777777" w:rsidTr="001715CB">
        <w:tblPrEx>
          <w:tblCellMar>
            <w:top w:w="0" w:type="dxa"/>
            <w:bottom w:w="0" w:type="dxa"/>
          </w:tblCellMar>
        </w:tblPrEx>
        <w:trPr>
          <w:cantSplit/>
          <w:trHeight w:val="560"/>
        </w:trPr>
        <w:tc>
          <w:tcPr>
            <w:tcW w:w="700" w:type="dxa"/>
            <w:tcMar>
              <w:top w:w="0" w:type="dxa"/>
              <w:bottom w:w="0" w:type="dxa"/>
            </w:tcMar>
            <w:vAlign w:val="center"/>
          </w:tcPr>
          <w:p w14:paraId="10FE4C7D" w14:textId="77777777" w:rsidR="00A21CAF" w:rsidRDefault="00A21CAF" w:rsidP="001715CB">
            <w:pPr>
              <w:keepNext/>
              <w:keepLines/>
            </w:pPr>
          </w:p>
        </w:tc>
        <w:tc>
          <w:tcPr>
            <w:tcW w:w="3180" w:type="dxa"/>
            <w:tcMar>
              <w:top w:w="0" w:type="dxa"/>
              <w:bottom w:w="0" w:type="dxa"/>
            </w:tcMar>
            <w:vAlign w:val="center"/>
          </w:tcPr>
          <w:p w14:paraId="06C90FD6" w14:textId="77777777" w:rsidR="00A21CAF" w:rsidRDefault="00A21CAF" w:rsidP="001715CB">
            <w:pPr>
              <w:keepNext/>
              <w:keepLines/>
            </w:pPr>
            <w:r>
              <w:rPr>
                <w:rFonts w:ascii="Times New Roman" w:hAnsi="Times New Roman"/>
                <w:sz w:val="18"/>
              </w:rPr>
              <w:t>Potraživanja za prihode poslovanja</w:t>
            </w:r>
          </w:p>
        </w:tc>
        <w:tc>
          <w:tcPr>
            <w:tcW w:w="700" w:type="dxa"/>
            <w:tcMar>
              <w:top w:w="0" w:type="dxa"/>
              <w:bottom w:w="0" w:type="dxa"/>
            </w:tcMar>
            <w:vAlign w:val="center"/>
          </w:tcPr>
          <w:p w14:paraId="6A712F99" w14:textId="77777777" w:rsidR="00A21CAF" w:rsidRDefault="00A21CAF" w:rsidP="001715CB">
            <w:pPr>
              <w:keepNext/>
              <w:keepLines/>
            </w:pPr>
            <w:r>
              <w:rPr>
                <w:rFonts w:ascii="Times New Roman" w:hAnsi="Times New Roman"/>
                <w:sz w:val="18"/>
              </w:rPr>
              <w:t>P029</w:t>
            </w:r>
          </w:p>
        </w:tc>
        <w:tc>
          <w:tcPr>
            <w:tcW w:w="1860" w:type="dxa"/>
            <w:tcMar>
              <w:top w:w="0" w:type="dxa"/>
              <w:bottom w:w="0" w:type="dxa"/>
            </w:tcMar>
            <w:vAlign w:val="center"/>
          </w:tcPr>
          <w:p w14:paraId="133BFCE4"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7F61776A" w14:textId="77777777" w:rsidR="00A21CAF" w:rsidRDefault="00A21CAF" w:rsidP="001715CB">
            <w:pPr>
              <w:keepNext/>
              <w:keepLines/>
              <w:jc w:val="right"/>
            </w:pPr>
            <w:r>
              <w:rPr>
                <w:rFonts w:ascii="Times New Roman" w:hAnsi="Times New Roman"/>
                <w:sz w:val="18"/>
              </w:rPr>
              <w:t>839,28</w:t>
            </w:r>
          </w:p>
        </w:tc>
        <w:tc>
          <w:tcPr>
            <w:tcW w:w="700" w:type="dxa"/>
            <w:tcMar>
              <w:top w:w="0" w:type="dxa"/>
              <w:bottom w:w="0" w:type="dxa"/>
            </w:tcMar>
            <w:vAlign w:val="center"/>
          </w:tcPr>
          <w:p w14:paraId="592F0D60" w14:textId="77777777" w:rsidR="00A21CAF" w:rsidRDefault="00A21CAF" w:rsidP="001715CB">
            <w:pPr>
              <w:keepNext/>
              <w:keepLines/>
              <w:jc w:val="right"/>
            </w:pPr>
            <w:r>
              <w:rPr>
                <w:rFonts w:ascii="Times New Roman" w:hAnsi="Times New Roman"/>
                <w:sz w:val="18"/>
              </w:rPr>
              <w:t>-</w:t>
            </w:r>
          </w:p>
        </w:tc>
      </w:tr>
    </w:tbl>
    <w:p w14:paraId="7598F27A" w14:textId="77777777" w:rsidR="00A21CAF" w:rsidRDefault="00A21CAF" w:rsidP="00A21CAF"/>
    <w:p w14:paraId="079B1DD9" w14:textId="77777777" w:rsidR="00A21CAF" w:rsidRDefault="00A21CAF" w:rsidP="00A21CAF">
      <w:pPr>
        <w:jc w:val="both"/>
      </w:pPr>
      <w:r>
        <w:t>Potraživanja za prihode poslovanja smanjena su u iznosu od 839,28 eura temeljem Odluke gradonačelnika kao nenaplativih potraživanja. Za ista potraživanja nije evidentiran ispravak vrijednosti potraživanja u prošloj godini.</w:t>
      </w:r>
    </w:p>
    <w:p w14:paraId="64D4B41E" w14:textId="77777777" w:rsidR="00A21CAF" w:rsidRDefault="00A21CAF" w:rsidP="00A21CAF"/>
    <w:p w14:paraId="4F0EDC22" w14:textId="77777777" w:rsidR="00A21CAF" w:rsidRDefault="00A21CAF" w:rsidP="00A21CAF">
      <w:pPr>
        <w:keepNext/>
        <w:jc w:val="center"/>
      </w:pPr>
      <w:r>
        <w:rPr>
          <w:rFonts w:ascii="Times New Roman" w:hAnsi="Times New Roman"/>
          <w:sz w:val="28"/>
        </w:rPr>
        <w:lastRenderedPageBreak/>
        <w:t>Bilješka 145.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608C02B0"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81FDA26"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49009675"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3698D840"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0ACEF9C" w14:textId="77777777" w:rsidR="00A21CAF" w:rsidRDefault="00A21CAF" w:rsidP="001715CB">
            <w:pPr>
              <w:keepNext/>
              <w:keepLines/>
              <w:jc w:val="center"/>
            </w:pPr>
            <w:r>
              <w:rPr>
                <w:rFonts w:ascii="Times New Roman" w:hAnsi="Times New Roman"/>
                <w:b/>
                <w:sz w:val="18"/>
              </w:rPr>
              <w:t>Iznos povećanja</w:t>
            </w:r>
          </w:p>
        </w:tc>
        <w:tc>
          <w:tcPr>
            <w:tcW w:w="1860" w:type="dxa"/>
            <w:shd w:val="clear" w:color="auto" w:fill="E7F0F9"/>
            <w:tcMar>
              <w:top w:w="0" w:type="dxa"/>
              <w:bottom w:w="0" w:type="dxa"/>
            </w:tcMar>
            <w:vAlign w:val="center"/>
          </w:tcPr>
          <w:p w14:paraId="2570FDC7" w14:textId="77777777" w:rsidR="00A21CAF" w:rsidRDefault="00A21CAF" w:rsidP="001715CB">
            <w:pPr>
              <w:keepNext/>
              <w:keepLines/>
              <w:jc w:val="center"/>
            </w:pPr>
            <w:r>
              <w:rPr>
                <w:rFonts w:ascii="Times New Roman" w:hAnsi="Times New Roman"/>
                <w:b/>
                <w:sz w:val="18"/>
              </w:rPr>
              <w:t>Iznos smanjenja</w:t>
            </w:r>
          </w:p>
        </w:tc>
        <w:tc>
          <w:tcPr>
            <w:tcW w:w="700" w:type="dxa"/>
            <w:shd w:val="clear" w:color="auto" w:fill="E7F0F9"/>
            <w:tcMar>
              <w:top w:w="0" w:type="dxa"/>
              <w:bottom w:w="0" w:type="dxa"/>
            </w:tcMar>
            <w:vAlign w:val="center"/>
          </w:tcPr>
          <w:p w14:paraId="7AC4876B" w14:textId="77777777" w:rsidR="00A21CAF" w:rsidRDefault="00A21CAF" w:rsidP="001715CB">
            <w:pPr>
              <w:keepNext/>
              <w:keepLines/>
              <w:jc w:val="center"/>
            </w:pPr>
            <w:r>
              <w:rPr>
                <w:rFonts w:ascii="Times New Roman" w:hAnsi="Times New Roman"/>
                <w:b/>
                <w:sz w:val="18"/>
              </w:rPr>
              <w:t>Indeks (%)</w:t>
            </w:r>
          </w:p>
        </w:tc>
      </w:tr>
      <w:tr w:rsidR="00A21CAF" w14:paraId="198DB8E7" w14:textId="77777777" w:rsidTr="001715CB">
        <w:tblPrEx>
          <w:tblCellMar>
            <w:top w:w="0" w:type="dxa"/>
            <w:bottom w:w="0" w:type="dxa"/>
          </w:tblCellMar>
        </w:tblPrEx>
        <w:trPr>
          <w:cantSplit/>
          <w:trHeight w:val="560"/>
        </w:trPr>
        <w:tc>
          <w:tcPr>
            <w:tcW w:w="700" w:type="dxa"/>
            <w:tcMar>
              <w:top w:w="0" w:type="dxa"/>
              <w:bottom w:w="0" w:type="dxa"/>
            </w:tcMar>
            <w:vAlign w:val="center"/>
          </w:tcPr>
          <w:p w14:paraId="76500CA6" w14:textId="77777777" w:rsidR="00A21CAF" w:rsidRDefault="00A21CAF" w:rsidP="001715CB">
            <w:pPr>
              <w:keepNext/>
              <w:keepLines/>
            </w:pPr>
            <w:r>
              <w:rPr>
                <w:rFonts w:ascii="Times New Roman" w:hAnsi="Times New Roman"/>
                <w:sz w:val="18"/>
              </w:rPr>
              <w:t>9152</w:t>
            </w:r>
          </w:p>
        </w:tc>
        <w:tc>
          <w:tcPr>
            <w:tcW w:w="3180" w:type="dxa"/>
            <w:tcMar>
              <w:top w:w="0" w:type="dxa"/>
              <w:bottom w:w="0" w:type="dxa"/>
            </w:tcMar>
            <w:vAlign w:val="center"/>
          </w:tcPr>
          <w:p w14:paraId="78024007" w14:textId="77777777" w:rsidR="00A21CAF" w:rsidRDefault="00A21CAF" w:rsidP="001715CB">
            <w:pPr>
              <w:keepNext/>
              <w:keepLines/>
            </w:pPr>
            <w:r>
              <w:rPr>
                <w:rFonts w:ascii="Times New Roman" w:hAnsi="Times New Roman"/>
                <w:sz w:val="18"/>
              </w:rPr>
              <w:t>Promjene u vrijednosti i obujmu obveza (šifre 91521+91522)</w:t>
            </w:r>
          </w:p>
        </w:tc>
        <w:tc>
          <w:tcPr>
            <w:tcW w:w="700" w:type="dxa"/>
            <w:tcMar>
              <w:top w:w="0" w:type="dxa"/>
              <w:bottom w:w="0" w:type="dxa"/>
            </w:tcMar>
            <w:vAlign w:val="center"/>
          </w:tcPr>
          <w:p w14:paraId="095F32F9" w14:textId="77777777" w:rsidR="00A21CAF" w:rsidRDefault="00A21CAF" w:rsidP="001715CB">
            <w:pPr>
              <w:keepNext/>
              <w:keepLines/>
            </w:pPr>
            <w:r>
              <w:rPr>
                <w:rFonts w:ascii="Times New Roman" w:hAnsi="Times New Roman"/>
                <w:sz w:val="18"/>
              </w:rPr>
              <w:t>9152</w:t>
            </w:r>
          </w:p>
        </w:tc>
        <w:tc>
          <w:tcPr>
            <w:tcW w:w="1860" w:type="dxa"/>
            <w:tcMar>
              <w:top w:w="0" w:type="dxa"/>
              <w:bottom w:w="0" w:type="dxa"/>
            </w:tcMar>
            <w:vAlign w:val="center"/>
          </w:tcPr>
          <w:p w14:paraId="243339A0"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5C366752" w14:textId="77777777" w:rsidR="00A21CAF" w:rsidRDefault="00A21CAF" w:rsidP="001715CB">
            <w:pPr>
              <w:keepNext/>
              <w:keepLines/>
              <w:jc w:val="right"/>
            </w:pPr>
            <w:r>
              <w:rPr>
                <w:rFonts w:ascii="Times New Roman" w:hAnsi="Times New Roman"/>
                <w:sz w:val="18"/>
              </w:rPr>
              <w:t>525,36</w:t>
            </w:r>
          </w:p>
        </w:tc>
        <w:tc>
          <w:tcPr>
            <w:tcW w:w="700" w:type="dxa"/>
            <w:tcMar>
              <w:top w:w="0" w:type="dxa"/>
              <w:bottom w:w="0" w:type="dxa"/>
            </w:tcMar>
            <w:vAlign w:val="center"/>
          </w:tcPr>
          <w:p w14:paraId="2E269779" w14:textId="77777777" w:rsidR="00A21CAF" w:rsidRDefault="00A21CAF" w:rsidP="001715CB">
            <w:pPr>
              <w:keepNext/>
              <w:keepLines/>
              <w:jc w:val="right"/>
            </w:pPr>
            <w:r>
              <w:rPr>
                <w:rFonts w:ascii="Times New Roman" w:hAnsi="Times New Roman"/>
                <w:sz w:val="18"/>
              </w:rPr>
              <w:t>-</w:t>
            </w:r>
          </w:p>
        </w:tc>
      </w:tr>
    </w:tbl>
    <w:p w14:paraId="6CFB3561" w14:textId="77777777" w:rsidR="00A21CAF" w:rsidRDefault="00A21CAF" w:rsidP="00A21CAF"/>
    <w:p w14:paraId="7C3BC4AB" w14:textId="77777777" w:rsidR="00A21CAF" w:rsidRDefault="00A21CAF" w:rsidP="00A21CAF">
      <w:r>
        <w:t>Iste promjene predstavljaju smanjenje obujma obveza.</w:t>
      </w:r>
    </w:p>
    <w:p w14:paraId="1BF4CCD5" w14:textId="77777777" w:rsidR="00A21CAF" w:rsidRDefault="00A21CAF" w:rsidP="00A21CAF"/>
    <w:p w14:paraId="1962D2D6" w14:textId="77777777" w:rsidR="00A21CAF" w:rsidRDefault="00A21CAF" w:rsidP="00A21CAF">
      <w:pPr>
        <w:keepNext/>
        <w:jc w:val="center"/>
      </w:pPr>
      <w:r>
        <w:rPr>
          <w:rFonts w:ascii="Times New Roman" w:hAnsi="Times New Roman"/>
          <w:sz w:val="28"/>
        </w:rPr>
        <w:t>Bilješka 146.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21CAF" w14:paraId="416C1522"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F3F0BD8"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0B64ED6"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5CFB3AD6"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D0D0E71" w14:textId="77777777" w:rsidR="00A21CAF" w:rsidRDefault="00A21CAF" w:rsidP="001715CB">
            <w:pPr>
              <w:keepNext/>
              <w:keepLines/>
              <w:jc w:val="center"/>
            </w:pPr>
            <w:r>
              <w:rPr>
                <w:rFonts w:ascii="Times New Roman" w:hAnsi="Times New Roman"/>
                <w:b/>
                <w:sz w:val="18"/>
              </w:rPr>
              <w:t>Iznos povećanja</w:t>
            </w:r>
          </w:p>
        </w:tc>
        <w:tc>
          <w:tcPr>
            <w:tcW w:w="1860" w:type="dxa"/>
            <w:shd w:val="clear" w:color="auto" w:fill="E7F0F9"/>
            <w:tcMar>
              <w:top w:w="0" w:type="dxa"/>
              <w:bottom w:w="0" w:type="dxa"/>
            </w:tcMar>
            <w:vAlign w:val="center"/>
          </w:tcPr>
          <w:p w14:paraId="68EFD1B3" w14:textId="77777777" w:rsidR="00A21CAF" w:rsidRDefault="00A21CAF" w:rsidP="001715CB">
            <w:pPr>
              <w:keepNext/>
              <w:keepLines/>
              <w:jc w:val="center"/>
            </w:pPr>
            <w:r>
              <w:rPr>
                <w:rFonts w:ascii="Times New Roman" w:hAnsi="Times New Roman"/>
                <w:b/>
                <w:sz w:val="18"/>
              </w:rPr>
              <w:t>Iznos smanjenja</w:t>
            </w:r>
          </w:p>
        </w:tc>
        <w:tc>
          <w:tcPr>
            <w:tcW w:w="700" w:type="dxa"/>
            <w:shd w:val="clear" w:color="auto" w:fill="E7F0F9"/>
            <w:tcMar>
              <w:top w:w="0" w:type="dxa"/>
              <w:bottom w:w="0" w:type="dxa"/>
            </w:tcMar>
            <w:vAlign w:val="center"/>
          </w:tcPr>
          <w:p w14:paraId="534CB943" w14:textId="77777777" w:rsidR="00A21CAF" w:rsidRDefault="00A21CAF" w:rsidP="001715CB">
            <w:pPr>
              <w:keepNext/>
              <w:keepLines/>
              <w:jc w:val="center"/>
            </w:pPr>
            <w:r>
              <w:rPr>
                <w:rFonts w:ascii="Times New Roman" w:hAnsi="Times New Roman"/>
                <w:b/>
                <w:sz w:val="18"/>
              </w:rPr>
              <w:t>Indeks (%)</w:t>
            </w:r>
          </w:p>
        </w:tc>
      </w:tr>
      <w:tr w:rsidR="00A21CAF" w14:paraId="39DD96BD" w14:textId="77777777" w:rsidTr="001715CB">
        <w:tblPrEx>
          <w:tblCellMar>
            <w:top w:w="0" w:type="dxa"/>
            <w:bottom w:w="0" w:type="dxa"/>
          </w:tblCellMar>
        </w:tblPrEx>
        <w:trPr>
          <w:cantSplit/>
          <w:trHeight w:val="560"/>
        </w:trPr>
        <w:tc>
          <w:tcPr>
            <w:tcW w:w="700" w:type="dxa"/>
            <w:tcMar>
              <w:top w:w="0" w:type="dxa"/>
              <w:bottom w:w="0" w:type="dxa"/>
            </w:tcMar>
            <w:vAlign w:val="center"/>
          </w:tcPr>
          <w:p w14:paraId="6A73925D" w14:textId="77777777" w:rsidR="00A21CAF" w:rsidRDefault="00A21CAF" w:rsidP="001715CB">
            <w:pPr>
              <w:keepNext/>
              <w:keepLines/>
            </w:pPr>
            <w:r>
              <w:rPr>
                <w:rFonts w:ascii="Times New Roman" w:hAnsi="Times New Roman"/>
                <w:sz w:val="18"/>
              </w:rPr>
              <w:t>91522</w:t>
            </w:r>
          </w:p>
        </w:tc>
        <w:tc>
          <w:tcPr>
            <w:tcW w:w="3180" w:type="dxa"/>
            <w:tcMar>
              <w:top w:w="0" w:type="dxa"/>
              <w:bottom w:w="0" w:type="dxa"/>
            </w:tcMar>
            <w:vAlign w:val="center"/>
          </w:tcPr>
          <w:p w14:paraId="6EC2F1E5" w14:textId="77777777" w:rsidR="00A21CAF" w:rsidRDefault="00A21CAF" w:rsidP="001715CB">
            <w:pPr>
              <w:keepNext/>
              <w:keepLines/>
            </w:pPr>
            <w:r>
              <w:rPr>
                <w:rFonts w:ascii="Times New Roman" w:hAnsi="Times New Roman"/>
                <w:sz w:val="18"/>
              </w:rPr>
              <w:t>Promjene u obujmu obveza (šifre P035 do P038)</w:t>
            </w:r>
          </w:p>
        </w:tc>
        <w:tc>
          <w:tcPr>
            <w:tcW w:w="700" w:type="dxa"/>
            <w:tcMar>
              <w:top w:w="0" w:type="dxa"/>
              <w:bottom w:w="0" w:type="dxa"/>
            </w:tcMar>
            <w:vAlign w:val="center"/>
          </w:tcPr>
          <w:p w14:paraId="47C6BE8D" w14:textId="77777777" w:rsidR="00A21CAF" w:rsidRDefault="00A21CAF" w:rsidP="001715CB">
            <w:pPr>
              <w:keepNext/>
              <w:keepLines/>
            </w:pPr>
            <w:r>
              <w:rPr>
                <w:rFonts w:ascii="Times New Roman" w:hAnsi="Times New Roman"/>
                <w:sz w:val="18"/>
              </w:rPr>
              <w:t>91522</w:t>
            </w:r>
          </w:p>
        </w:tc>
        <w:tc>
          <w:tcPr>
            <w:tcW w:w="1860" w:type="dxa"/>
            <w:tcMar>
              <w:top w:w="0" w:type="dxa"/>
              <w:bottom w:w="0" w:type="dxa"/>
            </w:tcMar>
            <w:vAlign w:val="center"/>
          </w:tcPr>
          <w:p w14:paraId="2E88F17A" w14:textId="77777777" w:rsidR="00A21CAF" w:rsidRDefault="00A21CAF" w:rsidP="001715CB">
            <w:pPr>
              <w:keepNext/>
              <w:keepLines/>
              <w:jc w:val="right"/>
            </w:pPr>
            <w:r>
              <w:rPr>
                <w:rFonts w:ascii="Times New Roman" w:hAnsi="Times New Roman"/>
                <w:sz w:val="18"/>
              </w:rPr>
              <w:t>0,00</w:t>
            </w:r>
          </w:p>
        </w:tc>
        <w:tc>
          <w:tcPr>
            <w:tcW w:w="1860" w:type="dxa"/>
            <w:tcMar>
              <w:top w:w="0" w:type="dxa"/>
              <w:bottom w:w="0" w:type="dxa"/>
            </w:tcMar>
            <w:vAlign w:val="center"/>
          </w:tcPr>
          <w:p w14:paraId="56A4AF62" w14:textId="77777777" w:rsidR="00A21CAF" w:rsidRDefault="00A21CAF" w:rsidP="001715CB">
            <w:pPr>
              <w:keepNext/>
              <w:keepLines/>
              <w:jc w:val="right"/>
            </w:pPr>
            <w:r>
              <w:rPr>
                <w:rFonts w:ascii="Times New Roman" w:hAnsi="Times New Roman"/>
                <w:sz w:val="18"/>
              </w:rPr>
              <w:t>525,36</w:t>
            </w:r>
          </w:p>
        </w:tc>
        <w:tc>
          <w:tcPr>
            <w:tcW w:w="700" w:type="dxa"/>
            <w:tcMar>
              <w:top w:w="0" w:type="dxa"/>
              <w:bottom w:w="0" w:type="dxa"/>
            </w:tcMar>
            <w:vAlign w:val="center"/>
          </w:tcPr>
          <w:p w14:paraId="06E9292F" w14:textId="77777777" w:rsidR="00A21CAF" w:rsidRDefault="00A21CAF" w:rsidP="001715CB">
            <w:pPr>
              <w:keepNext/>
              <w:keepLines/>
              <w:jc w:val="right"/>
            </w:pPr>
            <w:r>
              <w:rPr>
                <w:rFonts w:ascii="Times New Roman" w:hAnsi="Times New Roman"/>
                <w:sz w:val="18"/>
              </w:rPr>
              <w:t>-</w:t>
            </w:r>
          </w:p>
        </w:tc>
      </w:tr>
    </w:tbl>
    <w:p w14:paraId="04ECA003" w14:textId="77777777" w:rsidR="00A21CAF" w:rsidRDefault="00A21CAF" w:rsidP="00A21CAF"/>
    <w:p w14:paraId="04C35448" w14:textId="77777777" w:rsidR="00A21CAF" w:rsidRDefault="00A21CAF" w:rsidP="00A21CAF">
      <w:pPr>
        <w:jc w:val="both"/>
      </w:pPr>
      <w:r>
        <w:t>Smanjenje obujma obveza u iznosu od 525,36 eura rezultat je otpisa zastarjelih obveza sukladno Odluci gradonačelnika.</w:t>
      </w:r>
    </w:p>
    <w:p w14:paraId="548502AE" w14:textId="77777777" w:rsidR="00A21CAF" w:rsidRDefault="00A21CAF" w:rsidP="00A21CAF"/>
    <w:p w14:paraId="0DC4B3B7" w14:textId="77777777" w:rsidR="00A21CAF" w:rsidRDefault="00A21CAF" w:rsidP="00A21CAF">
      <w:pPr>
        <w:keepNext/>
        <w:jc w:val="center"/>
      </w:pPr>
      <w:r>
        <w:rPr>
          <w:rFonts w:ascii="Times New Roman" w:hAnsi="Times New Roman"/>
          <w:b/>
          <w:sz w:val="28"/>
        </w:rPr>
        <w:t>Izvještaj o obvezama</w:t>
      </w:r>
    </w:p>
    <w:p w14:paraId="4E2F398A" w14:textId="77777777" w:rsidR="00A21CAF" w:rsidRDefault="00A21CAF" w:rsidP="00A21CAF">
      <w:pPr>
        <w:keepNext/>
        <w:jc w:val="center"/>
      </w:pPr>
      <w:r>
        <w:rPr>
          <w:rFonts w:ascii="Times New Roman" w:hAnsi="Times New Roman"/>
          <w:sz w:val="28"/>
        </w:rPr>
        <w:t>Bilješka 147.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21CAF" w14:paraId="537AEC59"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04BF369B"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369E991F"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D6518AB"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2A70533B" w14:textId="77777777" w:rsidR="00A21CAF" w:rsidRDefault="00A21CAF" w:rsidP="001715CB">
            <w:pPr>
              <w:keepNext/>
              <w:keepLines/>
              <w:jc w:val="center"/>
            </w:pPr>
            <w:r>
              <w:rPr>
                <w:rFonts w:ascii="Times New Roman" w:hAnsi="Times New Roman"/>
                <w:b/>
                <w:sz w:val="18"/>
              </w:rPr>
              <w:t>Iznos</w:t>
            </w:r>
          </w:p>
        </w:tc>
        <w:tc>
          <w:tcPr>
            <w:tcW w:w="700" w:type="dxa"/>
            <w:shd w:val="clear" w:color="auto" w:fill="E7F0F9"/>
            <w:tcMar>
              <w:top w:w="0" w:type="dxa"/>
              <w:bottom w:w="0" w:type="dxa"/>
            </w:tcMar>
            <w:vAlign w:val="center"/>
          </w:tcPr>
          <w:p w14:paraId="3235C2B2" w14:textId="77777777" w:rsidR="00A21CAF" w:rsidRDefault="00A21CAF" w:rsidP="001715CB">
            <w:pPr>
              <w:keepNext/>
              <w:keepLines/>
              <w:jc w:val="center"/>
            </w:pPr>
            <w:r>
              <w:rPr>
                <w:rFonts w:ascii="Times New Roman" w:hAnsi="Times New Roman"/>
                <w:b/>
                <w:sz w:val="18"/>
              </w:rPr>
              <w:t>Indeks (%)</w:t>
            </w:r>
          </w:p>
        </w:tc>
      </w:tr>
      <w:tr w:rsidR="00A21CAF" w14:paraId="7D75FB4A" w14:textId="77777777" w:rsidTr="001715CB">
        <w:tblPrEx>
          <w:tblCellMar>
            <w:top w:w="0" w:type="dxa"/>
            <w:bottom w:w="0" w:type="dxa"/>
          </w:tblCellMar>
        </w:tblPrEx>
        <w:trPr>
          <w:cantSplit/>
          <w:trHeight w:val="560"/>
        </w:trPr>
        <w:tc>
          <w:tcPr>
            <w:tcW w:w="700" w:type="dxa"/>
            <w:tcMar>
              <w:top w:w="0" w:type="dxa"/>
              <w:bottom w:w="0" w:type="dxa"/>
            </w:tcMar>
            <w:vAlign w:val="center"/>
          </w:tcPr>
          <w:p w14:paraId="2DC9E953" w14:textId="77777777" w:rsidR="00A21CAF" w:rsidRDefault="00A21CAF" w:rsidP="001715CB">
            <w:pPr>
              <w:keepNext/>
              <w:keepLines/>
            </w:pPr>
          </w:p>
        </w:tc>
        <w:tc>
          <w:tcPr>
            <w:tcW w:w="3180" w:type="dxa"/>
            <w:tcMar>
              <w:top w:w="0" w:type="dxa"/>
              <w:bottom w:w="0" w:type="dxa"/>
            </w:tcMar>
            <w:vAlign w:val="center"/>
          </w:tcPr>
          <w:p w14:paraId="3608EA92" w14:textId="77777777" w:rsidR="00A21CAF" w:rsidRDefault="00A21CAF" w:rsidP="001715CB">
            <w:pPr>
              <w:keepNext/>
              <w:keepLines/>
            </w:pPr>
            <w:r>
              <w:rPr>
                <w:rFonts w:ascii="Times New Roman" w:hAnsi="Times New Roman"/>
                <w:sz w:val="18"/>
              </w:rPr>
              <w:t>Stanje dospjelih obveza na kraju izvještajnog razdoblja (šifre V008+D23+D24 + 'D dio 25,26' + D27)</w:t>
            </w:r>
          </w:p>
        </w:tc>
        <w:tc>
          <w:tcPr>
            <w:tcW w:w="700" w:type="dxa"/>
            <w:tcMar>
              <w:top w:w="0" w:type="dxa"/>
              <w:bottom w:w="0" w:type="dxa"/>
            </w:tcMar>
            <w:vAlign w:val="center"/>
          </w:tcPr>
          <w:p w14:paraId="0F1BBF94" w14:textId="77777777" w:rsidR="00A21CAF" w:rsidRDefault="00A21CAF" w:rsidP="001715CB">
            <w:pPr>
              <w:keepNext/>
              <w:keepLines/>
            </w:pPr>
            <w:r>
              <w:rPr>
                <w:rFonts w:ascii="Times New Roman" w:hAnsi="Times New Roman"/>
                <w:sz w:val="18"/>
              </w:rPr>
              <w:t>V007</w:t>
            </w:r>
          </w:p>
        </w:tc>
        <w:tc>
          <w:tcPr>
            <w:tcW w:w="1860" w:type="dxa"/>
            <w:tcMar>
              <w:top w:w="0" w:type="dxa"/>
              <w:bottom w:w="0" w:type="dxa"/>
            </w:tcMar>
            <w:vAlign w:val="center"/>
          </w:tcPr>
          <w:p w14:paraId="369150C1" w14:textId="77777777" w:rsidR="00A21CAF" w:rsidRDefault="00A21CAF" w:rsidP="001715CB">
            <w:pPr>
              <w:keepNext/>
              <w:keepLines/>
              <w:jc w:val="right"/>
            </w:pPr>
            <w:r>
              <w:rPr>
                <w:rFonts w:ascii="Times New Roman" w:hAnsi="Times New Roman"/>
                <w:sz w:val="18"/>
              </w:rPr>
              <w:t>0,00</w:t>
            </w:r>
          </w:p>
        </w:tc>
        <w:tc>
          <w:tcPr>
            <w:tcW w:w="700" w:type="dxa"/>
            <w:tcMar>
              <w:top w:w="0" w:type="dxa"/>
              <w:bottom w:w="0" w:type="dxa"/>
            </w:tcMar>
            <w:vAlign w:val="center"/>
          </w:tcPr>
          <w:p w14:paraId="7FD3DA98" w14:textId="77777777" w:rsidR="00A21CAF" w:rsidRDefault="00A21CAF" w:rsidP="001715CB">
            <w:pPr>
              <w:keepNext/>
              <w:keepLines/>
              <w:jc w:val="right"/>
            </w:pPr>
            <w:r>
              <w:rPr>
                <w:rFonts w:ascii="Times New Roman" w:hAnsi="Times New Roman"/>
                <w:sz w:val="18"/>
              </w:rPr>
              <w:t>-</w:t>
            </w:r>
          </w:p>
        </w:tc>
      </w:tr>
    </w:tbl>
    <w:p w14:paraId="323652AD" w14:textId="77777777" w:rsidR="00A21CAF" w:rsidRDefault="00A21CAF" w:rsidP="00A21CAF"/>
    <w:p w14:paraId="690E7603" w14:textId="77777777" w:rsidR="00A21CAF" w:rsidRDefault="00A21CAF" w:rsidP="00A21CAF">
      <w:r>
        <w:t>Grad Garešnica na dan 31.12.2025. godine nema dospjelih obveza.</w:t>
      </w:r>
    </w:p>
    <w:p w14:paraId="6AD22FA6" w14:textId="77777777" w:rsidR="00A21CAF" w:rsidRDefault="00A21CAF" w:rsidP="00A21CAF"/>
    <w:p w14:paraId="1C7AD5FD" w14:textId="77777777" w:rsidR="00A21CAF" w:rsidRDefault="00A21CAF" w:rsidP="00A21CAF">
      <w:pPr>
        <w:keepNext/>
        <w:jc w:val="center"/>
      </w:pPr>
      <w:r>
        <w:rPr>
          <w:rFonts w:ascii="Times New Roman" w:hAnsi="Times New Roman"/>
          <w:sz w:val="28"/>
        </w:rPr>
        <w:t>Bilješka 148.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21CAF" w14:paraId="3CF55FE2"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F7006E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7C69EE4"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9CA8724"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9AF42BA" w14:textId="77777777" w:rsidR="00A21CAF" w:rsidRDefault="00A21CAF" w:rsidP="001715CB">
            <w:pPr>
              <w:keepNext/>
              <w:keepLines/>
              <w:jc w:val="center"/>
            </w:pPr>
            <w:r>
              <w:rPr>
                <w:rFonts w:ascii="Times New Roman" w:hAnsi="Times New Roman"/>
                <w:b/>
                <w:sz w:val="18"/>
              </w:rPr>
              <w:t>Iznos</w:t>
            </w:r>
          </w:p>
        </w:tc>
        <w:tc>
          <w:tcPr>
            <w:tcW w:w="700" w:type="dxa"/>
            <w:shd w:val="clear" w:color="auto" w:fill="E7F0F9"/>
            <w:tcMar>
              <w:top w:w="0" w:type="dxa"/>
              <w:bottom w:w="0" w:type="dxa"/>
            </w:tcMar>
            <w:vAlign w:val="center"/>
          </w:tcPr>
          <w:p w14:paraId="239F9A76" w14:textId="77777777" w:rsidR="00A21CAF" w:rsidRDefault="00A21CAF" w:rsidP="001715CB">
            <w:pPr>
              <w:keepNext/>
              <w:keepLines/>
              <w:jc w:val="center"/>
            </w:pPr>
            <w:r>
              <w:rPr>
                <w:rFonts w:ascii="Times New Roman" w:hAnsi="Times New Roman"/>
                <w:b/>
                <w:sz w:val="18"/>
              </w:rPr>
              <w:t>Indeks (%)</w:t>
            </w:r>
          </w:p>
        </w:tc>
      </w:tr>
      <w:tr w:rsidR="00A21CAF" w14:paraId="70835CA0" w14:textId="77777777" w:rsidTr="001715CB">
        <w:tblPrEx>
          <w:tblCellMar>
            <w:top w:w="0" w:type="dxa"/>
            <w:bottom w:w="0" w:type="dxa"/>
          </w:tblCellMar>
        </w:tblPrEx>
        <w:trPr>
          <w:cantSplit/>
          <w:trHeight w:val="560"/>
        </w:trPr>
        <w:tc>
          <w:tcPr>
            <w:tcW w:w="700" w:type="dxa"/>
            <w:tcMar>
              <w:top w:w="0" w:type="dxa"/>
              <w:bottom w:w="0" w:type="dxa"/>
            </w:tcMar>
            <w:vAlign w:val="center"/>
          </w:tcPr>
          <w:p w14:paraId="2C6C31BA" w14:textId="77777777" w:rsidR="00A21CAF" w:rsidRDefault="00A21CAF" w:rsidP="001715CB">
            <w:pPr>
              <w:keepNext/>
              <w:keepLines/>
            </w:pPr>
          </w:p>
        </w:tc>
        <w:tc>
          <w:tcPr>
            <w:tcW w:w="3180" w:type="dxa"/>
            <w:tcMar>
              <w:top w:w="0" w:type="dxa"/>
              <w:bottom w:w="0" w:type="dxa"/>
            </w:tcMar>
            <w:vAlign w:val="center"/>
          </w:tcPr>
          <w:p w14:paraId="4DBC7121" w14:textId="77777777" w:rsidR="00A21CAF" w:rsidRDefault="00A21CAF" w:rsidP="001715CB">
            <w:pPr>
              <w:keepNext/>
              <w:keepLines/>
            </w:pPr>
            <w:r>
              <w:rPr>
                <w:rFonts w:ascii="Times New Roman" w:hAnsi="Times New Roman"/>
                <w:sz w:val="18"/>
              </w:rPr>
              <w:t>Međusobne obveze subjekata općeg proračuna</w:t>
            </w:r>
          </w:p>
        </w:tc>
        <w:tc>
          <w:tcPr>
            <w:tcW w:w="700" w:type="dxa"/>
            <w:tcMar>
              <w:top w:w="0" w:type="dxa"/>
              <w:bottom w:w="0" w:type="dxa"/>
            </w:tcMar>
            <w:vAlign w:val="center"/>
          </w:tcPr>
          <w:p w14:paraId="514CE08B" w14:textId="77777777" w:rsidR="00A21CAF" w:rsidRDefault="00A21CAF" w:rsidP="001715CB">
            <w:pPr>
              <w:keepNext/>
              <w:keepLines/>
            </w:pPr>
            <w:r>
              <w:rPr>
                <w:rFonts w:ascii="Times New Roman" w:hAnsi="Times New Roman"/>
                <w:sz w:val="18"/>
              </w:rPr>
              <w:t>V010</w:t>
            </w:r>
          </w:p>
        </w:tc>
        <w:tc>
          <w:tcPr>
            <w:tcW w:w="1860" w:type="dxa"/>
            <w:tcMar>
              <w:top w:w="0" w:type="dxa"/>
              <w:bottom w:w="0" w:type="dxa"/>
            </w:tcMar>
            <w:vAlign w:val="center"/>
          </w:tcPr>
          <w:p w14:paraId="0D4F215F" w14:textId="77777777" w:rsidR="00A21CAF" w:rsidRDefault="00A21CAF" w:rsidP="001715CB">
            <w:pPr>
              <w:keepNext/>
              <w:keepLines/>
              <w:jc w:val="right"/>
            </w:pPr>
            <w:r>
              <w:rPr>
                <w:rFonts w:ascii="Times New Roman" w:hAnsi="Times New Roman"/>
                <w:sz w:val="18"/>
              </w:rPr>
              <w:t>242.998,36</w:t>
            </w:r>
          </w:p>
        </w:tc>
        <w:tc>
          <w:tcPr>
            <w:tcW w:w="700" w:type="dxa"/>
            <w:tcMar>
              <w:top w:w="0" w:type="dxa"/>
              <w:bottom w:w="0" w:type="dxa"/>
            </w:tcMar>
            <w:vAlign w:val="center"/>
          </w:tcPr>
          <w:p w14:paraId="2FBFEA11" w14:textId="77777777" w:rsidR="00A21CAF" w:rsidRDefault="00A21CAF" w:rsidP="001715CB">
            <w:pPr>
              <w:keepNext/>
              <w:keepLines/>
              <w:jc w:val="right"/>
            </w:pPr>
            <w:r>
              <w:rPr>
                <w:rFonts w:ascii="Times New Roman" w:hAnsi="Times New Roman"/>
                <w:sz w:val="18"/>
              </w:rPr>
              <w:t>-</w:t>
            </w:r>
          </w:p>
        </w:tc>
      </w:tr>
    </w:tbl>
    <w:p w14:paraId="7A8546C7" w14:textId="77777777" w:rsidR="00A21CAF" w:rsidRDefault="00A21CAF" w:rsidP="00A21CAF"/>
    <w:p w14:paraId="65F94CC8" w14:textId="77777777" w:rsidR="00A21CAF" w:rsidRDefault="00A21CAF" w:rsidP="00A21CAF">
      <w:r>
        <w:t>Međusobne obveze prema proračunskim korisnicima u iznosu od 242.998,36 €  sačinjavaju:</w:t>
      </w:r>
    </w:p>
    <w:p w14:paraId="280384AD"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obveze prema Državnom proračunu za 55% prihoda od prodaje stanova u vlasništvu RH u iznosu od 374,52 eura,</w:t>
      </w:r>
    </w:p>
    <w:p w14:paraId="2A05A988"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obveze prema Hrvatskim vodama za naplaćene prihode od naknade za uređenje voda u iznosu od 115,43 eura,</w:t>
      </w:r>
    </w:p>
    <w:p w14:paraId="3645813A"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obveze za naplaćena sredstva proračunskih korisnika Grada Garešnice u iznosu od 241.902,79 eura</w:t>
      </w:r>
    </w:p>
    <w:p w14:paraId="237B581A"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obveze za tekuće pomoći državnom proračunu u iznosu od 605,62 eura.</w:t>
      </w:r>
    </w:p>
    <w:p w14:paraId="4DEFA29B" w14:textId="77777777" w:rsidR="00A21CAF" w:rsidRDefault="00A21CAF" w:rsidP="00A21CAF"/>
    <w:p w14:paraId="7D3DE0E2" w14:textId="77777777" w:rsidR="00A21CAF" w:rsidRDefault="00A21CAF" w:rsidP="00A21CAF">
      <w:pPr>
        <w:keepNext/>
        <w:jc w:val="center"/>
      </w:pPr>
      <w:r>
        <w:rPr>
          <w:rFonts w:ascii="Times New Roman" w:hAnsi="Times New Roman"/>
          <w:sz w:val="28"/>
        </w:rPr>
        <w:t>Bilješka 149.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21CAF" w14:paraId="276705DC"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49E9305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11F16024"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7401FE52"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0B86874E" w14:textId="77777777" w:rsidR="00A21CAF" w:rsidRDefault="00A21CAF" w:rsidP="001715CB">
            <w:pPr>
              <w:keepNext/>
              <w:keepLines/>
              <w:jc w:val="center"/>
            </w:pPr>
            <w:r>
              <w:rPr>
                <w:rFonts w:ascii="Times New Roman" w:hAnsi="Times New Roman"/>
                <w:b/>
                <w:sz w:val="18"/>
              </w:rPr>
              <w:t>Iznos</w:t>
            </w:r>
          </w:p>
        </w:tc>
        <w:tc>
          <w:tcPr>
            <w:tcW w:w="700" w:type="dxa"/>
            <w:shd w:val="clear" w:color="auto" w:fill="E7F0F9"/>
            <w:tcMar>
              <w:top w:w="0" w:type="dxa"/>
              <w:bottom w:w="0" w:type="dxa"/>
            </w:tcMar>
            <w:vAlign w:val="center"/>
          </w:tcPr>
          <w:p w14:paraId="43016406" w14:textId="77777777" w:rsidR="00A21CAF" w:rsidRDefault="00A21CAF" w:rsidP="001715CB">
            <w:pPr>
              <w:keepNext/>
              <w:keepLines/>
              <w:jc w:val="center"/>
            </w:pPr>
            <w:r>
              <w:rPr>
                <w:rFonts w:ascii="Times New Roman" w:hAnsi="Times New Roman"/>
                <w:b/>
                <w:sz w:val="18"/>
              </w:rPr>
              <w:t>Indeks (%)</w:t>
            </w:r>
          </w:p>
        </w:tc>
      </w:tr>
      <w:tr w:rsidR="00A21CAF" w14:paraId="37B8794E" w14:textId="77777777" w:rsidTr="001715CB">
        <w:tblPrEx>
          <w:tblCellMar>
            <w:top w:w="0" w:type="dxa"/>
            <w:bottom w:w="0" w:type="dxa"/>
          </w:tblCellMar>
        </w:tblPrEx>
        <w:trPr>
          <w:cantSplit/>
          <w:trHeight w:val="560"/>
        </w:trPr>
        <w:tc>
          <w:tcPr>
            <w:tcW w:w="700" w:type="dxa"/>
            <w:tcMar>
              <w:top w:w="0" w:type="dxa"/>
              <w:bottom w:w="0" w:type="dxa"/>
            </w:tcMar>
            <w:vAlign w:val="center"/>
          </w:tcPr>
          <w:p w14:paraId="36588DEF" w14:textId="77777777" w:rsidR="00A21CAF" w:rsidRDefault="00A21CAF" w:rsidP="001715CB">
            <w:pPr>
              <w:keepNext/>
              <w:keepLines/>
            </w:pPr>
            <w:r>
              <w:rPr>
                <w:rFonts w:ascii="Times New Roman" w:hAnsi="Times New Roman"/>
                <w:sz w:val="18"/>
              </w:rPr>
              <w:t>23</w:t>
            </w:r>
          </w:p>
        </w:tc>
        <w:tc>
          <w:tcPr>
            <w:tcW w:w="3180" w:type="dxa"/>
            <w:tcMar>
              <w:top w:w="0" w:type="dxa"/>
              <w:bottom w:w="0" w:type="dxa"/>
            </w:tcMar>
            <w:vAlign w:val="center"/>
          </w:tcPr>
          <w:p w14:paraId="7E49C876" w14:textId="77777777" w:rsidR="00A21CAF" w:rsidRDefault="00A21CAF" w:rsidP="001715CB">
            <w:pPr>
              <w:keepNext/>
              <w:keepLines/>
            </w:pPr>
            <w:r>
              <w:rPr>
                <w:rFonts w:ascii="Times New Roman" w:hAnsi="Times New Roman"/>
                <w:sz w:val="18"/>
              </w:rPr>
              <w:t>Obveze za rashode poslovanja</w:t>
            </w:r>
          </w:p>
        </w:tc>
        <w:tc>
          <w:tcPr>
            <w:tcW w:w="700" w:type="dxa"/>
            <w:tcMar>
              <w:top w:w="0" w:type="dxa"/>
              <w:bottom w:w="0" w:type="dxa"/>
            </w:tcMar>
            <w:vAlign w:val="center"/>
          </w:tcPr>
          <w:p w14:paraId="6F9C515F" w14:textId="77777777" w:rsidR="00A21CAF" w:rsidRDefault="00A21CAF" w:rsidP="001715CB">
            <w:pPr>
              <w:keepNext/>
              <w:keepLines/>
            </w:pPr>
            <w:r>
              <w:rPr>
                <w:rFonts w:ascii="Times New Roman" w:hAnsi="Times New Roman"/>
                <w:sz w:val="18"/>
              </w:rPr>
              <w:t>ND23</w:t>
            </w:r>
          </w:p>
        </w:tc>
        <w:tc>
          <w:tcPr>
            <w:tcW w:w="1860" w:type="dxa"/>
            <w:tcMar>
              <w:top w:w="0" w:type="dxa"/>
              <w:bottom w:w="0" w:type="dxa"/>
            </w:tcMar>
            <w:vAlign w:val="center"/>
          </w:tcPr>
          <w:p w14:paraId="5AEAA91D" w14:textId="77777777" w:rsidR="00A21CAF" w:rsidRDefault="00A21CAF" w:rsidP="001715CB">
            <w:pPr>
              <w:keepNext/>
              <w:keepLines/>
              <w:jc w:val="right"/>
            </w:pPr>
            <w:r>
              <w:rPr>
                <w:rFonts w:ascii="Times New Roman" w:hAnsi="Times New Roman"/>
                <w:sz w:val="18"/>
              </w:rPr>
              <w:t>489.206,12</w:t>
            </w:r>
          </w:p>
        </w:tc>
        <w:tc>
          <w:tcPr>
            <w:tcW w:w="700" w:type="dxa"/>
            <w:tcMar>
              <w:top w:w="0" w:type="dxa"/>
              <w:bottom w:w="0" w:type="dxa"/>
            </w:tcMar>
            <w:vAlign w:val="center"/>
          </w:tcPr>
          <w:p w14:paraId="7766A442" w14:textId="77777777" w:rsidR="00A21CAF" w:rsidRDefault="00A21CAF" w:rsidP="001715CB">
            <w:pPr>
              <w:keepNext/>
              <w:keepLines/>
              <w:jc w:val="right"/>
            </w:pPr>
            <w:r>
              <w:rPr>
                <w:rFonts w:ascii="Times New Roman" w:hAnsi="Times New Roman"/>
                <w:sz w:val="18"/>
              </w:rPr>
              <w:t>-</w:t>
            </w:r>
          </w:p>
        </w:tc>
      </w:tr>
    </w:tbl>
    <w:p w14:paraId="3B126C98" w14:textId="77777777" w:rsidR="00A21CAF" w:rsidRDefault="00A21CAF" w:rsidP="00A21CAF"/>
    <w:p w14:paraId="4CDCD318" w14:textId="77777777" w:rsidR="00A21CAF" w:rsidRDefault="00A21CAF" w:rsidP="00A21CAF">
      <w:pPr>
        <w:jc w:val="both"/>
      </w:pPr>
      <w:r>
        <w:t>Obveze za rashode poslovanja  u iznosu od 489.206,12 € sadržavaju obveze za zaposlene (plaća za prosinac 2025. godine) te rashode poslovanja sa valutom nakon 31.12.2025. godine.</w:t>
      </w:r>
    </w:p>
    <w:p w14:paraId="4E9B0B52" w14:textId="77777777" w:rsidR="00A21CAF" w:rsidRDefault="00A21CAF" w:rsidP="00A21CAF"/>
    <w:p w14:paraId="2D0E2D32" w14:textId="77777777" w:rsidR="00A21CAF" w:rsidRDefault="00A21CAF" w:rsidP="00A21CAF">
      <w:pPr>
        <w:keepNext/>
        <w:jc w:val="center"/>
      </w:pPr>
      <w:r>
        <w:rPr>
          <w:rFonts w:ascii="Times New Roman" w:hAnsi="Times New Roman"/>
          <w:sz w:val="28"/>
        </w:rPr>
        <w:lastRenderedPageBreak/>
        <w:t>Bilješka 150.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21CAF" w14:paraId="226A0FD3"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13E899EE"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5D65ECDE"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2A3CDD56"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7C03FA2A" w14:textId="77777777" w:rsidR="00A21CAF" w:rsidRDefault="00A21CAF" w:rsidP="001715CB">
            <w:pPr>
              <w:keepNext/>
              <w:keepLines/>
              <w:jc w:val="center"/>
            </w:pPr>
            <w:r>
              <w:rPr>
                <w:rFonts w:ascii="Times New Roman" w:hAnsi="Times New Roman"/>
                <w:b/>
                <w:sz w:val="18"/>
              </w:rPr>
              <w:t>Iznos</w:t>
            </w:r>
          </w:p>
        </w:tc>
        <w:tc>
          <w:tcPr>
            <w:tcW w:w="700" w:type="dxa"/>
            <w:shd w:val="clear" w:color="auto" w:fill="E7F0F9"/>
            <w:tcMar>
              <w:top w:w="0" w:type="dxa"/>
              <w:bottom w:w="0" w:type="dxa"/>
            </w:tcMar>
            <w:vAlign w:val="center"/>
          </w:tcPr>
          <w:p w14:paraId="3FA119DD" w14:textId="77777777" w:rsidR="00A21CAF" w:rsidRDefault="00A21CAF" w:rsidP="001715CB">
            <w:pPr>
              <w:keepNext/>
              <w:keepLines/>
              <w:jc w:val="center"/>
            </w:pPr>
            <w:r>
              <w:rPr>
                <w:rFonts w:ascii="Times New Roman" w:hAnsi="Times New Roman"/>
                <w:b/>
                <w:sz w:val="18"/>
              </w:rPr>
              <w:t>Indeks (%)</w:t>
            </w:r>
          </w:p>
        </w:tc>
      </w:tr>
      <w:tr w:rsidR="00A21CAF" w14:paraId="536355EE" w14:textId="77777777" w:rsidTr="001715CB">
        <w:tblPrEx>
          <w:tblCellMar>
            <w:top w:w="0" w:type="dxa"/>
            <w:bottom w:w="0" w:type="dxa"/>
          </w:tblCellMar>
        </w:tblPrEx>
        <w:trPr>
          <w:cantSplit/>
          <w:trHeight w:val="560"/>
        </w:trPr>
        <w:tc>
          <w:tcPr>
            <w:tcW w:w="700" w:type="dxa"/>
            <w:tcMar>
              <w:top w:w="0" w:type="dxa"/>
              <w:bottom w:w="0" w:type="dxa"/>
            </w:tcMar>
            <w:vAlign w:val="center"/>
          </w:tcPr>
          <w:p w14:paraId="59EDD1A4" w14:textId="77777777" w:rsidR="00A21CAF" w:rsidRDefault="00A21CAF" w:rsidP="001715CB">
            <w:pPr>
              <w:keepNext/>
              <w:keepLines/>
            </w:pPr>
            <w:r>
              <w:rPr>
                <w:rFonts w:ascii="Times New Roman" w:hAnsi="Times New Roman"/>
                <w:sz w:val="18"/>
              </w:rPr>
              <w:t>24</w:t>
            </w:r>
          </w:p>
        </w:tc>
        <w:tc>
          <w:tcPr>
            <w:tcW w:w="3180" w:type="dxa"/>
            <w:tcMar>
              <w:top w:w="0" w:type="dxa"/>
              <w:bottom w:w="0" w:type="dxa"/>
            </w:tcMar>
            <w:vAlign w:val="center"/>
          </w:tcPr>
          <w:p w14:paraId="13905F11" w14:textId="77777777" w:rsidR="00A21CAF" w:rsidRDefault="00A21CAF" w:rsidP="001715CB">
            <w:pPr>
              <w:keepNext/>
              <w:keepLines/>
            </w:pPr>
            <w:r>
              <w:rPr>
                <w:rFonts w:ascii="Times New Roman" w:hAnsi="Times New Roman"/>
                <w:sz w:val="18"/>
              </w:rPr>
              <w:t>Obveze za nabavu nefinancijske imovine</w:t>
            </w:r>
          </w:p>
        </w:tc>
        <w:tc>
          <w:tcPr>
            <w:tcW w:w="700" w:type="dxa"/>
            <w:tcMar>
              <w:top w:w="0" w:type="dxa"/>
              <w:bottom w:w="0" w:type="dxa"/>
            </w:tcMar>
            <w:vAlign w:val="center"/>
          </w:tcPr>
          <w:p w14:paraId="249BC487" w14:textId="77777777" w:rsidR="00A21CAF" w:rsidRDefault="00A21CAF" w:rsidP="001715CB">
            <w:pPr>
              <w:keepNext/>
              <w:keepLines/>
            </w:pPr>
            <w:r>
              <w:rPr>
                <w:rFonts w:ascii="Times New Roman" w:hAnsi="Times New Roman"/>
                <w:sz w:val="18"/>
              </w:rPr>
              <w:t>ND24</w:t>
            </w:r>
          </w:p>
        </w:tc>
        <w:tc>
          <w:tcPr>
            <w:tcW w:w="1860" w:type="dxa"/>
            <w:tcMar>
              <w:top w:w="0" w:type="dxa"/>
              <w:bottom w:w="0" w:type="dxa"/>
            </w:tcMar>
            <w:vAlign w:val="center"/>
          </w:tcPr>
          <w:p w14:paraId="06CF2F1C" w14:textId="77777777" w:rsidR="00A21CAF" w:rsidRDefault="00A21CAF" w:rsidP="001715CB">
            <w:pPr>
              <w:keepNext/>
              <w:keepLines/>
              <w:jc w:val="right"/>
            </w:pPr>
            <w:r>
              <w:rPr>
                <w:rFonts w:ascii="Times New Roman" w:hAnsi="Times New Roman"/>
                <w:sz w:val="18"/>
              </w:rPr>
              <w:t>262.764,05</w:t>
            </w:r>
          </w:p>
        </w:tc>
        <w:tc>
          <w:tcPr>
            <w:tcW w:w="700" w:type="dxa"/>
            <w:tcMar>
              <w:top w:w="0" w:type="dxa"/>
              <w:bottom w:w="0" w:type="dxa"/>
            </w:tcMar>
            <w:vAlign w:val="center"/>
          </w:tcPr>
          <w:p w14:paraId="554F0443" w14:textId="77777777" w:rsidR="00A21CAF" w:rsidRDefault="00A21CAF" w:rsidP="001715CB">
            <w:pPr>
              <w:keepNext/>
              <w:keepLines/>
              <w:jc w:val="right"/>
            </w:pPr>
            <w:r>
              <w:rPr>
                <w:rFonts w:ascii="Times New Roman" w:hAnsi="Times New Roman"/>
                <w:sz w:val="18"/>
              </w:rPr>
              <w:t>-</w:t>
            </w:r>
          </w:p>
        </w:tc>
      </w:tr>
    </w:tbl>
    <w:p w14:paraId="24E47244" w14:textId="77777777" w:rsidR="00A21CAF" w:rsidRDefault="00A21CAF" w:rsidP="00A21CAF"/>
    <w:p w14:paraId="6B005645" w14:textId="77777777" w:rsidR="00A21CAF" w:rsidRDefault="00A21CAF" w:rsidP="00A21CAF">
      <w:r>
        <w:t>Iste obveze odnose se na nabavu proizvedene dugotrajne imovine koje su fakturirane sa 30. i 31. 12. 2025. godine i valutom plaćanja u 2026. godini.</w:t>
      </w:r>
    </w:p>
    <w:p w14:paraId="06FA7E6B" w14:textId="77777777" w:rsidR="00A21CAF" w:rsidRDefault="00A21CAF" w:rsidP="00A21CAF"/>
    <w:p w14:paraId="52D09155" w14:textId="77777777" w:rsidR="00A21CAF" w:rsidRDefault="00A21CAF" w:rsidP="00A21CAF">
      <w:pPr>
        <w:keepNext/>
        <w:jc w:val="center"/>
      </w:pPr>
      <w:r>
        <w:rPr>
          <w:rFonts w:ascii="Times New Roman" w:hAnsi="Times New Roman"/>
          <w:sz w:val="28"/>
        </w:rPr>
        <w:t>Bilješka 151.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21CAF" w14:paraId="788B31D3"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26644824"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703053E2"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090EF7E5"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1E48CA29" w14:textId="77777777" w:rsidR="00A21CAF" w:rsidRDefault="00A21CAF" w:rsidP="001715CB">
            <w:pPr>
              <w:keepNext/>
              <w:keepLines/>
              <w:jc w:val="center"/>
            </w:pPr>
            <w:r>
              <w:rPr>
                <w:rFonts w:ascii="Times New Roman" w:hAnsi="Times New Roman"/>
                <w:b/>
                <w:sz w:val="18"/>
              </w:rPr>
              <w:t>Iznos</w:t>
            </w:r>
          </w:p>
        </w:tc>
        <w:tc>
          <w:tcPr>
            <w:tcW w:w="700" w:type="dxa"/>
            <w:shd w:val="clear" w:color="auto" w:fill="E7F0F9"/>
            <w:tcMar>
              <w:top w:w="0" w:type="dxa"/>
              <w:bottom w:w="0" w:type="dxa"/>
            </w:tcMar>
            <w:vAlign w:val="center"/>
          </w:tcPr>
          <w:p w14:paraId="698042AF" w14:textId="77777777" w:rsidR="00A21CAF" w:rsidRDefault="00A21CAF" w:rsidP="001715CB">
            <w:pPr>
              <w:keepNext/>
              <w:keepLines/>
              <w:jc w:val="center"/>
            </w:pPr>
            <w:r>
              <w:rPr>
                <w:rFonts w:ascii="Times New Roman" w:hAnsi="Times New Roman"/>
                <w:b/>
                <w:sz w:val="18"/>
              </w:rPr>
              <w:t>Indeks (%)</w:t>
            </w:r>
          </w:p>
        </w:tc>
      </w:tr>
      <w:tr w:rsidR="00A21CAF" w14:paraId="05C442AB" w14:textId="77777777" w:rsidTr="001715CB">
        <w:tblPrEx>
          <w:tblCellMar>
            <w:top w:w="0" w:type="dxa"/>
            <w:bottom w:w="0" w:type="dxa"/>
          </w:tblCellMar>
        </w:tblPrEx>
        <w:trPr>
          <w:cantSplit/>
          <w:trHeight w:val="560"/>
        </w:trPr>
        <w:tc>
          <w:tcPr>
            <w:tcW w:w="700" w:type="dxa"/>
            <w:tcMar>
              <w:top w:w="0" w:type="dxa"/>
              <w:bottom w:w="0" w:type="dxa"/>
            </w:tcMar>
            <w:vAlign w:val="center"/>
          </w:tcPr>
          <w:p w14:paraId="0F036E55" w14:textId="77777777" w:rsidR="00A21CAF" w:rsidRDefault="00A21CAF" w:rsidP="001715CB">
            <w:pPr>
              <w:keepNext/>
              <w:keepLines/>
            </w:pPr>
            <w:r>
              <w:rPr>
                <w:rFonts w:ascii="Times New Roman" w:hAnsi="Times New Roman"/>
                <w:sz w:val="18"/>
              </w:rPr>
              <w:t>dio 25,26</w:t>
            </w:r>
          </w:p>
        </w:tc>
        <w:tc>
          <w:tcPr>
            <w:tcW w:w="3180" w:type="dxa"/>
            <w:tcMar>
              <w:top w:w="0" w:type="dxa"/>
              <w:bottom w:w="0" w:type="dxa"/>
            </w:tcMar>
            <w:vAlign w:val="center"/>
          </w:tcPr>
          <w:p w14:paraId="11AC5DF7" w14:textId="77777777" w:rsidR="00A21CAF" w:rsidRDefault="00A21CAF" w:rsidP="001715CB">
            <w:pPr>
              <w:keepNext/>
              <w:keepLines/>
            </w:pPr>
            <w:r>
              <w:rPr>
                <w:rFonts w:ascii="Times New Roman" w:hAnsi="Times New Roman"/>
                <w:sz w:val="18"/>
              </w:rPr>
              <w:t>Obveze za financijsku imovinu</w:t>
            </w:r>
          </w:p>
        </w:tc>
        <w:tc>
          <w:tcPr>
            <w:tcW w:w="700" w:type="dxa"/>
            <w:tcMar>
              <w:top w:w="0" w:type="dxa"/>
              <w:bottom w:w="0" w:type="dxa"/>
            </w:tcMar>
            <w:vAlign w:val="center"/>
          </w:tcPr>
          <w:p w14:paraId="1C9D9138" w14:textId="77777777" w:rsidR="00A21CAF" w:rsidRDefault="00A21CAF" w:rsidP="001715CB">
            <w:pPr>
              <w:keepNext/>
              <w:keepLines/>
            </w:pPr>
            <w:r>
              <w:rPr>
                <w:rFonts w:ascii="Times New Roman" w:hAnsi="Times New Roman"/>
                <w:sz w:val="18"/>
              </w:rPr>
              <w:t>ND dio 25,26</w:t>
            </w:r>
          </w:p>
        </w:tc>
        <w:tc>
          <w:tcPr>
            <w:tcW w:w="1860" w:type="dxa"/>
            <w:tcMar>
              <w:top w:w="0" w:type="dxa"/>
              <w:bottom w:w="0" w:type="dxa"/>
            </w:tcMar>
            <w:vAlign w:val="center"/>
          </w:tcPr>
          <w:p w14:paraId="63D8C591" w14:textId="77777777" w:rsidR="00A21CAF" w:rsidRDefault="00A21CAF" w:rsidP="001715CB">
            <w:pPr>
              <w:keepNext/>
              <w:keepLines/>
              <w:jc w:val="right"/>
            </w:pPr>
            <w:r>
              <w:rPr>
                <w:rFonts w:ascii="Times New Roman" w:hAnsi="Times New Roman"/>
                <w:sz w:val="18"/>
              </w:rPr>
              <w:t>2.646.672,70</w:t>
            </w:r>
          </w:p>
        </w:tc>
        <w:tc>
          <w:tcPr>
            <w:tcW w:w="700" w:type="dxa"/>
            <w:tcMar>
              <w:top w:w="0" w:type="dxa"/>
              <w:bottom w:w="0" w:type="dxa"/>
            </w:tcMar>
            <w:vAlign w:val="center"/>
          </w:tcPr>
          <w:p w14:paraId="0E203CAC" w14:textId="77777777" w:rsidR="00A21CAF" w:rsidRDefault="00A21CAF" w:rsidP="001715CB">
            <w:pPr>
              <w:keepNext/>
              <w:keepLines/>
              <w:jc w:val="right"/>
            </w:pPr>
            <w:r>
              <w:rPr>
                <w:rFonts w:ascii="Times New Roman" w:hAnsi="Times New Roman"/>
                <w:sz w:val="18"/>
              </w:rPr>
              <w:t>-</w:t>
            </w:r>
          </w:p>
        </w:tc>
      </w:tr>
    </w:tbl>
    <w:p w14:paraId="553E45BA" w14:textId="77777777" w:rsidR="00A21CAF" w:rsidRDefault="00A21CAF" w:rsidP="00A21CAF"/>
    <w:p w14:paraId="5105E5D5" w14:textId="77777777" w:rsidR="00A21CAF" w:rsidRDefault="00A21CAF" w:rsidP="00A21CAF">
      <w:r>
        <w:t>Obveze za financijsku imovinu sastoje se od:</w:t>
      </w:r>
    </w:p>
    <w:p w14:paraId="6A4F007B"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obveza temeljem Ugovora o dugoročnom zaduživanju za kapitalne projekte broj: 5002512364 sklopljenog sa Erste &amp; Steiermarkische bank d.d. temeljem Suglasnosti Vlade RH.  Ukupan iznos obveza temeljem istog kredita iznosi 1.031.943,50 eura. Dospijeće obveza 31.12.2035. godine</w:t>
      </w:r>
    </w:p>
    <w:p w14:paraId="73D2624C"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obaveza temeljem Ugovora o dugoročnom zaduživanju za kapitalne projekte broj: 5002591954 sklopljenim sa Erste &amp; Steiermarkische bank d.d. temeljem Suglasnosti Vlade RH. Ukupan iznos obveza temeljem istog kredita iznosi  1.593.537,64 eura. Dospijeće obveza 31.7.2036. godine.</w:t>
      </w:r>
    </w:p>
    <w:p w14:paraId="6911E1DC"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obveze temeljem beskamatnog zajma iz Državnog proračuna radi premošćivanja situacije nastale zbog različite dinamike priljeva sredstava i dospijeća obveza uslijed odgode plaćanje i/ili obročne otplate poreza na dohodak i prireza porezu na dohodak u iznosu od 21.191,56 eura. Dospijeće obveze 31.12.2027. godine.</w:t>
      </w:r>
    </w:p>
    <w:p w14:paraId="6E12B69F" w14:textId="77777777" w:rsidR="00A21CAF" w:rsidRDefault="00A21CAF" w:rsidP="00A21CAF"/>
    <w:p w14:paraId="5EF4DBB5" w14:textId="77777777" w:rsidR="00A21CAF" w:rsidRDefault="00A21CAF" w:rsidP="00A21CAF">
      <w:pPr>
        <w:keepNext/>
        <w:jc w:val="center"/>
      </w:pPr>
      <w:r>
        <w:rPr>
          <w:rFonts w:ascii="Times New Roman" w:hAnsi="Times New Roman"/>
          <w:sz w:val="28"/>
        </w:rPr>
        <w:t>Bilješka 152.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21CAF" w14:paraId="4BFC91C9" w14:textId="77777777" w:rsidTr="001715CB">
        <w:tblPrEx>
          <w:tblCellMar>
            <w:top w:w="0" w:type="dxa"/>
            <w:bottom w:w="0" w:type="dxa"/>
          </w:tblCellMar>
        </w:tblPrEx>
        <w:trPr>
          <w:cantSplit/>
        </w:trPr>
        <w:tc>
          <w:tcPr>
            <w:tcW w:w="700" w:type="dxa"/>
            <w:shd w:val="clear" w:color="auto" w:fill="E7F0F9"/>
            <w:tcMar>
              <w:top w:w="0" w:type="dxa"/>
              <w:bottom w:w="0" w:type="dxa"/>
            </w:tcMar>
            <w:vAlign w:val="center"/>
          </w:tcPr>
          <w:p w14:paraId="729DA8F6" w14:textId="77777777" w:rsidR="00A21CAF" w:rsidRDefault="00A21CAF" w:rsidP="001715CB">
            <w:pPr>
              <w:keepNext/>
              <w:keepLines/>
              <w:jc w:val="center"/>
            </w:pPr>
            <w:r>
              <w:rPr>
                <w:rFonts w:ascii="Times New Roman" w:hAnsi="Times New Roman"/>
                <w:b/>
                <w:sz w:val="18"/>
              </w:rPr>
              <w:t>Račun iz rač. plana</w:t>
            </w:r>
          </w:p>
        </w:tc>
        <w:tc>
          <w:tcPr>
            <w:tcW w:w="3180" w:type="dxa"/>
            <w:shd w:val="clear" w:color="auto" w:fill="E7F0F9"/>
            <w:tcMar>
              <w:top w:w="0" w:type="dxa"/>
              <w:bottom w:w="0" w:type="dxa"/>
            </w:tcMar>
            <w:vAlign w:val="center"/>
          </w:tcPr>
          <w:p w14:paraId="2567C906" w14:textId="77777777" w:rsidR="00A21CAF" w:rsidRDefault="00A21CAF" w:rsidP="001715CB">
            <w:pPr>
              <w:keepNext/>
              <w:keepLines/>
              <w:jc w:val="center"/>
            </w:pPr>
            <w:r>
              <w:rPr>
                <w:rFonts w:ascii="Times New Roman" w:hAnsi="Times New Roman"/>
                <w:b/>
                <w:sz w:val="18"/>
              </w:rPr>
              <w:t>Opis stavke</w:t>
            </w:r>
          </w:p>
        </w:tc>
        <w:tc>
          <w:tcPr>
            <w:tcW w:w="700" w:type="dxa"/>
            <w:shd w:val="clear" w:color="auto" w:fill="E7F0F9"/>
            <w:tcMar>
              <w:top w:w="0" w:type="dxa"/>
              <w:bottom w:w="0" w:type="dxa"/>
            </w:tcMar>
            <w:vAlign w:val="center"/>
          </w:tcPr>
          <w:p w14:paraId="1997B523" w14:textId="77777777" w:rsidR="00A21CAF" w:rsidRDefault="00A21CAF" w:rsidP="001715CB">
            <w:pPr>
              <w:keepNext/>
              <w:keepLines/>
              <w:jc w:val="center"/>
            </w:pPr>
            <w:r>
              <w:rPr>
                <w:rFonts w:ascii="Times New Roman" w:hAnsi="Times New Roman"/>
                <w:b/>
                <w:sz w:val="18"/>
              </w:rPr>
              <w:t>Šifra</w:t>
            </w:r>
          </w:p>
        </w:tc>
        <w:tc>
          <w:tcPr>
            <w:tcW w:w="1860" w:type="dxa"/>
            <w:shd w:val="clear" w:color="auto" w:fill="E7F0F9"/>
            <w:tcMar>
              <w:top w:w="0" w:type="dxa"/>
              <w:bottom w:w="0" w:type="dxa"/>
            </w:tcMar>
            <w:vAlign w:val="center"/>
          </w:tcPr>
          <w:p w14:paraId="6C0CBDE7" w14:textId="77777777" w:rsidR="00A21CAF" w:rsidRDefault="00A21CAF" w:rsidP="001715CB">
            <w:pPr>
              <w:keepNext/>
              <w:keepLines/>
              <w:jc w:val="center"/>
            </w:pPr>
            <w:r>
              <w:rPr>
                <w:rFonts w:ascii="Times New Roman" w:hAnsi="Times New Roman"/>
                <w:b/>
                <w:sz w:val="18"/>
              </w:rPr>
              <w:t>Iznos</w:t>
            </w:r>
          </w:p>
        </w:tc>
        <w:tc>
          <w:tcPr>
            <w:tcW w:w="700" w:type="dxa"/>
            <w:shd w:val="clear" w:color="auto" w:fill="E7F0F9"/>
            <w:tcMar>
              <w:top w:w="0" w:type="dxa"/>
              <w:bottom w:w="0" w:type="dxa"/>
            </w:tcMar>
            <w:vAlign w:val="center"/>
          </w:tcPr>
          <w:p w14:paraId="3FDE3DFB" w14:textId="77777777" w:rsidR="00A21CAF" w:rsidRDefault="00A21CAF" w:rsidP="001715CB">
            <w:pPr>
              <w:keepNext/>
              <w:keepLines/>
              <w:jc w:val="center"/>
            </w:pPr>
            <w:r>
              <w:rPr>
                <w:rFonts w:ascii="Times New Roman" w:hAnsi="Times New Roman"/>
                <w:b/>
                <w:sz w:val="18"/>
              </w:rPr>
              <w:t>Indeks (%)</w:t>
            </w:r>
          </w:p>
        </w:tc>
      </w:tr>
      <w:tr w:rsidR="00A21CAF" w14:paraId="6B3AEB7B" w14:textId="77777777" w:rsidTr="001715CB">
        <w:tblPrEx>
          <w:tblCellMar>
            <w:top w:w="0" w:type="dxa"/>
            <w:bottom w:w="0" w:type="dxa"/>
          </w:tblCellMar>
        </w:tblPrEx>
        <w:trPr>
          <w:cantSplit/>
          <w:trHeight w:val="560"/>
        </w:trPr>
        <w:tc>
          <w:tcPr>
            <w:tcW w:w="700" w:type="dxa"/>
            <w:tcMar>
              <w:top w:w="0" w:type="dxa"/>
              <w:bottom w:w="0" w:type="dxa"/>
            </w:tcMar>
            <w:vAlign w:val="center"/>
          </w:tcPr>
          <w:p w14:paraId="3371B06D" w14:textId="77777777" w:rsidR="00A21CAF" w:rsidRDefault="00A21CAF" w:rsidP="001715CB">
            <w:pPr>
              <w:keepNext/>
              <w:keepLines/>
            </w:pPr>
            <w:r>
              <w:rPr>
                <w:rFonts w:ascii="Times New Roman" w:hAnsi="Times New Roman"/>
                <w:sz w:val="18"/>
              </w:rPr>
              <w:t>27</w:t>
            </w:r>
          </w:p>
        </w:tc>
        <w:tc>
          <w:tcPr>
            <w:tcW w:w="3180" w:type="dxa"/>
            <w:tcMar>
              <w:top w:w="0" w:type="dxa"/>
              <w:bottom w:w="0" w:type="dxa"/>
            </w:tcMar>
            <w:vAlign w:val="center"/>
          </w:tcPr>
          <w:p w14:paraId="2B8A085C" w14:textId="77777777" w:rsidR="00A21CAF" w:rsidRDefault="00A21CAF" w:rsidP="001715CB">
            <w:pPr>
              <w:keepNext/>
              <w:keepLines/>
            </w:pPr>
            <w:r>
              <w:rPr>
                <w:rFonts w:ascii="Times New Roman" w:hAnsi="Times New Roman"/>
                <w:sz w:val="18"/>
              </w:rPr>
              <w:t>Obveze za predujmove, depozite, jamčevne pologe i tuđe prihode</w:t>
            </w:r>
          </w:p>
        </w:tc>
        <w:tc>
          <w:tcPr>
            <w:tcW w:w="700" w:type="dxa"/>
            <w:tcMar>
              <w:top w:w="0" w:type="dxa"/>
              <w:bottom w:w="0" w:type="dxa"/>
            </w:tcMar>
            <w:vAlign w:val="center"/>
          </w:tcPr>
          <w:p w14:paraId="696F8531" w14:textId="77777777" w:rsidR="00A21CAF" w:rsidRDefault="00A21CAF" w:rsidP="001715CB">
            <w:pPr>
              <w:keepNext/>
              <w:keepLines/>
            </w:pPr>
            <w:r>
              <w:rPr>
                <w:rFonts w:ascii="Times New Roman" w:hAnsi="Times New Roman"/>
                <w:sz w:val="18"/>
              </w:rPr>
              <w:t>ND27</w:t>
            </w:r>
          </w:p>
        </w:tc>
        <w:tc>
          <w:tcPr>
            <w:tcW w:w="1860" w:type="dxa"/>
            <w:tcMar>
              <w:top w:w="0" w:type="dxa"/>
              <w:bottom w:w="0" w:type="dxa"/>
            </w:tcMar>
            <w:vAlign w:val="center"/>
          </w:tcPr>
          <w:p w14:paraId="7655857C" w14:textId="77777777" w:rsidR="00A21CAF" w:rsidRDefault="00A21CAF" w:rsidP="001715CB">
            <w:pPr>
              <w:keepNext/>
              <w:keepLines/>
              <w:jc w:val="right"/>
            </w:pPr>
            <w:r>
              <w:rPr>
                <w:rFonts w:ascii="Times New Roman" w:hAnsi="Times New Roman"/>
                <w:sz w:val="18"/>
              </w:rPr>
              <w:t>140.823,98</w:t>
            </w:r>
          </w:p>
        </w:tc>
        <w:tc>
          <w:tcPr>
            <w:tcW w:w="700" w:type="dxa"/>
            <w:tcMar>
              <w:top w:w="0" w:type="dxa"/>
              <w:bottom w:w="0" w:type="dxa"/>
            </w:tcMar>
            <w:vAlign w:val="center"/>
          </w:tcPr>
          <w:p w14:paraId="49EEDA56" w14:textId="77777777" w:rsidR="00A21CAF" w:rsidRDefault="00A21CAF" w:rsidP="001715CB">
            <w:pPr>
              <w:keepNext/>
              <w:keepLines/>
              <w:jc w:val="right"/>
            </w:pPr>
            <w:r>
              <w:rPr>
                <w:rFonts w:ascii="Times New Roman" w:hAnsi="Times New Roman"/>
                <w:sz w:val="18"/>
              </w:rPr>
              <w:t>-</w:t>
            </w:r>
          </w:p>
        </w:tc>
      </w:tr>
    </w:tbl>
    <w:p w14:paraId="4E68D082" w14:textId="77777777" w:rsidR="00A21CAF" w:rsidRDefault="00A21CAF" w:rsidP="00A21CAF"/>
    <w:p w14:paraId="2613EAC3" w14:textId="77777777" w:rsidR="00A21CAF" w:rsidRDefault="00A21CAF" w:rsidP="00A21CAF">
      <w:pPr>
        <w:jc w:val="both"/>
      </w:pPr>
      <w:r>
        <w:t>Iste obveze sastoje se od obveza za jamčevne pologe u iznosu od 20.196,11 eura i obaveze za EU predujmove u iznosu od 120.627,87 eura.</w:t>
      </w:r>
    </w:p>
    <w:p w14:paraId="65220504" w14:textId="77777777" w:rsidR="00A21CAF" w:rsidRDefault="00A21CAF" w:rsidP="00A21CAF"/>
    <w:p w14:paraId="652763E9" w14:textId="77777777" w:rsidR="00A21CAF" w:rsidRDefault="00A21CAF" w:rsidP="00A21CAF">
      <w:pPr>
        <w:keepNext/>
        <w:jc w:val="center"/>
      </w:pPr>
      <w:r>
        <w:rPr>
          <w:rFonts w:ascii="Times New Roman" w:hAnsi="Times New Roman"/>
          <w:sz w:val="28"/>
        </w:rPr>
        <w:t>Bilješka 153.</w:t>
      </w:r>
    </w:p>
    <w:p w14:paraId="3330CC58" w14:textId="77777777" w:rsidR="00A21CAF" w:rsidRDefault="00A21CAF" w:rsidP="00A21CAF">
      <w:pPr>
        <w:jc w:val="both"/>
      </w:pPr>
      <w:r>
        <w:rPr>
          <w:rFonts w:ascii="Times New Roman" w:hAnsi="Times New Roman"/>
          <w:b/>
          <w:sz w:val="24"/>
        </w:rPr>
        <w:t>EU izvještaj</w:t>
      </w:r>
    </w:p>
    <w:p w14:paraId="721C189E" w14:textId="35DD0B3B" w:rsidR="00A21CAF" w:rsidRDefault="00A21CAF" w:rsidP="00A21CAF">
      <w:pPr>
        <w:jc w:val="both"/>
      </w:pPr>
      <w:r>
        <w:t>U EU izvještaju po izvorima financiranja Grad Garešnica evidentirao je knjigovodstvene evidencije temeljem slijedećih Ugovora o dodijeli bespovratnih sredstava za projekte koji se financiraju iz slijedećih</w:t>
      </w:r>
      <w:r>
        <w:t xml:space="preserve"> EU</w:t>
      </w:r>
      <w:r>
        <w:t xml:space="preserve"> fondova:</w:t>
      </w:r>
    </w:p>
    <w:p w14:paraId="7AC6C7B8" w14:textId="77777777" w:rsidR="00A21CAF" w:rsidRDefault="00A21CAF" w:rsidP="00A21CAF"/>
    <w:p w14:paraId="3AE95EA2" w14:textId="1933FEE8" w:rsidR="00A21CAF" w:rsidRDefault="00A21CAF" w:rsidP="00A21CAF">
      <w:r>
        <w:t>Europski socijalni fond plus:</w:t>
      </w:r>
    </w:p>
    <w:p w14:paraId="25E042CC" w14:textId="7C04960B"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Ugovor sklopljen sa Ministarstvom rada, mirovinskog sustava, obitelji i socijalne politike broj SF.3.4.11.01.0331 za projekt "Nikad nije kasno - faza IV" od 19.01.2024. godine. Ukupan iznos odobrenih sredstava iznosi 1.485.000,00 eura. Iznos sufinanciranja iz Europskog socijalnog fonda plus iznosi 85%, a udio nacionalnog sufinanciranja iznosi 15%. Ukupno ostvareni prihodi (EU sredstva i nacionalno sufinanciranje) u 2025. godini iznose 537.108,30 eura, obaveze za predujmove iznose 108.436,05 eura. Evidentirani ukupni troškovi za zaposlene i materijalne rashode iznose 456.698,16 eura. Preostali iznos potraživanja koji se vodi u vanbilančnoj evidenciji iznosi 618.596,97 eura (potraživanja za EU sredstva iznose 525.807,42 eura, potraživanje za nacionalno sufinanciranje iznosi 92.789,55 eura).</w:t>
      </w:r>
    </w:p>
    <w:p w14:paraId="276F4CB3" w14:textId="77777777" w:rsidR="00A21CAF" w:rsidRPr="00A21CAF" w:rsidRDefault="00A21CAF" w:rsidP="00A21CAF">
      <w:pPr>
        <w:pStyle w:val="Odlomakpopisa"/>
        <w:numPr>
          <w:ilvl w:val="0"/>
          <w:numId w:val="1"/>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 xml:space="preserve">Ugovor sklopljen sa Ministarstvom znanosti, obrazovanja i mladih broj SF.2.4.06.06.0054 od 26.11.2024. godine za projekt "Pomoćnici u nastavi VII - OŠ Garešnica". Ukupan iznos odobrenih sredstava iznosi 180.000,00 eura. Iznos sufinanciranja iz Europskog socijalnog fonda </w:t>
      </w:r>
      <w:r w:rsidRPr="00A21CAF">
        <w:rPr>
          <w:rFonts w:asciiTheme="minorHAnsi" w:eastAsiaTheme="minorHAnsi" w:hAnsiTheme="minorHAnsi" w:cstheme="minorBidi"/>
          <w:noProof/>
          <w:sz w:val="22"/>
          <w:szCs w:val="22"/>
          <w:lang w:eastAsia="en-US"/>
        </w:rPr>
        <w:lastRenderedPageBreak/>
        <w:t>plus iznosi 85%, a udio nacionalnog sufinanciranja iznosi 15%. Ukupno ostvareni prihodi (EU sredstva i nacionalno sufinanciranje) u 2025. godini iznose 24.000,00 eura, obaveze za predujmove iznose 12.000,00 eura. Evidentirani troškovi temeljem prijenosa EU sredstava iznose 56.176,66 eura i prijenosa nacionalnog sufinanciranja iznose 9.913,46 eura. Potraživanje temeljem podnesenog Zahtjeva za naplatu iznosi 32.500,00 eura. Preostali iznos potraživanja koji se vodi u vanbilančnoj evidenciji iznosi 123.500,00 eura ( potraživanja za EU sredstva iznose 104.975,00 eura, potraživanje za nacionalno sufinanciranje iznosi 18.525,00 eura).</w:t>
      </w:r>
    </w:p>
    <w:p w14:paraId="73DE3887" w14:textId="77777777" w:rsidR="00A21CAF" w:rsidRPr="00A21CAF" w:rsidRDefault="00A21CAF" w:rsidP="00A21CAF">
      <w:pPr>
        <w:pStyle w:val="Odlomakpopisa"/>
        <w:jc w:val="both"/>
        <w:rPr>
          <w:rFonts w:asciiTheme="minorHAnsi" w:eastAsiaTheme="minorHAnsi" w:hAnsiTheme="minorHAnsi" w:cstheme="minorBidi"/>
          <w:noProof/>
          <w:sz w:val="22"/>
          <w:szCs w:val="22"/>
          <w:lang w:eastAsia="en-US"/>
        </w:rPr>
      </w:pPr>
    </w:p>
    <w:p w14:paraId="2F2B9A84" w14:textId="77777777" w:rsidR="00A21CAF" w:rsidRDefault="00A21CAF" w:rsidP="00A21CAF">
      <w:r>
        <w:t>Mehanizam za oporavak i otpornost - bespovratna sredstva</w:t>
      </w:r>
    </w:p>
    <w:p w14:paraId="36D37D04" w14:textId="77777777" w:rsidR="00A21CAF" w:rsidRPr="00A21CAF" w:rsidRDefault="00A21CAF" w:rsidP="00A21CAF">
      <w:pPr>
        <w:pStyle w:val="Odlomakpopisa"/>
        <w:numPr>
          <w:ilvl w:val="0"/>
          <w:numId w:val="2"/>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Ugovor sklopljen sa Ministarstvom prostornog uređenja, graditeljstva i državne imovine broj NPOO.C61.R5.01.0086 od 9.9.2024. godine za projekt "Strategija zelene urbane obnove Grada Garešnice". Ukupan iznos odobrenih sredstava 32.251,64 eura. Ukupno ostvareni prihodi u 2025. godini iznose 32.251,64 eura. Trošak izrade Strategije evidentiran u 2021. godini. </w:t>
      </w:r>
    </w:p>
    <w:p w14:paraId="6A6FCBBB" w14:textId="77777777" w:rsidR="00A21CAF" w:rsidRPr="00A21CAF" w:rsidRDefault="00A21CAF" w:rsidP="00A21CAF">
      <w:pPr>
        <w:pStyle w:val="Odlomakpopisa"/>
        <w:numPr>
          <w:ilvl w:val="0"/>
          <w:numId w:val="2"/>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Ugovor sklopljen sa Ministarstvom znanosti obrazovanja i mladih broj NPOO.C3.1.R1-I1.02.0121 od 13.3.2024. godine za projekt "Dogradnja dječjeg vrtića Maslačak". Ukupan iznos odobrenih sredstava 487.359,00 eura. Ukupno ostvareni prihodi u 2025. godini iznose 487.359,00 eura. Ukupni troškovi koji se financiraju iz navedenog izvora iznose 487.359,00 eura.</w:t>
      </w:r>
    </w:p>
    <w:p w14:paraId="5DE7B77F" w14:textId="77777777" w:rsidR="00A21CAF" w:rsidRPr="00A21CAF" w:rsidRDefault="00A21CAF" w:rsidP="00A21CAF">
      <w:pPr>
        <w:pStyle w:val="Odlomakpopisa"/>
        <w:numPr>
          <w:ilvl w:val="0"/>
          <w:numId w:val="2"/>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Ugovor sklopljen sa Ministarstvom prostornog uređenja, graditeljstva i državne imovine broj NPOO.C2.3.R3-I7.01.0268 od 3.6.2024 godine za projekt "Izmjene i dopune Prostornog plana uređenja Grada Garešnice". Ukupno odobrena sredstva u iznosu od 30.000,00 eura. Ostvareni prihodi u 2025. godini 22.000,00 eura. Realizirani troškovi u 2025. godini iznose 22.000,00 eura. Preostali iznos potraživanja koji se vodi u vanbilančnoj evidenciji iznosi 8.000,00 eura.</w:t>
      </w:r>
    </w:p>
    <w:p w14:paraId="1D7778ED" w14:textId="77777777" w:rsidR="00A21CAF" w:rsidRPr="00A21CAF" w:rsidRDefault="00A21CAF" w:rsidP="00A21CAF">
      <w:pPr>
        <w:pStyle w:val="Odlomakpopisa"/>
        <w:numPr>
          <w:ilvl w:val="0"/>
          <w:numId w:val="2"/>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Ugovor sklopljen sa Ministarstvom prostornog uređenja, graditeljstva i državne imovine broj NPOO.C2.3.R3-I7.01.0438 od 19.9.2024 godine za projekt "Izrada Urbanističkog plana uređenja "Skresovi". Ukupno odobrena sredstva u iznosu od 20.000,00 eura. Realizirani troškovi u 2025. godini iznose 20.000,00 eura. Nije podnesen zahtjev za naplatu. Preostali iznos potraživanja koji se vodi u vanbilančnoj evidenciji iznosi 20.000,00 eura.</w:t>
      </w:r>
    </w:p>
    <w:p w14:paraId="0B66E442" w14:textId="77777777" w:rsidR="00A21CAF" w:rsidRPr="00A21CAF" w:rsidRDefault="00A21CAF" w:rsidP="00A21CAF">
      <w:pPr>
        <w:pStyle w:val="Odlomakpopisa"/>
        <w:numPr>
          <w:ilvl w:val="0"/>
          <w:numId w:val="2"/>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Ugovor sklopljen sa Ministarstvom prostornog uređenja, graditeljstva i državne imovine broj NPOO.C2.3.R3-I7.01.0437 od 16.9.2024 godine za projekt "Izrada Urbanističkog plana uređenja "Skresovi". Ukupno odobrena sredstva u iznosu od 20.000,00 eura. Realizirani troškovi u 2025. godini iznose 20.000,00 eura. Nije podnesen zahtjev za naplatu. Preostali iznos potraživanja koji se vodi u vanbilančnoj evidenciji iznosi 20.000,00 eura.</w:t>
      </w:r>
    </w:p>
    <w:p w14:paraId="054F6862" w14:textId="77777777" w:rsidR="00A21CAF" w:rsidRPr="00A21CAF" w:rsidRDefault="00A21CAF" w:rsidP="00A21CAF">
      <w:pPr>
        <w:pStyle w:val="Odlomakpopisa"/>
        <w:jc w:val="both"/>
        <w:rPr>
          <w:rFonts w:asciiTheme="minorHAnsi" w:eastAsiaTheme="minorHAnsi" w:hAnsiTheme="minorHAnsi" w:cstheme="minorBidi"/>
          <w:noProof/>
          <w:sz w:val="22"/>
          <w:szCs w:val="22"/>
          <w:lang w:eastAsia="en-US"/>
        </w:rPr>
      </w:pPr>
    </w:p>
    <w:p w14:paraId="5264381D" w14:textId="77777777" w:rsidR="00A21CAF" w:rsidRDefault="00A21CAF" w:rsidP="00A21CAF">
      <w:r>
        <w:t>Europski poljoprivredni fond za ruralni razvoj</w:t>
      </w:r>
    </w:p>
    <w:p w14:paraId="69C9996F" w14:textId="77777777" w:rsidR="00A21CAF" w:rsidRPr="00A21CAF" w:rsidRDefault="00A21CAF" w:rsidP="00A21CAF">
      <w:pPr>
        <w:pStyle w:val="Odlomakpopisa"/>
        <w:numPr>
          <w:ilvl w:val="0"/>
          <w:numId w:val="3"/>
        </w:numPr>
        <w:jc w:val="both"/>
        <w:rPr>
          <w:rFonts w:asciiTheme="minorHAnsi" w:eastAsiaTheme="minorHAnsi" w:hAnsiTheme="minorHAnsi" w:cstheme="minorBidi"/>
          <w:noProof/>
          <w:sz w:val="22"/>
          <w:szCs w:val="22"/>
          <w:lang w:eastAsia="en-US"/>
        </w:rPr>
      </w:pPr>
      <w:r w:rsidRPr="00A21CAF">
        <w:rPr>
          <w:rFonts w:asciiTheme="minorHAnsi" w:eastAsiaTheme="minorHAnsi" w:hAnsiTheme="minorHAnsi" w:cstheme="minorBidi"/>
          <w:noProof/>
          <w:sz w:val="22"/>
          <w:szCs w:val="22"/>
          <w:lang w:eastAsia="en-US"/>
        </w:rPr>
        <w:t>Odluka Agencije za plaćanja u poljoprivredi, ribarstvu i ruralnom razvoju o dodjeli sredstava za projekt "Izgradnja kuće oproštaja u naselju Mali Pašijan" u okviru LAG natječaja "2.1. Poboljšanje životnih uvjeta u lokalnoj sredini". Ukupno odobrena sredstva iznose 60.000,00 eura. Udio nacionalnog sufinanciranja iznosi 20%, a sufinanciranja Europskog poljoprivrednog fonda za ruralni razvoj iznosi 80%. U 2025. godini nije bilo evidentiranih troškova niti uplaćenih predujmova i prihoda. U vanbilančnoj evidenciji vodi se ukupan iznos potraživanja po izvorima.</w:t>
      </w:r>
    </w:p>
    <w:p w14:paraId="76101C8D" w14:textId="77777777" w:rsidR="00A21CAF" w:rsidRDefault="00A21CAF" w:rsidP="00A21CAF"/>
    <w:p w14:paraId="5D8B9E09" w14:textId="77777777" w:rsidR="00B92D0F" w:rsidRPr="00A21CAF" w:rsidRDefault="00B92D0F" w:rsidP="00B92D0F">
      <w:pPr>
        <w:spacing w:after="160" w:line="259" w:lineRule="auto"/>
        <w:jc w:val="right"/>
      </w:pPr>
    </w:p>
    <w:p w14:paraId="503AA9F7" w14:textId="2574AFFD" w:rsidR="00B92D0F" w:rsidRDefault="00A21CAF" w:rsidP="00B92D0F">
      <w:pPr>
        <w:spacing w:after="160" w:line="259" w:lineRule="auto"/>
        <w:rPr>
          <w:rFonts w:eastAsia="Times New Roman" w:cs="Times New Roman"/>
          <w:noProof w:val="0"/>
        </w:rPr>
      </w:pPr>
      <w:r>
        <w:rPr>
          <w:rFonts w:eastAsia="Times New Roman" w:cs="Times New Roman"/>
          <w:noProof w:val="0"/>
        </w:rPr>
        <w:t>Bilješke sastavio:</w:t>
      </w:r>
    </w:p>
    <w:p w14:paraId="1EE21489" w14:textId="00F5C213" w:rsidR="00A21CAF" w:rsidRPr="00B92D0F" w:rsidRDefault="00A21CAF" w:rsidP="00B92D0F">
      <w:pPr>
        <w:spacing w:after="160" w:line="259" w:lineRule="auto"/>
        <w:rPr>
          <w:rFonts w:eastAsia="Times New Roman" w:cs="Times New Roman"/>
          <w:noProof w:val="0"/>
        </w:rPr>
      </w:pPr>
      <w:r>
        <w:rPr>
          <w:rFonts w:eastAsia="Times New Roman" w:cs="Times New Roman"/>
          <w:noProof w:val="0"/>
        </w:rPr>
        <w:t>Mirela Kozmač</w:t>
      </w:r>
    </w:p>
    <w:p w14:paraId="75975BBE" w14:textId="7AE097D5" w:rsidR="00B92D0F" w:rsidRDefault="00A21CAF" w:rsidP="00A21CAF">
      <w:pPr>
        <w:spacing w:after="160" w:line="259" w:lineRule="auto"/>
        <w:ind w:firstLine="4253"/>
        <w:jc w:val="center"/>
        <w:rPr>
          <w:rFonts w:eastAsia="Times New Roman" w:cs="Times New Roman"/>
          <w:noProof w:val="0"/>
        </w:rPr>
      </w:pPr>
      <w:r>
        <w:rPr>
          <w:rFonts w:eastAsia="Times New Roman" w:cs="Times New Roman"/>
          <w:noProof w:val="0"/>
        </w:rPr>
        <w:t>GRADONAČELNIK:</w:t>
      </w:r>
    </w:p>
    <w:p w14:paraId="1944A726" w14:textId="77777777" w:rsidR="00A21CAF" w:rsidRDefault="00A21CAF" w:rsidP="00A21CAF">
      <w:pPr>
        <w:spacing w:after="160" w:line="259" w:lineRule="auto"/>
        <w:ind w:firstLine="4253"/>
        <w:jc w:val="center"/>
        <w:rPr>
          <w:rFonts w:eastAsia="Times New Roman" w:cs="Times New Roman"/>
          <w:noProof w:val="0"/>
        </w:rPr>
      </w:pPr>
    </w:p>
    <w:p w14:paraId="4F155C5D" w14:textId="3EAC6F3D" w:rsidR="00A21CAF" w:rsidRPr="00B92D0F" w:rsidRDefault="00A21CAF" w:rsidP="00A21CAF">
      <w:pPr>
        <w:spacing w:after="160" w:line="259" w:lineRule="auto"/>
        <w:ind w:firstLine="4253"/>
        <w:jc w:val="center"/>
        <w:rPr>
          <w:rFonts w:eastAsia="Times New Roman" w:cs="Times New Roman"/>
          <w:noProof w:val="0"/>
        </w:rPr>
      </w:pPr>
      <w:r>
        <w:rPr>
          <w:rFonts w:eastAsia="Times New Roman" w:cs="Times New Roman"/>
          <w:noProof w:val="0"/>
        </w:rPr>
        <w:t xml:space="preserve">Josip Bilandžija, </w:t>
      </w:r>
      <w:proofErr w:type="spellStart"/>
      <w:r>
        <w:rPr>
          <w:rFonts w:eastAsia="Times New Roman" w:cs="Times New Roman"/>
          <w:noProof w:val="0"/>
        </w:rPr>
        <w:t>dipl.ing.šum</w:t>
      </w:r>
      <w:proofErr w:type="spellEnd"/>
      <w:r>
        <w:rPr>
          <w:rFonts w:eastAsia="Times New Roman" w:cs="Times New Roman"/>
          <w:noProof w:val="0"/>
        </w:rPr>
        <w:t>.</w:t>
      </w:r>
    </w:p>
    <w:p w14:paraId="4AA78142"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4765F"/>
    <w:multiLevelType w:val="hybridMultilevel"/>
    <w:tmpl w:val="D62E3B5A"/>
    <w:name w:val="disc"/>
    <w:lvl w:ilvl="0" w:tplc="4E7E9E1A">
      <w:start w:val="1"/>
      <w:numFmt w:val="bullet"/>
      <w:lvlText w:val="•"/>
      <w:lvlJc w:val="left"/>
      <w:pPr>
        <w:ind w:left="720" w:hanging="360"/>
      </w:pPr>
    </w:lvl>
    <w:lvl w:ilvl="1" w:tplc="FCF4BD92">
      <w:start w:val="1"/>
      <w:numFmt w:val="bullet"/>
      <w:lvlText w:val="•"/>
      <w:lvlJc w:val="left"/>
      <w:pPr>
        <w:ind w:left="1440" w:hanging="360"/>
      </w:pPr>
    </w:lvl>
    <w:lvl w:ilvl="2" w:tplc="3DC629DA">
      <w:start w:val="1"/>
      <w:numFmt w:val="bullet"/>
      <w:lvlText w:val="•"/>
      <w:lvlJc w:val="left"/>
      <w:pPr>
        <w:ind w:left="2160" w:hanging="360"/>
      </w:pPr>
    </w:lvl>
    <w:lvl w:ilvl="3" w:tplc="D4C874C4">
      <w:start w:val="1"/>
      <w:numFmt w:val="bullet"/>
      <w:lvlText w:val="•"/>
      <w:lvlJc w:val="left"/>
      <w:pPr>
        <w:ind w:left="2880" w:hanging="360"/>
      </w:pPr>
    </w:lvl>
    <w:lvl w:ilvl="4" w:tplc="FD02E13A">
      <w:start w:val="1"/>
      <w:numFmt w:val="bullet"/>
      <w:lvlText w:val="•"/>
      <w:lvlJc w:val="left"/>
      <w:pPr>
        <w:ind w:left="3600" w:hanging="360"/>
      </w:pPr>
    </w:lvl>
    <w:lvl w:ilvl="5" w:tplc="F09C38DE">
      <w:start w:val="1"/>
      <w:numFmt w:val="bullet"/>
      <w:lvlText w:val="•"/>
      <w:lvlJc w:val="left"/>
      <w:pPr>
        <w:ind w:left="4320" w:hanging="360"/>
      </w:pPr>
    </w:lvl>
    <w:lvl w:ilvl="6" w:tplc="1870BF36">
      <w:start w:val="1"/>
      <w:numFmt w:val="bullet"/>
      <w:lvlText w:val="•"/>
      <w:lvlJc w:val="left"/>
      <w:pPr>
        <w:ind w:left="5040" w:hanging="360"/>
      </w:pPr>
    </w:lvl>
    <w:lvl w:ilvl="7" w:tplc="2740411C">
      <w:start w:val="1"/>
      <w:numFmt w:val="bullet"/>
      <w:lvlText w:val="•"/>
      <w:lvlJc w:val="left"/>
      <w:pPr>
        <w:ind w:left="5760" w:hanging="360"/>
      </w:pPr>
    </w:lvl>
    <w:lvl w:ilvl="8" w:tplc="4C3E7872">
      <w:start w:val="1"/>
      <w:numFmt w:val="bullet"/>
      <w:lvlText w:val="•"/>
      <w:lvlJc w:val="left"/>
      <w:pPr>
        <w:ind w:left="6480" w:hanging="360"/>
      </w:pPr>
    </w:lvl>
  </w:abstractNum>
  <w:num w:numId="1" w16cid:durableId="451285037">
    <w:abstractNumId w:val="0"/>
    <w:lvlOverride w:ilvl="0">
      <w:startOverride w:val="1"/>
    </w:lvlOverride>
  </w:num>
  <w:num w:numId="2" w16cid:durableId="1815751906">
    <w:abstractNumId w:val="0"/>
    <w:lvlOverride w:ilvl="0">
      <w:startOverride w:val="1"/>
    </w:lvlOverride>
  </w:num>
  <w:num w:numId="3" w16cid:durableId="9567178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47D72"/>
    <w:rsid w:val="003F65C1"/>
    <w:rsid w:val="00575A03"/>
    <w:rsid w:val="00693AB1"/>
    <w:rsid w:val="008A562A"/>
    <w:rsid w:val="008C5FE5"/>
    <w:rsid w:val="00922DDC"/>
    <w:rsid w:val="009B7A12"/>
    <w:rsid w:val="00A21CAF"/>
    <w:rsid w:val="00A836D0"/>
    <w:rsid w:val="00AC35DA"/>
    <w:rsid w:val="00B1589A"/>
    <w:rsid w:val="00B92D0F"/>
    <w:rsid w:val="00C9578C"/>
    <w:rsid w:val="00D707B3"/>
    <w:rsid w:val="00DC2F7E"/>
    <w:rsid w:val="00F2200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rsid w:val="00A21CAF"/>
    <w:pPr>
      <w:ind w:left="720"/>
      <w:contextualSpacing/>
    </w:pPr>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A2BF3F8-EBC3-40B5-933C-9A99EAB8AEE5}">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12828</Words>
  <Characters>73121</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Mirela Kozmač</cp:lastModifiedBy>
  <cp:revision>2</cp:revision>
  <cp:lastPrinted>2014-11-26T14:09:00Z</cp:lastPrinted>
  <dcterms:created xsi:type="dcterms:W3CDTF">2026-02-16T14:21:00Z</dcterms:created>
  <dcterms:modified xsi:type="dcterms:W3CDTF">2026-02-16T14:21:00Z</dcterms:modified>
</cp:coreProperties>
</file>