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83C5" w14:textId="77777777" w:rsidR="003434F7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14:paraId="298FDBCF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 GAREŠNICA</w:t>
      </w:r>
    </w:p>
    <w:p w14:paraId="0EF0535E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4BAF558" w14:textId="77777777" w:rsidR="009A1040" w:rsidRPr="002A4571" w:rsidRDefault="003C407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Upravni odjel za financije</w:t>
      </w:r>
    </w:p>
    <w:p w14:paraId="036313A7" w14:textId="77777777" w:rsidR="009A1040" w:rsidRPr="002A4571" w:rsidRDefault="00422DFD" w:rsidP="009A1040">
      <w:pPr>
        <w:jc w:val="both"/>
        <w:rPr>
          <w:rFonts w:ascii="Arial" w:hAnsi="Arial" w:cs="Arial"/>
          <w:sz w:val="16"/>
          <w:szCs w:val="16"/>
          <w:lang w:val="hr-HR"/>
        </w:rPr>
      </w:pPr>
      <w:r w:rsidRPr="002A4571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_____________________________________________________________________________________________________</w:t>
      </w:r>
    </w:p>
    <w:p w14:paraId="0AF5A99D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0D78AB81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69582191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50CB03C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02D1D19B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4662D8B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91FA65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2E3C3BC2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7CD3C2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78939E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667EF9F4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3047F7E8" w14:textId="77777777" w:rsidR="009A1040" w:rsidRPr="002A4571" w:rsidRDefault="009A1040" w:rsidP="00982BCF">
      <w:pPr>
        <w:rPr>
          <w:rFonts w:ascii="Arial" w:hAnsi="Arial" w:cs="Arial"/>
          <w:sz w:val="24"/>
          <w:szCs w:val="24"/>
          <w:lang w:val="hr-HR"/>
        </w:rPr>
      </w:pPr>
    </w:p>
    <w:p w14:paraId="53FE593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BD31B" w14:textId="71C89074" w:rsidR="009A1040" w:rsidRPr="002A4571" w:rsidRDefault="00422DFD" w:rsidP="00453F71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UPUTE ZA IZRADU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DOSTAVU </w:t>
      </w:r>
      <w:r w:rsidRPr="002A4571">
        <w:rPr>
          <w:rFonts w:ascii="Arial" w:hAnsi="Arial" w:cs="Arial"/>
          <w:b/>
          <w:sz w:val="24"/>
          <w:szCs w:val="24"/>
          <w:lang w:val="hr-HR"/>
        </w:rPr>
        <w:t>PRIJEDLOGA  FINANCIJSK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IH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PLAN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OVA UPRAVNIH TIJELA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PRORAČUNSKIH KORISNIKA </w:t>
      </w:r>
    </w:p>
    <w:p w14:paraId="1B9E8169" w14:textId="5924D5F4" w:rsidR="00422DFD" w:rsidRPr="002A4571" w:rsidRDefault="008E7C7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2AD76161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GRADA GAREŠNICA</w:t>
      </w:r>
    </w:p>
    <w:p w14:paraId="23BF7D9D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42AC6E" w14:textId="1BAC7BAF" w:rsidR="00422DFD" w:rsidRPr="002A4571" w:rsidRDefault="005B13C9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ZA RAZDOBLJE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386DD0">
        <w:rPr>
          <w:rFonts w:ascii="Arial" w:hAnsi="Arial" w:cs="Arial"/>
          <w:b/>
          <w:sz w:val="24"/>
          <w:szCs w:val="24"/>
          <w:lang w:val="hr-HR"/>
        </w:rPr>
        <w:t>4</w:t>
      </w:r>
      <w:r w:rsidRPr="002A4571">
        <w:rPr>
          <w:rFonts w:ascii="Arial" w:hAnsi="Arial" w:cs="Arial"/>
          <w:b/>
          <w:sz w:val="24"/>
          <w:szCs w:val="24"/>
          <w:lang w:val="hr-HR"/>
        </w:rPr>
        <w:t>. –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386DD0">
        <w:rPr>
          <w:rFonts w:ascii="Arial" w:hAnsi="Arial" w:cs="Arial"/>
          <w:b/>
          <w:sz w:val="24"/>
          <w:szCs w:val="24"/>
          <w:lang w:val="hr-HR"/>
        </w:rPr>
        <w:t>6</w:t>
      </w:r>
      <w:r w:rsidR="00422DFD" w:rsidRPr="002A4571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0CDDBAE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56DEB8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CAB0D49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299E8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CB4A34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8E9823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13619A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382FE0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358FF2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841717A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AB4E4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E5F3E6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7CA81B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EDE338D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D6C706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20100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D12DD3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E5610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BF862AD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02EE6FE7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0479782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58C1E9D" w14:textId="77777777" w:rsidR="009A1040" w:rsidRPr="002A4571" w:rsidRDefault="009A1040" w:rsidP="00422DFD">
      <w:pPr>
        <w:rPr>
          <w:rFonts w:ascii="Arial" w:hAnsi="Arial" w:cs="Arial"/>
          <w:sz w:val="24"/>
          <w:szCs w:val="24"/>
          <w:lang w:val="hr-HR"/>
        </w:rPr>
      </w:pPr>
    </w:p>
    <w:p w14:paraId="0B7F22FD" w14:textId="18067498" w:rsidR="009A1040" w:rsidRPr="002A4571" w:rsidRDefault="00422DFD" w:rsidP="009A1040">
      <w:pPr>
        <w:pBdr>
          <w:bottom w:val="single" w:sz="12" w:space="1" w:color="auto"/>
        </w:pBdr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Garešnica, </w:t>
      </w:r>
      <w:r w:rsidR="002D33D6" w:rsidRPr="002A4571">
        <w:rPr>
          <w:rFonts w:ascii="Arial" w:hAnsi="Arial" w:cs="Arial"/>
          <w:lang w:val="hr-HR"/>
        </w:rPr>
        <w:t>rujan 202</w:t>
      </w:r>
      <w:r w:rsidR="00386DD0">
        <w:rPr>
          <w:rFonts w:ascii="Arial" w:hAnsi="Arial" w:cs="Arial"/>
          <w:lang w:val="hr-HR"/>
        </w:rPr>
        <w:t>3</w:t>
      </w:r>
      <w:r w:rsidR="002D33D6" w:rsidRPr="002A4571">
        <w:rPr>
          <w:rFonts w:ascii="Arial" w:hAnsi="Arial" w:cs="Arial"/>
          <w:lang w:val="hr-HR"/>
        </w:rPr>
        <w:t>.</w:t>
      </w:r>
    </w:p>
    <w:p w14:paraId="276DEEF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F76711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DDE8CDA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1DCE51D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0F25E233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58B5585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400A72C5" w14:textId="77777777" w:rsidR="00584282" w:rsidRPr="00F673B1" w:rsidRDefault="00DB526F" w:rsidP="008E5DD2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F673B1">
        <w:rPr>
          <w:rFonts w:ascii="Arial" w:hAnsi="Arial" w:cs="Arial"/>
          <w:b/>
          <w:sz w:val="24"/>
          <w:szCs w:val="24"/>
          <w:lang w:val="hr-HR"/>
        </w:rPr>
        <w:lastRenderedPageBreak/>
        <w:t>U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V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O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D</w:t>
      </w:r>
    </w:p>
    <w:p w14:paraId="4958E990" w14:textId="77777777" w:rsidR="00AE3F9D" w:rsidRPr="002A4571" w:rsidRDefault="00AE3F9D" w:rsidP="00956CA0">
      <w:pPr>
        <w:rPr>
          <w:rFonts w:ascii="Arial" w:hAnsi="Arial" w:cs="Arial"/>
          <w:b/>
          <w:lang w:val="hr-HR"/>
        </w:rPr>
      </w:pPr>
    </w:p>
    <w:p w14:paraId="712C7EAD" w14:textId="6F866739" w:rsidR="00F90D0C" w:rsidRPr="002A4571" w:rsidRDefault="00E758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</w:t>
      </w:r>
      <w:r w:rsidR="0018390E" w:rsidRPr="002A4571">
        <w:rPr>
          <w:rFonts w:ascii="Arial" w:hAnsi="Arial" w:cs="Arial"/>
          <w:lang w:val="hr-HR"/>
        </w:rPr>
        <w:t xml:space="preserve"> odredbama Zakona o proračunu</w:t>
      </w:r>
      <w:r w:rsidRPr="002A4571">
        <w:rPr>
          <w:rFonts w:ascii="Arial" w:hAnsi="Arial" w:cs="Arial"/>
          <w:lang w:val="hr-HR"/>
        </w:rPr>
        <w:t xml:space="preserve"> (Narodne novine, broj 144/21)</w:t>
      </w:r>
      <w:r w:rsidR="007130AA" w:rsidRPr="002A4571">
        <w:rPr>
          <w:rFonts w:ascii="Arial" w:hAnsi="Arial" w:cs="Arial"/>
          <w:lang w:val="hr-HR"/>
        </w:rPr>
        <w:t xml:space="preserve">, </w:t>
      </w:r>
      <w:r w:rsidR="00F90D0C" w:rsidRPr="002A4571">
        <w:rPr>
          <w:rFonts w:ascii="Arial" w:hAnsi="Arial" w:cs="Arial"/>
          <w:lang w:val="hr-HR"/>
        </w:rPr>
        <w:t>Ministarstvo financija sastavilo je Uputu za izradu proračuna jedinica lokalne i podru</w:t>
      </w:r>
      <w:r w:rsidR="005B13C9" w:rsidRPr="002A4571">
        <w:rPr>
          <w:rFonts w:ascii="Arial" w:hAnsi="Arial" w:cs="Arial"/>
          <w:lang w:val="hr-HR"/>
        </w:rPr>
        <w:t>čne samouprave za razdoblje 20</w:t>
      </w:r>
      <w:r w:rsidR="0018390E" w:rsidRPr="002A4571">
        <w:rPr>
          <w:rFonts w:ascii="Arial" w:hAnsi="Arial" w:cs="Arial"/>
          <w:lang w:val="hr-HR"/>
        </w:rPr>
        <w:t>2</w:t>
      </w:r>
      <w:r w:rsidR="00386DD0">
        <w:rPr>
          <w:rFonts w:ascii="Arial" w:hAnsi="Arial" w:cs="Arial"/>
          <w:lang w:val="hr-HR"/>
        </w:rPr>
        <w:t>4</w:t>
      </w:r>
      <w:r w:rsidR="005B13C9" w:rsidRPr="002A4571">
        <w:rPr>
          <w:rFonts w:ascii="Arial" w:hAnsi="Arial" w:cs="Arial"/>
          <w:lang w:val="hr-HR"/>
        </w:rPr>
        <w:t>. -20</w:t>
      </w:r>
      <w:r w:rsidR="0018390E" w:rsidRPr="002A4571">
        <w:rPr>
          <w:rFonts w:ascii="Arial" w:hAnsi="Arial" w:cs="Arial"/>
          <w:lang w:val="hr-HR"/>
        </w:rPr>
        <w:t>2</w:t>
      </w:r>
      <w:r w:rsidR="00386DD0">
        <w:rPr>
          <w:rFonts w:ascii="Arial" w:hAnsi="Arial" w:cs="Arial"/>
          <w:lang w:val="hr-HR"/>
        </w:rPr>
        <w:t>6</w:t>
      </w:r>
      <w:r w:rsidR="00F90D0C" w:rsidRPr="002A4571">
        <w:rPr>
          <w:rFonts w:ascii="Arial" w:hAnsi="Arial" w:cs="Arial"/>
          <w:lang w:val="hr-HR"/>
        </w:rPr>
        <w:t>. godine</w:t>
      </w:r>
      <w:r w:rsidR="007130AA" w:rsidRPr="002A4571">
        <w:rPr>
          <w:rFonts w:ascii="Arial" w:hAnsi="Arial" w:cs="Arial"/>
          <w:lang w:val="hr-HR"/>
        </w:rPr>
        <w:t>.</w:t>
      </w:r>
      <w:r w:rsidR="00F90D0C" w:rsidRPr="002A4571">
        <w:rPr>
          <w:rFonts w:ascii="Arial" w:hAnsi="Arial" w:cs="Arial"/>
          <w:lang w:val="hr-HR"/>
        </w:rPr>
        <w:t xml:space="preserve"> </w:t>
      </w:r>
    </w:p>
    <w:p w14:paraId="5304960D" w14:textId="77777777" w:rsidR="00233529" w:rsidRPr="002A4571" w:rsidRDefault="00233529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71FD5D71" w14:textId="2CEDC30E" w:rsidR="00F90D0C" w:rsidRPr="002A4571" w:rsidRDefault="00F90D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Metodologija za izradu prijedloga financijskog plana, odnos</w:t>
      </w:r>
      <w:r w:rsidR="00233529" w:rsidRPr="002A4571">
        <w:rPr>
          <w:rFonts w:ascii="Arial" w:hAnsi="Arial" w:cs="Arial"/>
          <w:lang w:val="hr-HR"/>
        </w:rPr>
        <w:t>no proračuna jedinice lokalne i područne (regionalne) samouprave propisana je Zakonom o proračunu i podzakonskim aktima kojima se regulira provedba Zakona</w:t>
      </w:r>
      <w:r w:rsidR="003669A6" w:rsidRPr="002A4571">
        <w:rPr>
          <w:rFonts w:ascii="Arial" w:hAnsi="Arial" w:cs="Arial"/>
          <w:lang w:val="hr-HR"/>
        </w:rPr>
        <w:t>. Do donošenja novih podzakonskih akata i u ovom proračunskom ciklusu koriste se</w:t>
      </w:r>
      <w:r w:rsidR="00233529" w:rsidRPr="002A4571">
        <w:rPr>
          <w:rFonts w:ascii="Arial" w:hAnsi="Arial" w:cs="Arial"/>
          <w:lang w:val="hr-HR"/>
        </w:rPr>
        <w:t xml:space="preserve">  Pravilnik o proračunskim klasifikacijama (Narodne novine broj 26/10, 120/13</w:t>
      </w:r>
      <w:r w:rsidR="009F7C3C" w:rsidRPr="002A4571">
        <w:rPr>
          <w:rFonts w:ascii="Arial" w:hAnsi="Arial" w:cs="Arial"/>
          <w:lang w:val="hr-HR"/>
        </w:rPr>
        <w:t xml:space="preserve"> i 1/20</w:t>
      </w:r>
      <w:r w:rsidR="00233529" w:rsidRPr="002A4571">
        <w:rPr>
          <w:rFonts w:ascii="Arial" w:hAnsi="Arial" w:cs="Arial"/>
          <w:lang w:val="hr-HR"/>
        </w:rPr>
        <w:t>)</w:t>
      </w:r>
      <w:r w:rsidR="003669A6" w:rsidRPr="002A4571">
        <w:rPr>
          <w:rFonts w:ascii="Arial" w:hAnsi="Arial" w:cs="Arial"/>
          <w:lang w:val="hr-HR"/>
        </w:rPr>
        <w:t xml:space="preserve"> i </w:t>
      </w:r>
      <w:r w:rsidR="00233529" w:rsidRPr="002A4571">
        <w:rPr>
          <w:rFonts w:ascii="Arial" w:hAnsi="Arial" w:cs="Arial"/>
          <w:lang w:val="hr-HR"/>
        </w:rPr>
        <w:t>Pravilnikom o proračunskom računovodstvu i Računskom planu (Narodne novine, broj 124/14</w:t>
      </w:r>
      <w:r w:rsidR="007130AA" w:rsidRPr="002A4571">
        <w:rPr>
          <w:rFonts w:ascii="Arial" w:hAnsi="Arial" w:cs="Arial"/>
          <w:lang w:val="hr-HR"/>
        </w:rPr>
        <w:t>, 115/15, 87/16</w:t>
      </w:r>
      <w:r w:rsidR="009F7C3C" w:rsidRPr="002A4571">
        <w:rPr>
          <w:rFonts w:ascii="Arial" w:hAnsi="Arial" w:cs="Arial"/>
          <w:lang w:val="hr-HR"/>
        </w:rPr>
        <w:t xml:space="preserve">, </w:t>
      </w:r>
      <w:r w:rsidR="007130AA" w:rsidRPr="002A4571">
        <w:rPr>
          <w:rFonts w:ascii="Arial" w:hAnsi="Arial" w:cs="Arial"/>
          <w:lang w:val="hr-HR"/>
        </w:rPr>
        <w:t>3/18</w:t>
      </w:r>
      <w:r w:rsidR="004E4ED3" w:rsidRPr="002A4571">
        <w:rPr>
          <w:rFonts w:ascii="Arial" w:hAnsi="Arial" w:cs="Arial"/>
          <w:lang w:val="hr-HR"/>
        </w:rPr>
        <w:t>,</w:t>
      </w:r>
      <w:r w:rsidR="009F7C3C" w:rsidRPr="002A4571">
        <w:rPr>
          <w:rFonts w:ascii="Arial" w:hAnsi="Arial" w:cs="Arial"/>
          <w:lang w:val="hr-HR"/>
        </w:rPr>
        <w:t xml:space="preserve"> 126/19</w:t>
      </w:r>
      <w:r w:rsidR="004E4ED3" w:rsidRPr="002A4571">
        <w:rPr>
          <w:rFonts w:ascii="Arial" w:hAnsi="Arial" w:cs="Arial"/>
          <w:lang w:val="hr-HR"/>
        </w:rPr>
        <w:t xml:space="preserve"> i 108/20</w:t>
      </w:r>
      <w:r w:rsidR="00233529" w:rsidRPr="002A4571">
        <w:rPr>
          <w:rFonts w:ascii="Arial" w:hAnsi="Arial" w:cs="Arial"/>
          <w:lang w:val="hr-HR"/>
        </w:rPr>
        <w:t>)</w:t>
      </w:r>
      <w:r w:rsidR="00B331F9" w:rsidRPr="002A4571">
        <w:rPr>
          <w:rFonts w:ascii="Arial" w:hAnsi="Arial" w:cs="Arial"/>
          <w:lang w:val="hr-HR"/>
        </w:rPr>
        <w:t>.</w:t>
      </w:r>
    </w:p>
    <w:p w14:paraId="1FF6A766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5480A488" w14:textId="283F948F" w:rsidR="00233529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lang w:val="hr-HR"/>
        </w:rPr>
        <w:t xml:space="preserve">Važnost procesa planiranja prepoznata je i u kontekstu davanja Izjave o fiskalnoj odgovornosti temeljem Zakona o fiskalnoj odgovornosti (Narodne novine, broj </w:t>
      </w:r>
      <w:r w:rsidR="00034BB0" w:rsidRPr="002A4571">
        <w:rPr>
          <w:rFonts w:ascii="Arial" w:hAnsi="Arial" w:cs="Arial"/>
          <w:lang w:val="hr-HR"/>
        </w:rPr>
        <w:t>111/18</w:t>
      </w:r>
      <w:r w:rsidR="00386DD0">
        <w:rPr>
          <w:rFonts w:ascii="Arial" w:hAnsi="Arial" w:cs="Arial"/>
          <w:lang w:val="hr-HR"/>
        </w:rPr>
        <w:t xml:space="preserve"> i 83/23</w:t>
      </w:r>
      <w:r w:rsidRPr="002A4571">
        <w:rPr>
          <w:rFonts w:ascii="Arial" w:hAnsi="Arial" w:cs="Arial"/>
          <w:lang w:val="hr-HR"/>
        </w:rPr>
        <w:t xml:space="preserve">) i Uredbi o sastavljanju i predaji izjave o fiskalnoj odgovornosti i izvještaja o primjeni fiskalnih pravila (Narodne novine, broj </w:t>
      </w:r>
      <w:r w:rsidR="009F7C3C" w:rsidRPr="002A4571">
        <w:rPr>
          <w:rFonts w:ascii="Arial" w:hAnsi="Arial" w:cs="Arial"/>
          <w:lang w:val="hr-HR"/>
        </w:rPr>
        <w:t>95/19</w:t>
      </w:r>
      <w:r w:rsidRPr="002A4571">
        <w:rPr>
          <w:rFonts w:ascii="Arial" w:hAnsi="Arial" w:cs="Arial"/>
          <w:bCs/>
          <w:lang w:val="hr-HR"/>
        </w:rPr>
        <w:t>).</w:t>
      </w:r>
    </w:p>
    <w:p w14:paraId="6634E340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15FEF308" w14:textId="018567A9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Čelnik jedinice lokalne i područne (regionalne) samouprave odnosno proračunskog i izvanproračunskog korisnika odgovoran je za zakonito i pravilno planiranje i izvršavanje proračuna odnosno financijskog plana i za svrhovitost, učinkovitost i za ekonomično raspolaganje proračunskim sredstvima proračuna odnosno financijskog plana.</w:t>
      </w:r>
    </w:p>
    <w:p w14:paraId="0D70C9F5" w14:textId="77777777" w:rsidR="00A02194" w:rsidRPr="002A4571" w:rsidRDefault="00A02194" w:rsidP="00C54FA5">
      <w:pPr>
        <w:jc w:val="both"/>
        <w:rPr>
          <w:rFonts w:ascii="Arial" w:hAnsi="Arial" w:cs="Arial"/>
          <w:bCs/>
          <w:lang w:val="hr-HR"/>
        </w:rPr>
      </w:pPr>
    </w:p>
    <w:p w14:paraId="46A0E5FA" w14:textId="77777777" w:rsidR="00956CA0" w:rsidRPr="002A4571" w:rsidRDefault="00956CA0" w:rsidP="00A02194">
      <w:pPr>
        <w:jc w:val="both"/>
        <w:rPr>
          <w:rFonts w:ascii="Arial" w:hAnsi="Arial" w:cs="Arial"/>
          <w:bCs/>
          <w:lang w:val="hr-HR"/>
        </w:rPr>
      </w:pPr>
    </w:p>
    <w:p w14:paraId="0362C6BB" w14:textId="593D2177" w:rsidR="00E7580C" w:rsidRPr="002A4571" w:rsidRDefault="00E7580C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Temeljem Uputa ministarstva financija, a sukladno članku 26. Zakona o proračunu</w:t>
      </w:r>
      <w:r w:rsidR="008E7C7D" w:rsidRPr="002A4571">
        <w:rPr>
          <w:rFonts w:ascii="Arial" w:hAnsi="Arial" w:cs="Arial"/>
          <w:bCs/>
          <w:lang w:val="hr-HR"/>
        </w:rPr>
        <w:t>, Upravni odjel za financije u suradnji s drugim upravnim odjelima sastavlja Upute za i</w:t>
      </w:r>
      <w:r w:rsidR="00453F71" w:rsidRPr="002A4571">
        <w:rPr>
          <w:rFonts w:ascii="Arial" w:hAnsi="Arial" w:cs="Arial"/>
          <w:bCs/>
          <w:lang w:val="hr-HR"/>
        </w:rPr>
        <w:t>zradu i dostavu financijskih planova upravnih tijela i proračunskih korisnika</w:t>
      </w:r>
      <w:r w:rsidR="008E7C7D" w:rsidRPr="002A4571">
        <w:rPr>
          <w:rFonts w:ascii="Arial" w:hAnsi="Arial" w:cs="Arial"/>
          <w:bCs/>
          <w:lang w:val="hr-HR"/>
        </w:rPr>
        <w:t xml:space="preserve"> Grada Garešnice</w:t>
      </w:r>
      <w:r w:rsidR="004779B0" w:rsidRPr="002A4571">
        <w:rPr>
          <w:rFonts w:ascii="Arial" w:hAnsi="Arial" w:cs="Arial"/>
          <w:bCs/>
          <w:lang w:val="hr-HR"/>
        </w:rPr>
        <w:t xml:space="preserve"> </w:t>
      </w:r>
      <w:r w:rsidR="00D1471E" w:rsidRPr="002A4571">
        <w:rPr>
          <w:rFonts w:ascii="Arial" w:hAnsi="Arial" w:cs="Arial"/>
          <w:bCs/>
          <w:lang w:val="hr-HR"/>
        </w:rPr>
        <w:t>za razdoblje 202</w:t>
      </w:r>
      <w:r w:rsidR="00F77697">
        <w:rPr>
          <w:rFonts w:ascii="Arial" w:hAnsi="Arial" w:cs="Arial"/>
          <w:bCs/>
          <w:lang w:val="hr-HR"/>
        </w:rPr>
        <w:t>4</w:t>
      </w:r>
      <w:r w:rsidR="00D1471E" w:rsidRPr="002A4571">
        <w:rPr>
          <w:rFonts w:ascii="Arial" w:hAnsi="Arial" w:cs="Arial"/>
          <w:bCs/>
          <w:lang w:val="hr-HR"/>
        </w:rPr>
        <w:t>.</w:t>
      </w:r>
      <w:r w:rsidR="00DC77A7">
        <w:rPr>
          <w:rFonts w:ascii="Arial" w:hAnsi="Arial" w:cs="Arial"/>
          <w:bCs/>
          <w:lang w:val="hr-HR"/>
        </w:rPr>
        <w:t xml:space="preserve"> - </w:t>
      </w:r>
      <w:r w:rsidR="00D1471E" w:rsidRPr="002A4571">
        <w:rPr>
          <w:rFonts w:ascii="Arial" w:hAnsi="Arial" w:cs="Arial"/>
          <w:bCs/>
          <w:lang w:val="hr-HR"/>
        </w:rPr>
        <w:t xml:space="preserve"> 202</w:t>
      </w:r>
      <w:r w:rsidR="00F77697">
        <w:rPr>
          <w:rFonts w:ascii="Arial" w:hAnsi="Arial" w:cs="Arial"/>
          <w:bCs/>
          <w:lang w:val="hr-HR"/>
        </w:rPr>
        <w:t>6</w:t>
      </w:r>
      <w:r w:rsidR="00D1471E" w:rsidRPr="002A4571">
        <w:rPr>
          <w:rFonts w:ascii="Arial" w:hAnsi="Arial" w:cs="Arial"/>
          <w:bCs/>
          <w:lang w:val="hr-HR"/>
        </w:rPr>
        <w:t>. godine.</w:t>
      </w:r>
    </w:p>
    <w:p w14:paraId="44B118BD" w14:textId="77777777" w:rsidR="00453F71" w:rsidRPr="002A4571" w:rsidRDefault="00453F71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29F479BB" w14:textId="0BEBB57E" w:rsidR="00A2273C" w:rsidRPr="002A4571" w:rsidRDefault="00A2273C" w:rsidP="00462614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Upute sadrže:</w:t>
      </w:r>
    </w:p>
    <w:p w14:paraId="22EEBE39" w14:textId="77777777" w:rsidR="00444FD7" w:rsidRPr="002A4571" w:rsidRDefault="00444FD7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3C044887" w14:textId="7DF3D7AF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Temeljn</w:t>
      </w:r>
      <w:r w:rsidR="002E4B33" w:rsidRPr="002A4571">
        <w:rPr>
          <w:rFonts w:ascii="Arial" w:hAnsi="Arial" w:cs="Arial"/>
          <w:bCs/>
          <w:lang w:val="hr-HR"/>
        </w:rPr>
        <w:t>e</w:t>
      </w:r>
      <w:r w:rsidRPr="002A4571">
        <w:rPr>
          <w:rFonts w:ascii="Arial" w:hAnsi="Arial" w:cs="Arial"/>
          <w:bCs/>
          <w:lang w:val="hr-HR"/>
        </w:rPr>
        <w:t xml:space="preserve"> </w:t>
      </w:r>
      <w:r w:rsidR="002E4B33" w:rsidRPr="002A4571">
        <w:rPr>
          <w:rFonts w:ascii="Arial" w:hAnsi="Arial" w:cs="Arial"/>
          <w:bCs/>
          <w:lang w:val="hr-HR"/>
        </w:rPr>
        <w:t>makro</w:t>
      </w:r>
      <w:r w:rsidRPr="002A4571">
        <w:rPr>
          <w:rFonts w:ascii="Arial" w:hAnsi="Arial" w:cs="Arial"/>
          <w:bCs/>
          <w:lang w:val="hr-HR"/>
        </w:rPr>
        <w:t>ekonom</w:t>
      </w:r>
      <w:r w:rsidR="002E4B33" w:rsidRPr="002A4571">
        <w:rPr>
          <w:rFonts w:ascii="Arial" w:hAnsi="Arial" w:cs="Arial"/>
          <w:bCs/>
          <w:lang w:val="hr-HR"/>
        </w:rPr>
        <w:t>ske</w:t>
      </w:r>
      <w:r w:rsidRPr="002A4571">
        <w:rPr>
          <w:rFonts w:ascii="Arial" w:hAnsi="Arial" w:cs="Arial"/>
          <w:bCs/>
          <w:lang w:val="hr-HR"/>
        </w:rPr>
        <w:t xml:space="preserve"> pretpostavke za izradu prijedloga proračuna jedinica lokalne i područne (regional</w:t>
      </w:r>
      <w:r w:rsidR="0083059C" w:rsidRPr="002A4571">
        <w:rPr>
          <w:rFonts w:ascii="Arial" w:hAnsi="Arial" w:cs="Arial"/>
          <w:bCs/>
          <w:lang w:val="hr-HR"/>
        </w:rPr>
        <w:t>ne) samouprave za razdoblje</w:t>
      </w:r>
      <w:r w:rsidR="002E4B33" w:rsidRPr="002A4571">
        <w:rPr>
          <w:rFonts w:ascii="Arial" w:hAnsi="Arial" w:cs="Arial"/>
          <w:bCs/>
          <w:lang w:val="hr-HR"/>
        </w:rPr>
        <w:t xml:space="preserve"> 202</w:t>
      </w:r>
      <w:r w:rsidR="006D1407">
        <w:rPr>
          <w:rFonts w:ascii="Arial" w:hAnsi="Arial" w:cs="Arial"/>
          <w:bCs/>
          <w:lang w:val="hr-HR"/>
        </w:rPr>
        <w:t>4</w:t>
      </w:r>
      <w:r w:rsidR="002E4B33" w:rsidRPr="002A4571">
        <w:rPr>
          <w:rFonts w:ascii="Arial" w:hAnsi="Arial" w:cs="Arial"/>
          <w:bCs/>
          <w:lang w:val="hr-HR"/>
        </w:rPr>
        <w:t>-202</w:t>
      </w:r>
      <w:r w:rsidR="006D1407">
        <w:rPr>
          <w:rFonts w:ascii="Arial" w:hAnsi="Arial" w:cs="Arial"/>
          <w:bCs/>
          <w:lang w:val="hr-HR"/>
        </w:rPr>
        <w:t>6</w:t>
      </w:r>
      <w:r w:rsidRPr="002A4571">
        <w:rPr>
          <w:rFonts w:ascii="Arial" w:hAnsi="Arial" w:cs="Arial"/>
          <w:bCs/>
          <w:lang w:val="hr-HR"/>
        </w:rPr>
        <w:t>,</w:t>
      </w:r>
    </w:p>
    <w:p w14:paraId="0B5F4940" w14:textId="77777777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Opis planiranih politika Grada Garešnica,</w:t>
      </w:r>
    </w:p>
    <w:p w14:paraId="6189C66F" w14:textId="77777777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Procjenu prihoda i rashoda te primitaka i izdataka Proračuna Grada Garešnica u slijedeće tri godine,</w:t>
      </w:r>
    </w:p>
    <w:p w14:paraId="7D8E7446" w14:textId="4BD5675E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</w:t>
      </w:r>
      <w:r w:rsidR="001000AD" w:rsidRPr="002A4571">
        <w:rPr>
          <w:rFonts w:ascii="Arial" w:hAnsi="Arial" w:cs="Arial"/>
          <w:bCs/>
          <w:lang w:val="hr-HR"/>
        </w:rPr>
        <w:t xml:space="preserve">u </w:t>
      </w:r>
      <w:r w:rsidR="002E4B33" w:rsidRPr="002A4571">
        <w:rPr>
          <w:rFonts w:ascii="Arial" w:hAnsi="Arial" w:cs="Arial"/>
          <w:bCs/>
          <w:lang w:val="hr-HR"/>
        </w:rPr>
        <w:t>rashoda koji se financiraju iz općih prihoda i primitaka te namjenskih primitaka po razdjelima organizacijske klasifikacije za razdoblje 202</w:t>
      </w:r>
      <w:r w:rsidR="006D1407">
        <w:rPr>
          <w:rFonts w:ascii="Arial" w:hAnsi="Arial" w:cs="Arial"/>
          <w:bCs/>
          <w:lang w:val="hr-HR"/>
        </w:rPr>
        <w:t>4</w:t>
      </w:r>
      <w:r w:rsidR="002E4B33" w:rsidRPr="002A4571">
        <w:rPr>
          <w:rFonts w:ascii="Arial" w:hAnsi="Arial" w:cs="Arial"/>
          <w:bCs/>
          <w:lang w:val="hr-HR"/>
        </w:rPr>
        <w:t xml:space="preserve"> - 202</w:t>
      </w:r>
      <w:r w:rsidR="006D1407">
        <w:rPr>
          <w:rFonts w:ascii="Arial" w:hAnsi="Arial" w:cs="Arial"/>
          <w:bCs/>
          <w:lang w:val="hr-HR"/>
        </w:rPr>
        <w:t>6</w:t>
      </w:r>
      <w:r w:rsidRPr="002A4571">
        <w:rPr>
          <w:rFonts w:ascii="Arial" w:hAnsi="Arial" w:cs="Arial"/>
          <w:bCs/>
          <w:lang w:val="hr-HR"/>
        </w:rPr>
        <w:t>,</w:t>
      </w:r>
      <w:r w:rsidR="002E4B33" w:rsidRPr="002A4571">
        <w:rPr>
          <w:rFonts w:ascii="Arial" w:hAnsi="Arial" w:cs="Arial"/>
          <w:bCs/>
          <w:lang w:val="hr-HR"/>
        </w:rPr>
        <w:t xml:space="preserve"> raspoređene na:</w:t>
      </w:r>
    </w:p>
    <w:p w14:paraId="28DC2C7B" w14:textId="78D01AA1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provedbu postojećih programa odnosno aktivnosti, koje proizlaze iz važe</w:t>
      </w:r>
      <w:r w:rsidR="00051049" w:rsidRPr="002A4571">
        <w:rPr>
          <w:rFonts w:ascii="Arial" w:hAnsi="Arial" w:cs="Arial"/>
          <w:bCs/>
          <w:lang w:val="hr-HR"/>
        </w:rPr>
        <w:t>ć</w:t>
      </w:r>
      <w:r w:rsidRPr="002A4571">
        <w:rPr>
          <w:rFonts w:ascii="Arial" w:hAnsi="Arial" w:cs="Arial"/>
          <w:bCs/>
          <w:lang w:val="hr-HR"/>
        </w:rPr>
        <w:t>i</w:t>
      </w:r>
      <w:r w:rsidR="00993C60" w:rsidRPr="002A4571">
        <w:rPr>
          <w:rFonts w:ascii="Arial" w:hAnsi="Arial" w:cs="Arial"/>
          <w:bCs/>
          <w:lang w:val="hr-HR"/>
        </w:rPr>
        <w:t>h</w:t>
      </w:r>
      <w:r w:rsidRPr="002A4571">
        <w:rPr>
          <w:rFonts w:ascii="Arial" w:hAnsi="Arial" w:cs="Arial"/>
          <w:bCs/>
          <w:lang w:val="hr-HR"/>
        </w:rPr>
        <w:t xml:space="preserve"> propisa</w:t>
      </w:r>
      <w:r w:rsidR="006D1407">
        <w:rPr>
          <w:rFonts w:ascii="Arial" w:hAnsi="Arial" w:cs="Arial"/>
          <w:bCs/>
          <w:lang w:val="hr-HR"/>
        </w:rPr>
        <w:t xml:space="preserve"> (limit 1)</w:t>
      </w:r>
      <w:r w:rsidRPr="002A4571">
        <w:rPr>
          <w:rFonts w:ascii="Arial" w:hAnsi="Arial" w:cs="Arial"/>
          <w:bCs/>
          <w:lang w:val="hr-HR"/>
        </w:rPr>
        <w:t xml:space="preserve"> i </w:t>
      </w:r>
    </w:p>
    <w:p w14:paraId="42BA72A9" w14:textId="5291BFD5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uvođenje i provedbu novih ili promjenu postojećih programa odnosno aktivnosti</w:t>
      </w:r>
      <w:r w:rsidR="006D1407">
        <w:rPr>
          <w:rFonts w:ascii="Arial" w:hAnsi="Arial" w:cs="Arial"/>
          <w:bCs/>
          <w:lang w:val="hr-HR"/>
        </w:rPr>
        <w:t xml:space="preserve"> (limit 2)</w:t>
      </w:r>
    </w:p>
    <w:p w14:paraId="42C549AA" w14:textId="70599CFC" w:rsidR="005B1CD8" w:rsidRPr="002A4571" w:rsidRDefault="00A2273C" w:rsidP="009763FF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Metodologija izrade prijedloga financijskog plana proračunskih korisnika JLP(R)S</w:t>
      </w:r>
      <w:r w:rsidR="00B331F9" w:rsidRPr="002A4571">
        <w:rPr>
          <w:rFonts w:ascii="Arial" w:hAnsi="Arial" w:cs="Arial"/>
          <w:bCs/>
          <w:lang w:val="hr-HR"/>
        </w:rPr>
        <w:t>, sa šiframa i nazivima zajedničkih programa te aktivnosti i projekata korisnika,</w:t>
      </w:r>
    </w:p>
    <w:p w14:paraId="25A7DDB2" w14:textId="669B767F" w:rsidR="00C80E14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6</w:t>
      </w:r>
      <w:r w:rsidR="00A2273C" w:rsidRPr="002A4571">
        <w:rPr>
          <w:rFonts w:ascii="Arial" w:hAnsi="Arial" w:cs="Arial"/>
          <w:lang w:val="hr-HR"/>
        </w:rPr>
        <w:t>. Terminski plan za izradu proračuna i prijedloga financij</w:t>
      </w:r>
      <w:r w:rsidR="00444FD7" w:rsidRPr="002A4571">
        <w:rPr>
          <w:rFonts w:ascii="Arial" w:hAnsi="Arial" w:cs="Arial"/>
          <w:lang w:val="hr-HR"/>
        </w:rPr>
        <w:t>skih planova korisnika proračuna</w:t>
      </w:r>
      <w:r w:rsidRPr="002A4571">
        <w:rPr>
          <w:rFonts w:ascii="Arial" w:hAnsi="Arial" w:cs="Arial"/>
          <w:lang w:val="hr-HR"/>
        </w:rPr>
        <w:t>.</w:t>
      </w:r>
    </w:p>
    <w:p w14:paraId="751DCE6F" w14:textId="77777777" w:rsidR="009763FF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</w:p>
    <w:p w14:paraId="48F79C49" w14:textId="77777777" w:rsidR="008E5DD2" w:rsidRPr="002A4571" w:rsidRDefault="008E5DD2" w:rsidP="00827AC5">
      <w:pPr>
        <w:rPr>
          <w:rFonts w:ascii="Arial" w:hAnsi="Arial" w:cs="Arial"/>
          <w:b/>
          <w:lang w:val="hr-HR"/>
        </w:rPr>
      </w:pPr>
    </w:p>
    <w:p w14:paraId="5E3389B0" w14:textId="07544E65" w:rsidR="00BC43AE" w:rsidRPr="002A4571" w:rsidRDefault="00BC43AE" w:rsidP="005647B0">
      <w:pPr>
        <w:pStyle w:val="Odlomakpopisa"/>
        <w:numPr>
          <w:ilvl w:val="0"/>
          <w:numId w:val="20"/>
        </w:num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lastRenderedPageBreak/>
        <w:t>TEMELJN</w:t>
      </w:r>
      <w:r w:rsidR="00F07AD6" w:rsidRPr="002A4571">
        <w:rPr>
          <w:rFonts w:ascii="Arial" w:hAnsi="Arial" w:cs="Arial"/>
          <w:b/>
          <w:lang w:val="hr-HR"/>
        </w:rPr>
        <w:t>E</w:t>
      </w:r>
      <w:r w:rsidRPr="002A4571">
        <w:rPr>
          <w:rFonts w:ascii="Arial" w:hAnsi="Arial" w:cs="Arial"/>
          <w:b/>
          <w:lang w:val="hr-HR"/>
        </w:rPr>
        <w:t xml:space="preserve"> </w:t>
      </w:r>
      <w:r w:rsidR="00F07AD6" w:rsidRPr="002A4571">
        <w:rPr>
          <w:rFonts w:ascii="Arial" w:hAnsi="Arial" w:cs="Arial"/>
          <w:b/>
          <w:lang w:val="hr-HR"/>
        </w:rPr>
        <w:t>MAKRO</w:t>
      </w:r>
      <w:r w:rsidRPr="002A4571">
        <w:rPr>
          <w:rFonts w:ascii="Arial" w:hAnsi="Arial" w:cs="Arial"/>
          <w:b/>
          <w:lang w:val="hr-HR"/>
        </w:rPr>
        <w:t>EKONOMSK</w:t>
      </w:r>
      <w:r w:rsidR="00F07AD6" w:rsidRPr="002A4571">
        <w:rPr>
          <w:rFonts w:ascii="Arial" w:hAnsi="Arial" w:cs="Arial"/>
          <w:b/>
          <w:lang w:val="hr-HR"/>
        </w:rPr>
        <w:t xml:space="preserve">E </w:t>
      </w:r>
      <w:r w:rsidRPr="002A4571">
        <w:rPr>
          <w:rFonts w:ascii="Arial" w:hAnsi="Arial" w:cs="Arial"/>
          <w:b/>
          <w:lang w:val="hr-HR"/>
        </w:rPr>
        <w:t xml:space="preserve">PRETPOSTAVKE </w:t>
      </w:r>
      <w:r w:rsidR="004E399B" w:rsidRPr="002A4571">
        <w:rPr>
          <w:rFonts w:ascii="Arial" w:hAnsi="Arial" w:cs="Arial"/>
          <w:b/>
          <w:lang w:val="hr-HR"/>
        </w:rPr>
        <w:t>ZA IZRADU PRIJEDLOGA PRO</w:t>
      </w:r>
      <w:r w:rsidR="0083059C" w:rsidRPr="002A4571">
        <w:rPr>
          <w:rFonts w:ascii="Arial" w:hAnsi="Arial" w:cs="Arial"/>
          <w:b/>
          <w:lang w:val="hr-HR"/>
        </w:rPr>
        <w:t xml:space="preserve">RAČUNA </w:t>
      </w:r>
      <w:r w:rsidR="00F07AD6" w:rsidRPr="002A4571">
        <w:rPr>
          <w:rFonts w:ascii="Arial" w:hAnsi="Arial" w:cs="Arial"/>
          <w:b/>
          <w:lang w:val="hr-HR"/>
        </w:rPr>
        <w:t>GRADA GAREŠNICE</w:t>
      </w:r>
      <w:r w:rsidR="0083059C" w:rsidRPr="002A4571">
        <w:rPr>
          <w:rFonts w:ascii="Arial" w:hAnsi="Arial" w:cs="Arial"/>
          <w:b/>
          <w:lang w:val="hr-HR"/>
        </w:rPr>
        <w:t xml:space="preserve"> ZA RAZDOBLJE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6D1407">
        <w:rPr>
          <w:rFonts w:ascii="Arial" w:hAnsi="Arial" w:cs="Arial"/>
          <w:b/>
          <w:lang w:val="hr-HR"/>
        </w:rPr>
        <w:t>4</w:t>
      </w:r>
      <w:r w:rsidR="0083059C" w:rsidRPr="002A4571">
        <w:rPr>
          <w:rFonts w:ascii="Arial" w:hAnsi="Arial" w:cs="Arial"/>
          <w:b/>
          <w:lang w:val="hr-HR"/>
        </w:rPr>
        <w:t>. –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6D1407">
        <w:rPr>
          <w:rFonts w:ascii="Arial" w:hAnsi="Arial" w:cs="Arial"/>
          <w:b/>
          <w:lang w:val="hr-HR"/>
        </w:rPr>
        <w:t>6</w:t>
      </w:r>
      <w:r w:rsidR="004E399B" w:rsidRPr="002A4571">
        <w:rPr>
          <w:rFonts w:ascii="Arial" w:hAnsi="Arial" w:cs="Arial"/>
          <w:b/>
          <w:lang w:val="hr-HR"/>
        </w:rPr>
        <w:t>. GODINE</w:t>
      </w:r>
    </w:p>
    <w:p w14:paraId="3C74CB72" w14:textId="12BD40A4" w:rsidR="00FF2471" w:rsidRPr="002A4571" w:rsidRDefault="00FF2471" w:rsidP="006800A3">
      <w:pPr>
        <w:rPr>
          <w:rFonts w:ascii="Arial" w:hAnsi="Arial" w:cs="Arial"/>
          <w:lang w:val="hr-HR"/>
        </w:rPr>
      </w:pPr>
    </w:p>
    <w:p w14:paraId="016588DB" w14:textId="2F3FF2A8" w:rsidR="00F34207" w:rsidRPr="002A4571" w:rsidRDefault="00F34207" w:rsidP="006800A3">
      <w:pPr>
        <w:rPr>
          <w:rFonts w:ascii="Arial" w:hAnsi="Arial" w:cs="Arial"/>
          <w:lang w:val="hr-HR"/>
        </w:rPr>
      </w:pPr>
    </w:p>
    <w:p w14:paraId="434CDA3E" w14:textId="4122F06F" w:rsidR="00F34207" w:rsidRDefault="00F640FB" w:rsidP="00307FB7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Vlada Republike Hrvatske je </w:t>
      </w:r>
      <w:r w:rsidR="006D1407">
        <w:rPr>
          <w:rFonts w:ascii="Arial" w:hAnsi="Arial" w:cs="Arial"/>
          <w:lang w:val="hr-HR"/>
        </w:rPr>
        <w:t xml:space="preserve">u </w:t>
      </w:r>
      <w:r w:rsidRPr="002A4571">
        <w:rPr>
          <w:rFonts w:ascii="Arial" w:hAnsi="Arial" w:cs="Arial"/>
          <w:lang w:val="hr-HR"/>
        </w:rPr>
        <w:t xml:space="preserve"> travnja 202</w:t>
      </w:r>
      <w:r w:rsidR="006D1407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 xml:space="preserve">. usvojila Program </w:t>
      </w:r>
      <w:r w:rsidR="006D1407">
        <w:rPr>
          <w:rFonts w:ascii="Arial" w:hAnsi="Arial" w:cs="Arial"/>
          <w:lang w:val="hr-HR"/>
        </w:rPr>
        <w:t>stabilnosti</w:t>
      </w:r>
      <w:r w:rsidRPr="002A4571">
        <w:rPr>
          <w:rFonts w:ascii="Arial" w:hAnsi="Arial" w:cs="Arial"/>
          <w:lang w:val="hr-HR"/>
        </w:rPr>
        <w:t xml:space="preserve"> Republike Hrvatske za razdoblje 202</w:t>
      </w:r>
      <w:r w:rsidR="006D1407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>.- 202</w:t>
      </w:r>
      <w:r w:rsidR="006D1407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</w:t>
      </w:r>
      <w:r w:rsidR="00827AC5" w:rsidRPr="002A4571">
        <w:rPr>
          <w:rFonts w:ascii="Arial" w:hAnsi="Arial" w:cs="Arial"/>
          <w:lang w:val="hr-HR"/>
        </w:rPr>
        <w:t xml:space="preserve"> i temeljem istog </w:t>
      </w:r>
      <w:r w:rsidRPr="002A4571">
        <w:rPr>
          <w:rFonts w:ascii="Arial" w:hAnsi="Arial" w:cs="Arial"/>
          <w:lang w:val="hr-HR"/>
        </w:rPr>
        <w:t>u lipnju 202</w:t>
      </w:r>
      <w:r w:rsidR="006D1407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 xml:space="preserve">. </w:t>
      </w:r>
      <w:r w:rsidR="00827AC5" w:rsidRPr="002A4571">
        <w:rPr>
          <w:rFonts w:ascii="Arial" w:hAnsi="Arial" w:cs="Arial"/>
          <w:lang w:val="hr-HR"/>
        </w:rPr>
        <w:t>g</w:t>
      </w:r>
      <w:r w:rsidRPr="002A4571">
        <w:rPr>
          <w:rFonts w:ascii="Arial" w:hAnsi="Arial" w:cs="Arial"/>
          <w:lang w:val="hr-HR"/>
        </w:rPr>
        <w:t xml:space="preserve">odine donijela Odluku o </w:t>
      </w:r>
      <w:proofErr w:type="spellStart"/>
      <w:r w:rsidRPr="002A4571">
        <w:rPr>
          <w:rFonts w:ascii="Arial" w:hAnsi="Arial" w:cs="Arial"/>
          <w:lang w:val="hr-HR"/>
        </w:rPr>
        <w:t>proračunkom</w:t>
      </w:r>
      <w:proofErr w:type="spellEnd"/>
      <w:r w:rsidRPr="002A4571">
        <w:rPr>
          <w:rFonts w:ascii="Arial" w:hAnsi="Arial" w:cs="Arial"/>
          <w:lang w:val="hr-HR"/>
        </w:rPr>
        <w:t xml:space="preserve"> okviru za razdoblje 202</w:t>
      </w:r>
      <w:r w:rsidR="006D1407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>. – 202</w:t>
      </w:r>
      <w:r w:rsidR="006D1407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</w:t>
      </w:r>
    </w:p>
    <w:p w14:paraId="3E44613D" w14:textId="77777777" w:rsidR="006D1407" w:rsidRDefault="006D1407" w:rsidP="00307FB7">
      <w:pPr>
        <w:ind w:firstLine="567"/>
        <w:jc w:val="both"/>
        <w:rPr>
          <w:rFonts w:ascii="Arial" w:hAnsi="Arial" w:cs="Arial"/>
          <w:lang w:val="hr-HR"/>
        </w:rPr>
      </w:pPr>
    </w:p>
    <w:p w14:paraId="730E4C0D" w14:textId="4D2D93FF" w:rsidR="006D1407" w:rsidRDefault="00315C28" w:rsidP="00307FB7">
      <w:pPr>
        <w:ind w:firstLine="567"/>
        <w:jc w:val="both"/>
        <w:rPr>
          <w:rFonts w:ascii="Arial" w:hAnsi="Arial" w:cs="Arial"/>
          <w:lang w:val="hr-HR"/>
        </w:rPr>
      </w:pPr>
      <w:hyperlink r:id="rId8" w:history="1">
        <w:r w:rsidR="006D1407" w:rsidRPr="00CA2901">
          <w:rPr>
            <w:rStyle w:val="Hiperveza"/>
            <w:rFonts w:ascii="Arial" w:hAnsi="Arial" w:cs="Arial"/>
            <w:lang w:val="hr-HR"/>
          </w:rPr>
          <w:t>https://vlada.gov.hr/UserDocsImages//2016/Sjednice/2023/Travanj/212%20sjednica%20VRH//212%20-%206%20Program.pdf</w:t>
        </w:r>
      </w:hyperlink>
    </w:p>
    <w:p w14:paraId="4EDCFE21" w14:textId="77777777" w:rsidR="006D1407" w:rsidRPr="002A4571" w:rsidRDefault="006D1407" w:rsidP="00307FB7">
      <w:pPr>
        <w:ind w:firstLine="567"/>
        <w:jc w:val="both"/>
        <w:rPr>
          <w:rFonts w:ascii="Arial" w:hAnsi="Arial" w:cs="Arial"/>
          <w:lang w:val="hr-HR"/>
        </w:rPr>
      </w:pPr>
    </w:p>
    <w:p w14:paraId="6A82573B" w14:textId="5A5257D4" w:rsidR="00C54FA5" w:rsidRDefault="006D1407" w:rsidP="006D1407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Sukladno Programu stabilnosti</w:t>
      </w:r>
      <w:r w:rsidR="00C54FA5">
        <w:rPr>
          <w:rFonts w:ascii="Arial" w:hAnsi="Arial" w:cs="Arial"/>
          <w:lang w:val="hr-HR"/>
        </w:rPr>
        <w:t>: „</w:t>
      </w:r>
      <w:r w:rsidR="00C54FA5" w:rsidRPr="00C54FA5">
        <w:rPr>
          <w:rFonts w:ascii="Arial" w:hAnsi="Arial" w:cs="Arial"/>
          <w:lang w:val="hr-HR"/>
        </w:rPr>
        <w:t xml:space="preserve">fiskalna kretanja u 2023. rezultirat će proračunskim manjkom od 0,7% BDP-a, odnosno 1,5% BDP-a u 2024., 0,8% BDP-a u 2025. te 0,6% BDP-a do kraja 2026. godine. Ovim je ispunjen kriterij proračunskog manjka sukladno odredbama Pakta o stabilnosti i rastu. Nadalje, udio javnog duga u nominalnoj vrijednosti BDP-a će se kontinuirano nastaviti smanjivati u promatranom srednjoročnom razdoblju i to sa 62,6% BDP-a u 2023., na 59,8% BDP-a u 2024. odnosno 57,5% u 2025. te 55,6% </w:t>
      </w:r>
      <w:proofErr w:type="spellStart"/>
      <w:r w:rsidR="00C54FA5" w:rsidRPr="00C54FA5">
        <w:rPr>
          <w:rFonts w:ascii="Arial" w:hAnsi="Arial" w:cs="Arial"/>
          <w:lang w:val="hr-HR"/>
        </w:rPr>
        <w:t>BDPa</w:t>
      </w:r>
      <w:proofErr w:type="spellEnd"/>
      <w:r w:rsidR="00C54FA5" w:rsidRPr="00C54FA5">
        <w:rPr>
          <w:rFonts w:ascii="Arial" w:hAnsi="Arial" w:cs="Arial"/>
          <w:lang w:val="hr-HR"/>
        </w:rPr>
        <w:t xml:space="preserve"> u 2026. godini. </w:t>
      </w:r>
    </w:p>
    <w:p w14:paraId="6F606752" w14:textId="77777777" w:rsidR="00C54FA5" w:rsidRDefault="00C54FA5" w:rsidP="006D1407">
      <w:pPr>
        <w:jc w:val="both"/>
        <w:rPr>
          <w:rFonts w:ascii="Arial" w:hAnsi="Arial" w:cs="Arial"/>
          <w:lang w:val="hr-HR"/>
        </w:rPr>
      </w:pPr>
    </w:p>
    <w:p w14:paraId="37C99775" w14:textId="7C28481B" w:rsidR="00C54FA5" w:rsidRPr="00B1113D" w:rsidRDefault="00F2657B" w:rsidP="006D1407">
      <w:pPr>
        <w:jc w:val="both"/>
        <w:rPr>
          <w:rFonts w:ascii="Arial" w:hAnsi="Arial" w:cs="Arial"/>
          <w:lang w:val="hr-HR"/>
        </w:rPr>
      </w:pPr>
      <w:r w:rsidRPr="00B1113D">
        <w:rPr>
          <w:rFonts w:ascii="Arial" w:hAnsi="Arial" w:cs="Arial"/>
          <w:lang w:val="hr-HR"/>
        </w:rPr>
        <w:t>Tablica 1. Projekcija bruto domaćeg proizvoda</w:t>
      </w: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947"/>
        <w:gridCol w:w="1118"/>
        <w:gridCol w:w="1112"/>
        <w:gridCol w:w="1088"/>
        <w:gridCol w:w="1089"/>
        <w:gridCol w:w="1092"/>
      </w:tblGrid>
      <w:tr w:rsidR="00C54FA5" w14:paraId="58CCA233" w14:textId="77777777" w:rsidTr="00814585">
        <w:trPr>
          <w:trHeight w:val="270"/>
        </w:trPr>
        <w:tc>
          <w:tcPr>
            <w:tcW w:w="4065" w:type="dxa"/>
            <w:gridSpan w:val="2"/>
            <w:tcBorders>
              <w:top w:val="single" w:sz="6" w:space="0" w:color="000000"/>
            </w:tcBorders>
            <w:shd w:val="clear" w:color="auto" w:fill="99CCFF"/>
          </w:tcPr>
          <w:p w14:paraId="27A61543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</w:tcBorders>
            <w:shd w:val="clear" w:color="auto" w:fill="99CCFF"/>
          </w:tcPr>
          <w:p w14:paraId="298A69C2" w14:textId="77777777" w:rsidR="00C54FA5" w:rsidRDefault="00C54FA5" w:rsidP="00814585">
            <w:pPr>
              <w:pStyle w:val="TableParagraph"/>
              <w:spacing w:before="36"/>
              <w:ind w:right="182"/>
              <w:rPr>
                <w:b/>
                <w:sz w:val="17"/>
              </w:rPr>
            </w:pPr>
            <w:r>
              <w:rPr>
                <w:b/>
                <w:sz w:val="17"/>
              </w:rPr>
              <w:t>Projekcija</w:t>
            </w:r>
          </w:p>
        </w:tc>
        <w:tc>
          <w:tcPr>
            <w:tcW w:w="1088" w:type="dxa"/>
            <w:tcBorders>
              <w:top w:val="single" w:sz="6" w:space="0" w:color="000000"/>
            </w:tcBorders>
            <w:shd w:val="clear" w:color="auto" w:fill="99CCFF"/>
          </w:tcPr>
          <w:p w14:paraId="3E07F6B7" w14:textId="77777777" w:rsidR="00C54FA5" w:rsidRDefault="00C54FA5" w:rsidP="00814585">
            <w:pPr>
              <w:pStyle w:val="TableParagraph"/>
              <w:spacing w:before="36"/>
              <w:ind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Projekcija</w:t>
            </w:r>
          </w:p>
        </w:tc>
        <w:tc>
          <w:tcPr>
            <w:tcW w:w="1089" w:type="dxa"/>
            <w:tcBorders>
              <w:top w:val="single" w:sz="6" w:space="0" w:color="000000"/>
            </w:tcBorders>
            <w:shd w:val="clear" w:color="auto" w:fill="99CCFF"/>
          </w:tcPr>
          <w:p w14:paraId="5290B002" w14:textId="77777777" w:rsidR="00C54FA5" w:rsidRDefault="00C54FA5" w:rsidP="00814585">
            <w:pPr>
              <w:pStyle w:val="TableParagraph"/>
              <w:spacing w:before="36"/>
              <w:ind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Projekcija</w:t>
            </w:r>
          </w:p>
        </w:tc>
        <w:tc>
          <w:tcPr>
            <w:tcW w:w="1092" w:type="dxa"/>
            <w:tcBorders>
              <w:top w:val="single" w:sz="6" w:space="0" w:color="000000"/>
            </w:tcBorders>
            <w:shd w:val="clear" w:color="auto" w:fill="99CCFF"/>
          </w:tcPr>
          <w:p w14:paraId="13BD1B4A" w14:textId="77777777" w:rsidR="00C54FA5" w:rsidRDefault="00C54FA5" w:rsidP="00814585">
            <w:pPr>
              <w:pStyle w:val="TableParagraph"/>
              <w:spacing w:before="36"/>
              <w:ind w:right="189"/>
              <w:rPr>
                <w:b/>
                <w:sz w:val="17"/>
              </w:rPr>
            </w:pPr>
            <w:r>
              <w:rPr>
                <w:b/>
                <w:sz w:val="17"/>
              </w:rPr>
              <w:t>Projekcija</w:t>
            </w:r>
          </w:p>
        </w:tc>
      </w:tr>
      <w:tr w:rsidR="00C54FA5" w14:paraId="4CC55475" w14:textId="77777777" w:rsidTr="00814585">
        <w:trPr>
          <w:trHeight w:val="209"/>
        </w:trPr>
        <w:tc>
          <w:tcPr>
            <w:tcW w:w="4065" w:type="dxa"/>
            <w:gridSpan w:val="2"/>
            <w:tcBorders>
              <w:bottom w:val="single" w:sz="12" w:space="0" w:color="000000"/>
            </w:tcBorders>
            <w:shd w:val="clear" w:color="auto" w:fill="99CCFF"/>
          </w:tcPr>
          <w:p w14:paraId="3D7760D5" w14:textId="77777777" w:rsidR="00C54FA5" w:rsidRDefault="00C54FA5" w:rsidP="00814585">
            <w:pPr>
              <w:pStyle w:val="TableParagraph"/>
              <w:spacing w:line="190" w:lineRule="exact"/>
              <w:ind w:right="336"/>
              <w:rPr>
                <w:b/>
                <w:sz w:val="17"/>
              </w:rPr>
            </w:pPr>
            <w:r>
              <w:rPr>
                <w:b/>
                <w:sz w:val="17"/>
              </w:rPr>
              <w:t>2022.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  <w:shd w:val="clear" w:color="auto" w:fill="99CCFF"/>
          </w:tcPr>
          <w:p w14:paraId="27CAB135" w14:textId="77777777" w:rsidR="00C54FA5" w:rsidRDefault="00C54FA5" w:rsidP="00814585">
            <w:pPr>
              <w:pStyle w:val="TableParagraph"/>
              <w:spacing w:line="190" w:lineRule="exact"/>
              <w:ind w:left="390"/>
              <w:rPr>
                <w:b/>
                <w:sz w:val="17"/>
              </w:rPr>
            </w:pPr>
            <w:r>
              <w:rPr>
                <w:b/>
                <w:sz w:val="17"/>
              </w:rPr>
              <w:t>2023.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  <w:shd w:val="clear" w:color="auto" w:fill="99CCFF"/>
          </w:tcPr>
          <w:p w14:paraId="25FD1253" w14:textId="77777777" w:rsidR="00C54FA5" w:rsidRDefault="00C54FA5" w:rsidP="00814585">
            <w:pPr>
              <w:pStyle w:val="TableParagraph"/>
              <w:spacing w:line="190" w:lineRule="exact"/>
              <w:ind w:left="365"/>
              <w:rPr>
                <w:b/>
                <w:sz w:val="17"/>
              </w:rPr>
            </w:pPr>
            <w:r>
              <w:rPr>
                <w:b/>
                <w:sz w:val="17"/>
              </w:rPr>
              <w:t>2024.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  <w:shd w:val="clear" w:color="auto" w:fill="99CCFF"/>
          </w:tcPr>
          <w:p w14:paraId="78B4CC58" w14:textId="77777777" w:rsidR="00C54FA5" w:rsidRDefault="00C54FA5" w:rsidP="00814585">
            <w:pPr>
              <w:pStyle w:val="TableParagraph"/>
              <w:spacing w:line="190" w:lineRule="exact"/>
              <w:ind w:left="364"/>
              <w:rPr>
                <w:b/>
                <w:sz w:val="17"/>
              </w:rPr>
            </w:pPr>
            <w:r>
              <w:rPr>
                <w:b/>
                <w:sz w:val="17"/>
              </w:rPr>
              <w:t>2025.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99CCFF"/>
          </w:tcPr>
          <w:p w14:paraId="4B105623" w14:textId="77777777" w:rsidR="00C54FA5" w:rsidRDefault="00C54FA5" w:rsidP="00814585">
            <w:pPr>
              <w:pStyle w:val="TableParagraph"/>
              <w:spacing w:line="190" w:lineRule="exact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2026.</w:t>
            </w:r>
          </w:p>
        </w:tc>
      </w:tr>
      <w:tr w:rsidR="00C54FA5" w14:paraId="5B1F2F35" w14:textId="77777777" w:rsidTr="00814585">
        <w:trPr>
          <w:trHeight w:val="305"/>
        </w:trPr>
        <w:tc>
          <w:tcPr>
            <w:tcW w:w="2947" w:type="dxa"/>
          </w:tcPr>
          <w:p w14:paraId="4945DAE1" w14:textId="77777777" w:rsidR="00C54FA5" w:rsidRDefault="00C54FA5" w:rsidP="00814585">
            <w:pPr>
              <w:pStyle w:val="TableParagraph"/>
              <w:spacing w:before="94" w:line="191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BDP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realni rast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118" w:type="dxa"/>
          </w:tcPr>
          <w:p w14:paraId="17EAC36E" w14:textId="77777777" w:rsidR="00C54FA5" w:rsidRDefault="00C54FA5" w:rsidP="00814585">
            <w:pPr>
              <w:pStyle w:val="TableParagraph"/>
              <w:spacing w:before="94" w:line="191" w:lineRule="exact"/>
              <w:ind w:right="204"/>
              <w:rPr>
                <w:b/>
                <w:sz w:val="17"/>
              </w:rPr>
            </w:pPr>
            <w:r>
              <w:rPr>
                <w:b/>
                <w:sz w:val="17"/>
              </w:rPr>
              <w:t>6,3</w:t>
            </w:r>
          </w:p>
        </w:tc>
        <w:tc>
          <w:tcPr>
            <w:tcW w:w="1112" w:type="dxa"/>
          </w:tcPr>
          <w:p w14:paraId="245816B3" w14:textId="77777777" w:rsidR="00C54FA5" w:rsidRDefault="00C54FA5" w:rsidP="00814585">
            <w:pPr>
              <w:pStyle w:val="TableParagraph"/>
              <w:spacing w:before="94" w:line="191" w:lineRule="exact"/>
              <w:ind w:right="228"/>
              <w:rPr>
                <w:b/>
                <w:sz w:val="17"/>
              </w:rPr>
            </w:pPr>
            <w:r>
              <w:rPr>
                <w:b/>
                <w:sz w:val="17"/>
              </w:rPr>
              <w:t>2,2</w:t>
            </w:r>
          </w:p>
        </w:tc>
        <w:tc>
          <w:tcPr>
            <w:tcW w:w="1088" w:type="dxa"/>
          </w:tcPr>
          <w:p w14:paraId="626B8C4B" w14:textId="77777777" w:rsidR="00C54FA5" w:rsidRDefault="00C54FA5" w:rsidP="00814585">
            <w:pPr>
              <w:pStyle w:val="TableParagraph"/>
              <w:spacing w:before="94" w:line="191" w:lineRule="exact"/>
              <w:ind w:right="227"/>
              <w:rPr>
                <w:b/>
                <w:sz w:val="17"/>
              </w:rPr>
            </w:pPr>
            <w:r>
              <w:rPr>
                <w:b/>
                <w:sz w:val="17"/>
              </w:rPr>
              <w:t>2,6</w:t>
            </w:r>
          </w:p>
        </w:tc>
        <w:tc>
          <w:tcPr>
            <w:tcW w:w="1089" w:type="dxa"/>
          </w:tcPr>
          <w:p w14:paraId="52F20D16" w14:textId="77777777" w:rsidR="00C54FA5" w:rsidRDefault="00C54FA5" w:rsidP="00814585">
            <w:pPr>
              <w:pStyle w:val="TableParagraph"/>
              <w:spacing w:before="94" w:line="191" w:lineRule="exact"/>
              <w:ind w:right="228"/>
              <w:rPr>
                <w:b/>
                <w:sz w:val="17"/>
              </w:rPr>
            </w:pPr>
            <w:r>
              <w:rPr>
                <w:b/>
                <w:sz w:val="17"/>
              </w:rPr>
              <w:t>2,5</w:t>
            </w:r>
          </w:p>
        </w:tc>
        <w:tc>
          <w:tcPr>
            <w:tcW w:w="1092" w:type="dxa"/>
          </w:tcPr>
          <w:p w14:paraId="2AECD7CA" w14:textId="77777777" w:rsidR="00C54FA5" w:rsidRDefault="00C54FA5" w:rsidP="00814585">
            <w:pPr>
              <w:pStyle w:val="TableParagraph"/>
              <w:spacing w:before="94" w:line="191" w:lineRule="exact"/>
              <w:ind w:right="233"/>
              <w:rPr>
                <w:b/>
                <w:sz w:val="17"/>
              </w:rPr>
            </w:pPr>
            <w:r>
              <w:rPr>
                <w:b/>
                <w:sz w:val="17"/>
              </w:rPr>
              <w:t>2,2</w:t>
            </w:r>
          </w:p>
        </w:tc>
      </w:tr>
      <w:tr w:rsidR="00C54FA5" w14:paraId="19F75664" w14:textId="77777777" w:rsidTr="00814585">
        <w:trPr>
          <w:trHeight w:val="253"/>
        </w:trPr>
        <w:tc>
          <w:tcPr>
            <w:tcW w:w="2947" w:type="dxa"/>
          </w:tcPr>
          <w:p w14:paraId="5662E164" w14:textId="77777777" w:rsidR="00C54FA5" w:rsidRDefault="00C54FA5" w:rsidP="00814585">
            <w:pPr>
              <w:pStyle w:val="TableParagraph"/>
              <w:spacing w:before="19"/>
              <w:ind w:left="161"/>
              <w:rPr>
                <w:sz w:val="17"/>
              </w:rPr>
            </w:pPr>
            <w:r>
              <w:rPr>
                <w:sz w:val="17"/>
              </w:rPr>
              <w:t>Osobna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118" w:type="dxa"/>
          </w:tcPr>
          <w:p w14:paraId="2A6D8AB4" w14:textId="77777777" w:rsidR="00C54FA5" w:rsidRDefault="00C54FA5" w:rsidP="00814585">
            <w:pPr>
              <w:pStyle w:val="TableParagraph"/>
              <w:spacing w:before="19"/>
              <w:ind w:right="204"/>
              <w:rPr>
                <w:sz w:val="17"/>
              </w:rPr>
            </w:pPr>
            <w:r>
              <w:rPr>
                <w:sz w:val="17"/>
              </w:rPr>
              <w:t>5,1</w:t>
            </w:r>
          </w:p>
        </w:tc>
        <w:tc>
          <w:tcPr>
            <w:tcW w:w="1112" w:type="dxa"/>
          </w:tcPr>
          <w:p w14:paraId="476ED8E8" w14:textId="77777777" w:rsidR="00C54FA5" w:rsidRDefault="00C54FA5" w:rsidP="00814585">
            <w:pPr>
              <w:pStyle w:val="TableParagraph"/>
              <w:spacing w:before="19"/>
              <w:ind w:right="229"/>
              <w:rPr>
                <w:sz w:val="17"/>
              </w:rPr>
            </w:pPr>
            <w:r>
              <w:rPr>
                <w:sz w:val="17"/>
              </w:rPr>
              <w:t>1,3</w:t>
            </w:r>
          </w:p>
        </w:tc>
        <w:tc>
          <w:tcPr>
            <w:tcW w:w="1088" w:type="dxa"/>
          </w:tcPr>
          <w:p w14:paraId="02841AFF" w14:textId="77777777" w:rsidR="00C54FA5" w:rsidRDefault="00C54FA5" w:rsidP="00814585">
            <w:pPr>
              <w:pStyle w:val="TableParagraph"/>
              <w:spacing w:before="19"/>
              <w:ind w:right="227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9" w:type="dxa"/>
          </w:tcPr>
          <w:p w14:paraId="210C4C88" w14:textId="77777777" w:rsidR="00C54FA5" w:rsidRDefault="00C54FA5" w:rsidP="00814585">
            <w:pPr>
              <w:pStyle w:val="TableParagraph"/>
              <w:spacing w:before="19"/>
              <w:ind w:right="229"/>
              <w:rPr>
                <w:sz w:val="17"/>
              </w:rPr>
            </w:pPr>
            <w:r>
              <w:rPr>
                <w:sz w:val="17"/>
              </w:rPr>
              <w:t>2,4</w:t>
            </w:r>
          </w:p>
        </w:tc>
        <w:tc>
          <w:tcPr>
            <w:tcW w:w="1092" w:type="dxa"/>
          </w:tcPr>
          <w:p w14:paraId="6FE0B11B" w14:textId="77777777" w:rsidR="00C54FA5" w:rsidRDefault="00C54FA5" w:rsidP="00814585">
            <w:pPr>
              <w:pStyle w:val="TableParagraph"/>
              <w:spacing w:before="19"/>
              <w:ind w:right="234"/>
              <w:rPr>
                <w:sz w:val="17"/>
              </w:rPr>
            </w:pPr>
            <w:r>
              <w:rPr>
                <w:sz w:val="17"/>
              </w:rPr>
              <w:t>2,1</w:t>
            </w:r>
          </w:p>
        </w:tc>
      </w:tr>
      <w:tr w:rsidR="00C54FA5" w14:paraId="090DC359" w14:textId="77777777" w:rsidTr="00814585">
        <w:trPr>
          <w:trHeight w:val="231"/>
        </w:trPr>
        <w:tc>
          <w:tcPr>
            <w:tcW w:w="2947" w:type="dxa"/>
          </w:tcPr>
          <w:p w14:paraId="40B9FE4A" w14:textId="77777777" w:rsidR="00C54FA5" w:rsidRDefault="00C54FA5" w:rsidP="00814585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r>
              <w:rPr>
                <w:sz w:val="17"/>
              </w:rPr>
              <w:t>Državna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</w:p>
        </w:tc>
        <w:tc>
          <w:tcPr>
            <w:tcW w:w="1118" w:type="dxa"/>
          </w:tcPr>
          <w:p w14:paraId="3A5D2D0F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112" w:type="dxa"/>
          </w:tcPr>
          <w:p w14:paraId="23965990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088" w:type="dxa"/>
          </w:tcPr>
          <w:p w14:paraId="59F6BD3B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9" w:type="dxa"/>
          </w:tcPr>
          <w:p w14:paraId="69C66B0E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1092" w:type="dxa"/>
          </w:tcPr>
          <w:p w14:paraId="7C05E421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</w:tr>
      <w:tr w:rsidR="00C54FA5" w14:paraId="207BA381" w14:textId="77777777" w:rsidTr="00814585">
        <w:trPr>
          <w:trHeight w:val="231"/>
        </w:trPr>
        <w:tc>
          <w:tcPr>
            <w:tcW w:w="2947" w:type="dxa"/>
          </w:tcPr>
          <w:p w14:paraId="700BDC76" w14:textId="77777777" w:rsidR="00C54FA5" w:rsidRDefault="00C54FA5" w:rsidP="00814585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Bruto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investicije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fiksni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kapital</w:t>
            </w:r>
          </w:p>
        </w:tc>
        <w:tc>
          <w:tcPr>
            <w:tcW w:w="1118" w:type="dxa"/>
          </w:tcPr>
          <w:p w14:paraId="12157E60" w14:textId="77777777" w:rsidR="00C54FA5" w:rsidRDefault="00C54FA5" w:rsidP="00814585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5,8</w:t>
            </w:r>
          </w:p>
        </w:tc>
        <w:tc>
          <w:tcPr>
            <w:tcW w:w="1112" w:type="dxa"/>
          </w:tcPr>
          <w:p w14:paraId="5D9DE4BE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4,6</w:t>
            </w:r>
          </w:p>
        </w:tc>
        <w:tc>
          <w:tcPr>
            <w:tcW w:w="1088" w:type="dxa"/>
          </w:tcPr>
          <w:p w14:paraId="0D5D2BE3" w14:textId="77777777" w:rsidR="00C54FA5" w:rsidRDefault="00C54FA5" w:rsidP="00814585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3,7</w:t>
            </w:r>
          </w:p>
        </w:tc>
        <w:tc>
          <w:tcPr>
            <w:tcW w:w="1089" w:type="dxa"/>
          </w:tcPr>
          <w:p w14:paraId="4A69554B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092" w:type="dxa"/>
          </w:tcPr>
          <w:p w14:paraId="45F9F011" w14:textId="77777777" w:rsidR="00C54FA5" w:rsidRDefault="00C54FA5" w:rsidP="00814585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</w:tr>
      <w:tr w:rsidR="00C54FA5" w14:paraId="14644DE5" w14:textId="77777777" w:rsidTr="00814585">
        <w:trPr>
          <w:trHeight w:val="231"/>
        </w:trPr>
        <w:tc>
          <w:tcPr>
            <w:tcW w:w="2947" w:type="dxa"/>
          </w:tcPr>
          <w:p w14:paraId="423C51D9" w14:textId="77777777" w:rsidR="00C54FA5" w:rsidRDefault="00C54FA5" w:rsidP="00814585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r>
              <w:rPr>
                <w:sz w:val="17"/>
              </w:rPr>
              <w:t>Izvoz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roba 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</w:tcPr>
          <w:p w14:paraId="1F1CBE56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25,4</w:t>
            </w:r>
          </w:p>
        </w:tc>
        <w:tc>
          <w:tcPr>
            <w:tcW w:w="1112" w:type="dxa"/>
          </w:tcPr>
          <w:p w14:paraId="2CBEAE2D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2,7</w:t>
            </w:r>
          </w:p>
        </w:tc>
        <w:tc>
          <w:tcPr>
            <w:tcW w:w="1088" w:type="dxa"/>
          </w:tcPr>
          <w:p w14:paraId="2A2CD262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9" w:type="dxa"/>
          </w:tcPr>
          <w:p w14:paraId="148FD1DF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092" w:type="dxa"/>
          </w:tcPr>
          <w:p w14:paraId="6C730A70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2,7</w:t>
            </w:r>
          </w:p>
        </w:tc>
      </w:tr>
      <w:tr w:rsidR="00C54FA5" w14:paraId="72099EF5" w14:textId="77777777" w:rsidTr="00814585">
        <w:trPr>
          <w:trHeight w:val="231"/>
        </w:trPr>
        <w:tc>
          <w:tcPr>
            <w:tcW w:w="2947" w:type="dxa"/>
          </w:tcPr>
          <w:p w14:paraId="670D108C" w14:textId="77777777" w:rsidR="00C54FA5" w:rsidRDefault="00C54FA5" w:rsidP="00814585">
            <w:pPr>
              <w:pStyle w:val="TableParagraph"/>
              <w:spacing w:line="205" w:lineRule="exact"/>
              <w:ind w:left="335"/>
              <w:rPr>
                <w:sz w:val="17"/>
              </w:rPr>
            </w:pPr>
            <w:r>
              <w:rPr>
                <w:sz w:val="17"/>
              </w:rPr>
              <w:t>Izvoz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roba</w:t>
            </w:r>
          </w:p>
        </w:tc>
        <w:tc>
          <w:tcPr>
            <w:tcW w:w="1118" w:type="dxa"/>
          </w:tcPr>
          <w:p w14:paraId="7B40BA33" w14:textId="77777777" w:rsidR="00C54FA5" w:rsidRDefault="00C54FA5" w:rsidP="00814585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23,6</w:t>
            </w:r>
          </w:p>
        </w:tc>
        <w:tc>
          <w:tcPr>
            <w:tcW w:w="1112" w:type="dxa"/>
          </w:tcPr>
          <w:p w14:paraId="7D343394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8" w:type="dxa"/>
          </w:tcPr>
          <w:p w14:paraId="56ABBB1C" w14:textId="77777777" w:rsidR="00C54FA5" w:rsidRDefault="00C54FA5" w:rsidP="00814585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3,6</w:t>
            </w:r>
          </w:p>
        </w:tc>
        <w:tc>
          <w:tcPr>
            <w:tcW w:w="1089" w:type="dxa"/>
          </w:tcPr>
          <w:p w14:paraId="1536153D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3,7</w:t>
            </w:r>
          </w:p>
        </w:tc>
        <w:tc>
          <w:tcPr>
            <w:tcW w:w="1092" w:type="dxa"/>
          </w:tcPr>
          <w:p w14:paraId="56D9867F" w14:textId="77777777" w:rsidR="00C54FA5" w:rsidRDefault="00C54FA5" w:rsidP="00814585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3,4</w:t>
            </w:r>
          </w:p>
        </w:tc>
      </w:tr>
      <w:tr w:rsidR="00C54FA5" w14:paraId="47606C7F" w14:textId="77777777" w:rsidTr="00814585">
        <w:trPr>
          <w:trHeight w:val="231"/>
        </w:trPr>
        <w:tc>
          <w:tcPr>
            <w:tcW w:w="2947" w:type="dxa"/>
          </w:tcPr>
          <w:p w14:paraId="762421A0" w14:textId="77777777" w:rsidR="00C54FA5" w:rsidRDefault="00C54FA5" w:rsidP="00814585">
            <w:pPr>
              <w:pStyle w:val="TableParagraph"/>
              <w:spacing w:line="204" w:lineRule="exact"/>
              <w:ind w:left="335"/>
              <w:rPr>
                <w:sz w:val="17"/>
              </w:rPr>
            </w:pPr>
            <w:r>
              <w:rPr>
                <w:sz w:val="17"/>
              </w:rPr>
              <w:t>Izvoz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</w:tcPr>
          <w:p w14:paraId="632AE472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27,3</w:t>
            </w:r>
          </w:p>
        </w:tc>
        <w:tc>
          <w:tcPr>
            <w:tcW w:w="1112" w:type="dxa"/>
          </w:tcPr>
          <w:p w14:paraId="7F8AC3D9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8" w:type="dxa"/>
          </w:tcPr>
          <w:p w14:paraId="09886541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  <w:tc>
          <w:tcPr>
            <w:tcW w:w="1089" w:type="dxa"/>
          </w:tcPr>
          <w:p w14:paraId="50A1272F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2,3</w:t>
            </w:r>
          </w:p>
        </w:tc>
        <w:tc>
          <w:tcPr>
            <w:tcW w:w="1092" w:type="dxa"/>
          </w:tcPr>
          <w:p w14:paraId="5169153B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2,0</w:t>
            </w:r>
          </w:p>
        </w:tc>
      </w:tr>
      <w:tr w:rsidR="00C54FA5" w14:paraId="2519EEAB" w14:textId="77777777" w:rsidTr="00814585">
        <w:trPr>
          <w:trHeight w:val="231"/>
        </w:trPr>
        <w:tc>
          <w:tcPr>
            <w:tcW w:w="2947" w:type="dxa"/>
          </w:tcPr>
          <w:p w14:paraId="592F2BD6" w14:textId="77777777" w:rsidR="00C54FA5" w:rsidRDefault="00C54FA5" w:rsidP="00814585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Uvoz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roba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</w:tcPr>
          <w:p w14:paraId="01B19992" w14:textId="77777777" w:rsidR="00C54FA5" w:rsidRDefault="00C54FA5" w:rsidP="00814585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25,0</w:t>
            </w:r>
          </w:p>
        </w:tc>
        <w:tc>
          <w:tcPr>
            <w:tcW w:w="1112" w:type="dxa"/>
          </w:tcPr>
          <w:p w14:paraId="155D2DF0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8" w:type="dxa"/>
          </w:tcPr>
          <w:p w14:paraId="32B81700" w14:textId="77777777" w:rsidR="00C54FA5" w:rsidRDefault="00C54FA5" w:rsidP="00814585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089" w:type="dxa"/>
          </w:tcPr>
          <w:p w14:paraId="5B571811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92" w:type="dxa"/>
          </w:tcPr>
          <w:p w14:paraId="37431F70" w14:textId="77777777" w:rsidR="00C54FA5" w:rsidRDefault="00C54FA5" w:rsidP="00814585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</w:tr>
      <w:tr w:rsidR="00C54FA5" w14:paraId="117DEA79" w14:textId="77777777" w:rsidTr="00814585">
        <w:trPr>
          <w:trHeight w:val="230"/>
        </w:trPr>
        <w:tc>
          <w:tcPr>
            <w:tcW w:w="2947" w:type="dxa"/>
          </w:tcPr>
          <w:p w14:paraId="6EE5EDEF" w14:textId="77777777" w:rsidR="00C54FA5" w:rsidRDefault="00C54FA5" w:rsidP="00814585">
            <w:pPr>
              <w:pStyle w:val="TableParagraph"/>
              <w:spacing w:line="204" w:lineRule="exact"/>
              <w:ind w:left="335"/>
              <w:rPr>
                <w:sz w:val="17"/>
              </w:rPr>
            </w:pPr>
            <w:r>
              <w:rPr>
                <w:sz w:val="17"/>
              </w:rPr>
              <w:t>Uvoz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roba</w:t>
            </w:r>
          </w:p>
        </w:tc>
        <w:tc>
          <w:tcPr>
            <w:tcW w:w="1118" w:type="dxa"/>
          </w:tcPr>
          <w:p w14:paraId="05E5E589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26,3</w:t>
            </w:r>
          </w:p>
        </w:tc>
        <w:tc>
          <w:tcPr>
            <w:tcW w:w="1112" w:type="dxa"/>
          </w:tcPr>
          <w:p w14:paraId="5FA3680C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8" w:type="dxa"/>
          </w:tcPr>
          <w:p w14:paraId="1ADB85CE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9" w:type="dxa"/>
          </w:tcPr>
          <w:p w14:paraId="72A8E375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92" w:type="dxa"/>
          </w:tcPr>
          <w:p w14:paraId="542B057A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</w:tr>
      <w:tr w:rsidR="00C54FA5" w14:paraId="37FAD5BB" w14:textId="77777777" w:rsidTr="00814585">
        <w:trPr>
          <w:trHeight w:val="202"/>
        </w:trPr>
        <w:tc>
          <w:tcPr>
            <w:tcW w:w="2947" w:type="dxa"/>
          </w:tcPr>
          <w:p w14:paraId="2698CC92" w14:textId="77777777" w:rsidR="00C54FA5" w:rsidRDefault="00C54FA5" w:rsidP="00814585">
            <w:pPr>
              <w:pStyle w:val="TableParagraph"/>
              <w:spacing w:line="182" w:lineRule="exact"/>
              <w:ind w:left="335"/>
              <w:rPr>
                <w:sz w:val="17"/>
              </w:rPr>
            </w:pPr>
            <w:r>
              <w:rPr>
                <w:sz w:val="17"/>
              </w:rPr>
              <w:t>Uvoz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</w:tcPr>
          <w:p w14:paraId="4EECC1BF" w14:textId="77777777" w:rsidR="00C54FA5" w:rsidRDefault="00C54FA5" w:rsidP="00814585">
            <w:pPr>
              <w:pStyle w:val="TableParagraph"/>
              <w:spacing w:line="182" w:lineRule="exact"/>
              <w:ind w:right="203"/>
              <w:rPr>
                <w:sz w:val="17"/>
              </w:rPr>
            </w:pPr>
            <w:r>
              <w:rPr>
                <w:sz w:val="17"/>
              </w:rPr>
              <w:t>17,1</w:t>
            </w:r>
          </w:p>
        </w:tc>
        <w:tc>
          <w:tcPr>
            <w:tcW w:w="1112" w:type="dxa"/>
          </w:tcPr>
          <w:p w14:paraId="6BD1ABE1" w14:textId="77777777" w:rsidR="00C54FA5" w:rsidRDefault="00C54FA5" w:rsidP="00814585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4,2</w:t>
            </w:r>
          </w:p>
        </w:tc>
        <w:tc>
          <w:tcPr>
            <w:tcW w:w="1088" w:type="dxa"/>
          </w:tcPr>
          <w:p w14:paraId="65BBBB5D" w14:textId="77777777" w:rsidR="00C54FA5" w:rsidRDefault="00C54FA5" w:rsidP="00814585">
            <w:pPr>
              <w:pStyle w:val="TableParagraph"/>
              <w:spacing w:line="182" w:lineRule="exact"/>
              <w:ind w:right="226"/>
              <w:rPr>
                <w:sz w:val="17"/>
              </w:rPr>
            </w:pPr>
            <w:r>
              <w:rPr>
                <w:sz w:val="17"/>
              </w:rPr>
              <w:t>4,0</w:t>
            </w:r>
          </w:p>
        </w:tc>
        <w:tc>
          <w:tcPr>
            <w:tcW w:w="1089" w:type="dxa"/>
          </w:tcPr>
          <w:p w14:paraId="6E0FDCE3" w14:textId="77777777" w:rsidR="00C54FA5" w:rsidRDefault="00C54FA5" w:rsidP="00814585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3,2</w:t>
            </w:r>
          </w:p>
        </w:tc>
        <w:tc>
          <w:tcPr>
            <w:tcW w:w="1092" w:type="dxa"/>
          </w:tcPr>
          <w:p w14:paraId="7199E533" w14:textId="77777777" w:rsidR="00C54FA5" w:rsidRDefault="00C54FA5" w:rsidP="00814585">
            <w:pPr>
              <w:pStyle w:val="TableParagraph"/>
              <w:spacing w:line="182" w:lineRule="exact"/>
              <w:ind w:right="234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</w:tr>
      <w:tr w:rsidR="00C54FA5" w14:paraId="250D2AE7" w14:textId="77777777" w:rsidTr="00814585">
        <w:trPr>
          <w:trHeight w:val="302"/>
        </w:trPr>
        <w:tc>
          <w:tcPr>
            <w:tcW w:w="2947" w:type="dxa"/>
          </w:tcPr>
          <w:p w14:paraId="2CE638AF" w14:textId="77777777" w:rsidR="00C54FA5" w:rsidRDefault="00C54FA5" w:rsidP="00814585">
            <w:pPr>
              <w:pStyle w:val="TableParagraph"/>
              <w:spacing w:before="97" w:line="185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Doprinosi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rastu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BDP-a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(postotni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bodovi)</w:t>
            </w:r>
          </w:p>
        </w:tc>
        <w:tc>
          <w:tcPr>
            <w:tcW w:w="1118" w:type="dxa"/>
          </w:tcPr>
          <w:p w14:paraId="17194B92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</w:tcPr>
          <w:p w14:paraId="4074EA25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60475991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2C43FE7F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47871A6A" w14:textId="77777777" w:rsidR="00C54FA5" w:rsidRDefault="00C54FA5" w:rsidP="00814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FA5" w14:paraId="66015F51" w14:textId="77777777" w:rsidTr="00814585">
        <w:trPr>
          <w:trHeight w:val="259"/>
        </w:trPr>
        <w:tc>
          <w:tcPr>
            <w:tcW w:w="2947" w:type="dxa"/>
          </w:tcPr>
          <w:p w14:paraId="0533A3F5" w14:textId="77777777" w:rsidR="00C54FA5" w:rsidRDefault="00C54FA5" w:rsidP="00814585">
            <w:pPr>
              <w:pStyle w:val="TableParagraph"/>
              <w:spacing w:before="25"/>
              <w:ind w:left="161"/>
              <w:rPr>
                <w:sz w:val="17"/>
              </w:rPr>
            </w:pPr>
            <w:r>
              <w:rPr>
                <w:sz w:val="17"/>
              </w:rPr>
              <w:t>Domaća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potražnja</w:t>
            </w:r>
          </w:p>
        </w:tc>
        <w:tc>
          <w:tcPr>
            <w:tcW w:w="1118" w:type="dxa"/>
          </w:tcPr>
          <w:p w14:paraId="29259EC9" w14:textId="77777777" w:rsidR="00C54FA5" w:rsidRDefault="00C54FA5" w:rsidP="00814585">
            <w:pPr>
              <w:pStyle w:val="TableParagraph"/>
              <w:spacing w:before="25"/>
              <w:ind w:right="203"/>
              <w:rPr>
                <w:sz w:val="17"/>
              </w:rPr>
            </w:pPr>
            <w:r>
              <w:rPr>
                <w:sz w:val="17"/>
              </w:rPr>
              <w:t>4,8</w:t>
            </w:r>
          </w:p>
        </w:tc>
        <w:tc>
          <w:tcPr>
            <w:tcW w:w="1112" w:type="dxa"/>
          </w:tcPr>
          <w:p w14:paraId="23494203" w14:textId="77777777" w:rsidR="00C54FA5" w:rsidRDefault="00C54FA5" w:rsidP="00814585">
            <w:pPr>
              <w:pStyle w:val="TableParagraph"/>
              <w:spacing w:before="25"/>
              <w:ind w:right="228"/>
              <w:rPr>
                <w:sz w:val="17"/>
              </w:rPr>
            </w:pPr>
            <w:r>
              <w:rPr>
                <w:sz w:val="17"/>
              </w:rPr>
              <w:t>2,3</w:t>
            </w:r>
          </w:p>
        </w:tc>
        <w:tc>
          <w:tcPr>
            <w:tcW w:w="1088" w:type="dxa"/>
          </w:tcPr>
          <w:p w14:paraId="4C764162" w14:textId="77777777" w:rsidR="00C54FA5" w:rsidRDefault="00C54FA5" w:rsidP="00814585">
            <w:pPr>
              <w:pStyle w:val="TableParagraph"/>
              <w:spacing w:before="25"/>
              <w:ind w:right="226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9" w:type="dxa"/>
          </w:tcPr>
          <w:p w14:paraId="6FB733B3" w14:textId="77777777" w:rsidR="00C54FA5" w:rsidRDefault="00C54FA5" w:rsidP="00814585">
            <w:pPr>
              <w:pStyle w:val="TableParagraph"/>
              <w:spacing w:before="25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92" w:type="dxa"/>
          </w:tcPr>
          <w:p w14:paraId="624757D5" w14:textId="77777777" w:rsidR="00C54FA5" w:rsidRDefault="00C54FA5" w:rsidP="00814585">
            <w:pPr>
              <w:pStyle w:val="TableParagraph"/>
              <w:spacing w:before="25"/>
              <w:ind w:right="234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</w:tr>
      <w:tr w:rsidR="00C54FA5" w14:paraId="34023EEC" w14:textId="77777777" w:rsidTr="00814585">
        <w:trPr>
          <w:trHeight w:val="231"/>
        </w:trPr>
        <w:tc>
          <w:tcPr>
            <w:tcW w:w="2947" w:type="dxa"/>
          </w:tcPr>
          <w:p w14:paraId="5DB29791" w14:textId="77777777" w:rsidR="00C54FA5" w:rsidRDefault="00C54FA5" w:rsidP="00814585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Promjena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zaliha</w:t>
            </w:r>
          </w:p>
        </w:tc>
        <w:tc>
          <w:tcPr>
            <w:tcW w:w="1118" w:type="dxa"/>
          </w:tcPr>
          <w:p w14:paraId="276D7A28" w14:textId="77777777" w:rsidR="00C54FA5" w:rsidRDefault="00C54FA5" w:rsidP="00814585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112" w:type="dxa"/>
          </w:tcPr>
          <w:p w14:paraId="2DF41A43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0,1</w:t>
            </w:r>
          </w:p>
        </w:tc>
        <w:tc>
          <w:tcPr>
            <w:tcW w:w="1088" w:type="dxa"/>
          </w:tcPr>
          <w:p w14:paraId="08A04BFE" w14:textId="77777777" w:rsidR="00C54FA5" w:rsidRDefault="00C54FA5" w:rsidP="00814585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89" w:type="dxa"/>
          </w:tcPr>
          <w:p w14:paraId="089005FA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92" w:type="dxa"/>
          </w:tcPr>
          <w:p w14:paraId="1841EBDD" w14:textId="77777777" w:rsidR="00C54FA5" w:rsidRDefault="00C54FA5" w:rsidP="00814585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</w:tr>
      <w:tr w:rsidR="00C54FA5" w14:paraId="523D04DE" w14:textId="77777777" w:rsidTr="00814585">
        <w:trPr>
          <w:trHeight w:val="201"/>
        </w:trPr>
        <w:tc>
          <w:tcPr>
            <w:tcW w:w="2947" w:type="dxa"/>
          </w:tcPr>
          <w:p w14:paraId="5534C211" w14:textId="77777777" w:rsidR="00C54FA5" w:rsidRDefault="00C54FA5" w:rsidP="00814585">
            <w:pPr>
              <w:pStyle w:val="TableParagraph"/>
              <w:spacing w:line="182" w:lineRule="exact"/>
              <w:ind w:left="161"/>
              <w:rPr>
                <w:sz w:val="17"/>
              </w:rPr>
            </w:pPr>
            <w:r>
              <w:rPr>
                <w:sz w:val="17"/>
              </w:rPr>
              <w:t>Neto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inozemna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potražnja</w:t>
            </w:r>
          </w:p>
        </w:tc>
        <w:tc>
          <w:tcPr>
            <w:tcW w:w="1118" w:type="dxa"/>
          </w:tcPr>
          <w:p w14:paraId="6405FA50" w14:textId="77777777" w:rsidR="00C54FA5" w:rsidRDefault="00C54FA5" w:rsidP="00814585">
            <w:pPr>
              <w:pStyle w:val="TableParagraph"/>
              <w:spacing w:line="182" w:lineRule="exact"/>
              <w:ind w:right="203"/>
              <w:rPr>
                <w:sz w:val="17"/>
              </w:rPr>
            </w:pPr>
            <w:r>
              <w:rPr>
                <w:sz w:val="17"/>
              </w:rPr>
              <w:t>-0,2</w:t>
            </w:r>
          </w:p>
        </w:tc>
        <w:tc>
          <w:tcPr>
            <w:tcW w:w="1112" w:type="dxa"/>
          </w:tcPr>
          <w:p w14:paraId="5460BDBB" w14:textId="77777777" w:rsidR="00C54FA5" w:rsidRDefault="00C54FA5" w:rsidP="00814585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-0,2</w:t>
            </w:r>
          </w:p>
        </w:tc>
        <w:tc>
          <w:tcPr>
            <w:tcW w:w="1088" w:type="dxa"/>
          </w:tcPr>
          <w:p w14:paraId="1E5B93A4" w14:textId="77777777" w:rsidR="00C54FA5" w:rsidRDefault="00C54FA5" w:rsidP="00814585">
            <w:pPr>
              <w:pStyle w:val="TableParagraph"/>
              <w:spacing w:line="182" w:lineRule="exact"/>
              <w:ind w:right="226"/>
              <w:rPr>
                <w:sz w:val="17"/>
              </w:rPr>
            </w:pPr>
            <w:r>
              <w:rPr>
                <w:sz w:val="17"/>
              </w:rPr>
              <w:t>-0,1</w:t>
            </w:r>
          </w:p>
        </w:tc>
        <w:tc>
          <w:tcPr>
            <w:tcW w:w="1089" w:type="dxa"/>
          </w:tcPr>
          <w:p w14:paraId="3A3BB2DA" w14:textId="77777777" w:rsidR="00C54FA5" w:rsidRDefault="00C54FA5" w:rsidP="00814585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92" w:type="dxa"/>
          </w:tcPr>
          <w:p w14:paraId="1F49187C" w14:textId="77777777" w:rsidR="00C54FA5" w:rsidRDefault="00C54FA5" w:rsidP="00814585">
            <w:pPr>
              <w:pStyle w:val="TableParagraph"/>
              <w:spacing w:line="182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</w:tr>
      <w:tr w:rsidR="00C54FA5" w14:paraId="69C06618" w14:textId="77777777" w:rsidTr="00814585">
        <w:trPr>
          <w:trHeight w:val="561"/>
        </w:trPr>
        <w:tc>
          <w:tcPr>
            <w:tcW w:w="2947" w:type="dxa"/>
          </w:tcPr>
          <w:p w14:paraId="09F09EDB" w14:textId="77777777" w:rsidR="00C54FA5" w:rsidRDefault="00C54FA5" w:rsidP="00814585">
            <w:pPr>
              <w:pStyle w:val="TableParagraph"/>
              <w:spacing w:before="94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Doprinosi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rastu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BDP-a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(postotni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bodovi)</w:t>
            </w:r>
          </w:p>
          <w:p w14:paraId="6F0AE1BE" w14:textId="77777777" w:rsidR="00C54FA5" w:rsidRDefault="00C54FA5" w:rsidP="00814585">
            <w:pPr>
              <w:pStyle w:val="TableParagraph"/>
              <w:spacing w:before="26"/>
              <w:ind w:left="161"/>
              <w:rPr>
                <w:sz w:val="17"/>
              </w:rPr>
            </w:pPr>
            <w:r>
              <w:rPr>
                <w:sz w:val="17"/>
              </w:rPr>
              <w:t>Osobna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118" w:type="dxa"/>
          </w:tcPr>
          <w:p w14:paraId="0F8319FB" w14:textId="77777777" w:rsidR="00C54FA5" w:rsidRDefault="00C54FA5" w:rsidP="00814585">
            <w:pPr>
              <w:pStyle w:val="TableParagraph"/>
              <w:rPr>
                <w:i/>
                <w:sz w:val="16"/>
              </w:rPr>
            </w:pPr>
          </w:p>
          <w:p w14:paraId="338871A6" w14:textId="77777777" w:rsidR="00C54FA5" w:rsidRDefault="00C54FA5" w:rsidP="00814585">
            <w:pPr>
              <w:pStyle w:val="TableParagraph"/>
              <w:spacing w:before="132"/>
              <w:ind w:right="204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112" w:type="dxa"/>
          </w:tcPr>
          <w:p w14:paraId="147CC161" w14:textId="77777777" w:rsidR="00C54FA5" w:rsidRDefault="00C54FA5" w:rsidP="00814585">
            <w:pPr>
              <w:pStyle w:val="TableParagraph"/>
              <w:rPr>
                <w:i/>
                <w:sz w:val="16"/>
              </w:rPr>
            </w:pPr>
          </w:p>
          <w:p w14:paraId="11135213" w14:textId="77777777" w:rsidR="00C54FA5" w:rsidRDefault="00C54FA5" w:rsidP="00814585">
            <w:pPr>
              <w:pStyle w:val="TableParagraph"/>
              <w:spacing w:before="132"/>
              <w:ind w:right="229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88" w:type="dxa"/>
          </w:tcPr>
          <w:p w14:paraId="2D406058" w14:textId="77777777" w:rsidR="00C54FA5" w:rsidRDefault="00C54FA5" w:rsidP="00814585">
            <w:pPr>
              <w:pStyle w:val="TableParagraph"/>
              <w:rPr>
                <w:i/>
                <w:sz w:val="16"/>
              </w:rPr>
            </w:pPr>
          </w:p>
          <w:p w14:paraId="19BCE7B6" w14:textId="77777777" w:rsidR="00C54FA5" w:rsidRDefault="00C54FA5" w:rsidP="00814585">
            <w:pPr>
              <w:pStyle w:val="TableParagraph"/>
              <w:spacing w:before="132"/>
              <w:ind w:right="227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89" w:type="dxa"/>
          </w:tcPr>
          <w:p w14:paraId="7F11FF7D" w14:textId="77777777" w:rsidR="00C54FA5" w:rsidRDefault="00C54FA5" w:rsidP="00814585">
            <w:pPr>
              <w:pStyle w:val="TableParagraph"/>
              <w:rPr>
                <w:i/>
                <w:sz w:val="16"/>
              </w:rPr>
            </w:pPr>
          </w:p>
          <w:p w14:paraId="70835E76" w14:textId="77777777" w:rsidR="00C54FA5" w:rsidRDefault="00C54FA5" w:rsidP="00814585">
            <w:pPr>
              <w:pStyle w:val="TableParagraph"/>
              <w:spacing w:before="132"/>
              <w:ind w:right="229"/>
              <w:rPr>
                <w:sz w:val="17"/>
              </w:rPr>
            </w:pPr>
            <w:r>
              <w:rPr>
                <w:sz w:val="17"/>
              </w:rPr>
              <w:t>1,4</w:t>
            </w:r>
          </w:p>
        </w:tc>
        <w:tc>
          <w:tcPr>
            <w:tcW w:w="1092" w:type="dxa"/>
          </w:tcPr>
          <w:p w14:paraId="7ACBBF0A" w14:textId="77777777" w:rsidR="00C54FA5" w:rsidRDefault="00C54FA5" w:rsidP="00814585">
            <w:pPr>
              <w:pStyle w:val="TableParagraph"/>
              <w:rPr>
                <w:i/>
                <w:sz w:val="16"/>
              </w:rPr>
            </w:pPr>
          </w:p>
          <w:p w14:paraId="756CCB4E" w14:textId="77777777" w:rsidR="00C54FA5" w:rsidRDefault="00C54FA5" w:rsidP="00814585">
            <w:pPr>
              <w:pStyle w:val="TableParagraph"/>
              <w:spacing w:before="132"/>
              <w:ind w:right="234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</w:tr>
      <w:tr w:rsidR="00C54FA5" w14:paraId="2E0F615A" w14:textId="77777777" w:rsidTr="00814585">
        <w:trPr>
          <w:trHeight w:val="231"/>
        </w:trPr>
        <w:tc>
          <w:tcPr>
            <w:tcW w:w="2947" w:type="dxa"/>
          </w:tcPr>
          <w:p w14:paraId="1519A32D" w14:textId="77777777" w:rsidR="00C54FA5" w:rsidRDefault="00C54FA5" w:rsidP="00814585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r>
              <w:rPr>
                <w:sz w:val="17"/>
              </w:rPr>
              <w:t>Državna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</w:p>
        </w:tc>
        <w:tc>
          <w:tcPr>
            <w:tcW w:w="1118" w:type="dxa"/>
          </w:tcPr>
          <w:p w14:paraId="1395C3E0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112" w:type="dxa"/>
          </w:tcPr>
          <w:p w14:paraId="738829A2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88" w:type="dxa"/>
          </w:tcPr>
          <w:p w14:paraId="49B23412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089" w:type="dxa"/>
          </w:tcPr>
          <w:p w14:paraId="54847912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92" w:type="dxa"/>
          </w:tcPr>
          <w:p w14:paraId="79257BE8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 w:rsidR="00C54FA5" w14:paraId="061E1337" w14:textId="77777777" w:rsidTr="00814585">
        <w:trPr>
          <w:trHeight w:val="231"/>
        </w:trPr>
        <w:tc>
          <w:tcPr>
            <w:tcW w:w="2947" w:type="dxa"/>
          </w:tcPr>
          <w:p w14:paraId="1F168D18" w14:textId="77777777" w:rsidR="00C54FA5" w:rsidRDefault="00C54FA5" w:rsidP="00814585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Bruto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investicije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fiksni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kapital</w:t>
            </w:r>
          </w:p>
        </w:tc>
        <w:tc>
          <w:tcPr>
            <w:tcW w:w="1118" w:type="dxa"/>
          </w:tcPr>
          <w:p w14:paraId="3F2F8B90" w14:textId="77777777" w:rsidR="00C54FA5" w:rsidRDefault="00C54FA5" w:rsidP="00814585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  <w:tc>
          <w:tcPr>
            <w:tcW w:w="1112" w:type="dxa"/>
          </w:tcPr>
          <w:p w14:paraId="1E09F5D8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0,9</w:t>
            </w:r>
          </w:p>
        </w:tc>
        <w:tc>
          <w:tcPr>
            <w:tcW w:w="1088" w:type="dxa"/>
          </w:tcPr>
          <w:p w14:paraId="7F2933D6" w14:textId="77777777" w:rsidR="00C54FA5" w:rsidRDefault="00C54FA5" w:rsidP="00814585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0,8</w:t>
            </w:r>
          </w:p>
        </w:tc>
        <w:tc>
          <w:tcPr>
            <w:tcW w:w="1089" w:type="dxa"/>
          </w:tcPr>
          <w:p w14:paraId="6AB686CF" w14:textId="77777777" w:rsidR="00C54FA5" w:rsidRDefault="00C54FA5" w:rsidP="00814585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92" w:type="dxa"/>
          </w:tcPr>
          <w:p w14:paraId="775EACF4" w14:textId="77777777" w:rsidR="00C54FA5" w:rsidRDefault="00C54FA5" w:rsidP="00814585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</w:tr>
      <w:tr w:rsidR="00C54FA5" w14:paraId="10924D97" w14:textId="77777777" w:rsidTr="00814585">
        <w:trPr>
          <w:trHeight w:val="231"/>
        </w:trPr>
        <w:tc>
          <w:tcPr>
            <w:tcW w:w="2947" w:type="dxa"/>
          </w:tcPr>
          <w:p w14:paraId="4AD3E126" w14:textId="77777777" w:rsidR="00C54FA5" w:rsidRDefault="00C54FA5" w:rsidP="00814585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r>
              <w:rPr>
                <w:sz w:val="17"/>
              </w:rPr>
              <w:t>Izvoz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roba 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</w:tcPr>
          <w:p w14:paraId="3D71432D" w14:textId="77777777" w:rsidR="00C54FA5" w:rsidRDefault="00C54FA5" w:rsidP="00814585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13,0</w:t>
            </w:r>
          </w:p>
        </w:tc>
        <w:tc>
          <w:tcPr>
            <w:tcW w:w="1112" w:type="dxa"/>
          </w:tcPr>
          <w:p w14:paraId="3D2ADD0E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88" w:type="dxa"/>
          </w:tcPr>
          <w:p w14:paraId="306F3568" w14:textId="77777777" w:rsidR="00C54FA5" w:rsidRDefault="00C54FA5" w:rsidP="00814585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89" w:type="dxa"/>
          </w:tcPr>
          <w:p w14:paraId="3560B006" w14:textId="77777777" w:rsidR="00C54FA5" w:rsidRDefault="00C54FA5" w:rsidP="00814585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92" w:type="dxa"/>
          </w:tcPr>
          <w:p w14:paraId="594D9678" w14:textId="77777777" w:rsidR="00C54FA5" w:rsidRDefault="00C54FA5" w:rsidP="00814585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1,6</w:t>
            </w:r>
          </w:p>
        </w:tc>
      </w:tr>
      <w:tr w:rsidR="00C54FA5" w14:paraId="6BB00066" w14:textId="77777777" w:rsidTr="00814585">
        <w:trPr>
          <w:trHeight w:val="197"/>
        </w:trPr>
        <w:tc>
          <w:tcPr>
            <w:tcW w:w="2947" w:type="dxa"/>
            <w:tcBorders>
              <w:bottom w:val="single" w:sz="12" w:space="0" w:color="000000"/>
            </w:tcBorders>
          </w:tcPr>
          <w:p w14:paraId="57B76515" w14:textId="77777777" w:rsidR="00C54FA5" w:rsidRDefault="00C54FA5" w:rsidP="00814585">
            <w:pPr>
              <w:pStyle w:val="TableParagraph"/>
              <w:spacing w:line="178" w:lineRule="exact"/>
              <w:ind w:left="161"/>
              <w:rPr>
                <w:sz w:val="17"/>
              </w:rPr>
            </w:pPr>
            <w:r>
              <w:rPr>
                <w:sz w:val="17"/>
              </w:rPr>
              <w:t>Uvoz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roba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usluga</w:t>
            </w:r>
          </w:p>
        </w:tc>
        <w:tc>
          <w:tcPr>
            <w:tcW w:w="1118" w:type="dxa"/>
            <w:tcBorders>
              <w:bottom w:val="single" w:sz="12" w:space="0" w:color="000000"/>
            </w:tcBorders>
          </w:tcPr>
          <w:p w14:paraId="31ADBE8E" w14:textId="77777777" w:rsidR="00C54FA5" w:rsidRDefault="00C54FA5" w:rsidP="00814585">
            <w:pPr>
              <w:pStyle w:val="TableParagraph"/>
              <w:spacing w:line="178" w:lineRule="exact"/>
              <w:ind w:right="203"/>
              <w:rPr>
                <w:sz w:val="17"/>
              </w:rPr>
            </w:pPr>
            <w:r>
              <w:rPr>
                <w:sz w:val="17"/>
              </w:rPr>
              <w:t>-13,2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717424F3" w14:textId="77777777" w:rsidR="00C54FA5" w:rsidRDefault="00C54FA5" w:rsidP="00814585">
            <w:pPr>
              <w:pStyle w:val="TableParagraph"/>
              <w:spacing w:line="178" w:lineRule="exact"/>
              <w:ind w:right="228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</w:tcPr>
          <w:p w14:paraId="0FBA768A" w14:textId="77777777" w:rsidR="00C54FA5" w:rsidRDefault="00C54FA5" w:rsidP="00814585">
            <w:pPr>
              <w:pStyle w:val="TableParagraph"/>
              <w:spacing w:line="178" w:lineRule="exact"/>
              <w:ind w:right="226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 w14:paraId="7F625423" w14:textId="77777777" w:rsidR="00C54FA5" w:rsidRDefault="00C54FA5" w:rsidP="00814585">
            <w:pPr>
              <w:pStyle w:val="TableParagraph"/>
              <w:spacing w:line="178" w:lineRule="exact"/>
              <w:ind w:right="228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14:paraId="7A42B1E8" w14:textId="77777777" w:rsidR="00C54FA5" w:rsidRDefault="00C54FA5" w:rsidP="00814585">
            <w:pPr>
              <w:pStyle w:val="TableParagraph"/>
              <w:spacing w:line="178" w:lineRule="exact"/>
              <w:ind w:right="234"/>
              <w:rPr>
                <w:sz w:val="17"/>
              </w:rPr>
            </w:pPr>
            <w:r>
              <w:rPr>
                <w:sz w:val="17"/>
              </w:rPr>
              <w:t>-1,6</w:t>
            </w:r>
          </w:p>
        </w:tc>
      </w:tr>
    </w:tbl>
    <w:p w14:paraId="0F58D89C" w14:textId="77777777" w:rsidR="00F2657B" w:rsidRDefault="00F2657B" w:rsidP="00F2657B">
      <w:pPr>
        <w:spacing w:before="1" w:line="249" w:lineRule="auto"/>
        <w:ind w:left="212" w:right="2975"/>
        <w:rPr>
          <w:i/>
          <w:sz w:val="18"/>
        </w:rPr>
      </w:pPr>
      <w:r>
        <w:rPr>
          <w:i/>
          <w:sz w:val="18"/>
          <w:vertAlign w:val="superscript"/>
        </w:rPr>
        <w:t>1</w:t>
      </w:r>
      <w:r>
        <w:rPr>
          <w:i/>
          <w:spacing w:val="5"/>
          <w:sz w:val="18"/>
        </w:rPr>
        <w:t xml:space="preserve"> </w:t>
      </w:r>
      <w:proofErr w:type="spellStart"/>
      <w:r>
        <w:rPr>
          <w:i/>
          <w:sz w:val="18"/>
        </w:rPr>
        <w:t>Uključujući</w:t>
      </w:r>
      <w:proofErr w:type="spellEnd"/>
      <w:r>
        <w:rPr>
          <w:i/>
          <w:spacing w:val="26"/>
          <w:sz w:val="18"/>
        </w:rPr>
        <w:t xml:space="preserve"> </w:t>
      </w:r>
      <w:proofErr w:type="spellStart"/>
      <w:r>
        <w:rPr>
          <w:i/>
          <w:sz w:val="18"/>
        </w:rPr>
        <w:t>potrošnju</w:t>
      </w:r>
      <w:proofErr w:type="spellEnd"/>
      <w:r>
        <w:rPr>
          <w:i/>
          <w:spacing w:val="27"/>
          <w:sz w:val="18"/>
        </w:rPr>
        <w:t xml:space="preserve"> </w:t>
      </w:r>
      <w:proofErr w:type="spellStart"/>
      <w:r>
        <w:rPr>
          <w:i/>
          <w:sz w:val="18"/>
        </w:rPr>
        <w:t>neprofitnih</w:t>
      </w:r>
      <w:proofErr w:type="spellEnd"/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ustanova</w:t>
      </w:r>
      <w:r>
        <w:rPr>
          <w:i/>
          <w:spacing w:val="27"/>
          <w:sz w:val="18"/>
        </w:rPr>
        <w:t xml:space="preserve"> </w:t>
      </w:r>
      <w:proofErr w:type="spellStart"/>
      <w:r>
        <w:rPr>
          <w:i/>
          <w:sz w:val="18"/>
        </w:rPr>
        <w:t>koje</w:t>
      </w:r>
      <w:proofErr w:type="spellEnd"/>
      <w:r>
        <w:rPr>
          <w:i/>
          <w:spacing w:val="26"/>
          <w:sz w:val="18"/>
        </w:rPr>
        <w:t xml:space="preserve"> </w:t>
      </w:r>
      <w:proofErr w:type="spellStart"/>
      <w:r>
        <w:rPr>
          <w:i/>
          <w:sz w:val="18"/>
        </w:rPr>
        <w:t>služe</w:t>
      </w:r>
      <w:proofErr w:type="spellEnd"/>
      <w:r>
        <w:rPr>
          <w:i/>
          <w:spacing w:val="26"/>
          <w:sz w:val="18"/>
        </w:rPr>
        <w:t xml:space="preserve"> </w:t>
      </w:r>
      <w:proofErr w:type="spellStart"/>
      <w:r>
        <w:rPr>
          <w:i/>
          <w:sz w:val="18"/>
        </w:rPr>
        <w:t>kućanstvima</w:t>
      </w:r>
      <w:proofErr w:type="spellEnd"/>
      <w:r>
        <w:rPr>
          <w:i/>
          <w:sz w:val="18"/>
        </w:rPr>
        <w:t>.</w:t>
      </w:r>
      <w:r>
        <w:rPr>
          <w:i/>
          <w:spacing w:val="-37"/>
          <w:sz w:val="18"/>
        </w:rPr>
        <w:t xml:space="preserve"> </w:t>
      </w:r>
      <w:proofErr w:type="spellStart"/>
      <w:r>
        <w:rPr>
          <w:i/>
          <w:w w:val="105"/>
          <w:sz w:val="18"/>
        </w:rPr>
        <w:t>Napomena</w:t>
      </w:r>
      <w:proofErr w:type="spellEnd"/>
      <w:r>
        <w:rPr>
          <w:i/>
          <w:w w:val="105"/>
          <w:sz w:val="18"/>
        </w:rPr>
        <w:t>:</w:t>
      </w:r>
      <w:r>
        <w:rPr>
          <w:i/>
          <w:spacing w:val="-2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Podaci</w:t>
      </w:r>
      <w:proofErr w:type="spellEnd"/>
      <w:r>
        <w:rPr>
          <w:i/>
          <w:w w:val="105"/>
          <w:sz w:val="18"/>
        </w:rPr>
        <w:t xml:space="preserve"> za 2022. </w:t>
      </w:r>
      <w:proofErr w:type="spellStart"/>
      <w:r>
        <w:rPr>
          <w:i/>
          <w:w w:val="105"/>
          <w:sz w:val="18"/>
        </w:rPr>
        <w:t>su</w:t>
      </w:r>
      <w:proofErr w:type="spellEnd"/>
      <w:r>
        <w:rPr>
          <w:i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preliminarni</w:t>
      </w:r>
      <w:proofErr w:type="spellEnd"/>
      <w:r>
        <w:rPr>
          <w:i/>
          <w:w w:val="105"/>
          <w:sz w:val="18"/>
        </w:rPr>
        <w:t>.</w:t>
      </w:r>
    </w:p>
    <w:p w14:paraId="5E7A99EF" w14:textId="77777777" w:rsidR="00F2657B" w:rsidRDefault="00F2657B" w:rsidP="00F2657B">
      <w:pPr>
        <w:spacing w:before="1"/>
        <w:ind w:left="212"/>
        <w:rPr>
          <w:i/>
          <w:sz w:val="18"/>
        </w:rPr>
      </w:pPr>
      <w:r>
        <w:rPr>
          <w:i/>
          <w:w w:val="105"/>
          <w:sz w:val="18"/>
        </w:rPr>
        <w:t>Izvor:</w:t>
      </w:r>
      <w:r>
        <w:rPr>
          <w:i/>
          <w:spacing w:val="-7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Državni</w:t>
      </w:r>
      <w:proofErr w:type="spellEnd"/>
      <w:r>
        <w:rPr>
          <w:i/>
          <w:spacing w:val="-5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zavod</w:t>
      </w:r>
      <w:proofErr w:type="spellEnd"/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za</w:t>
      </w:r>
      <w:r>
        <w:rPr>
          <w:i/>
          <w:spacing w:val="-5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statistiku</w:t>
      </w:r>
      <w:proofErr w:type="spellEnd"/>
      <w:r>
        <w:rPr>
          <w:i/>
          <w:w w:val="105"/>
          <w:sz w:val="18"/>
        </w:rPr>
        <w:t>,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Ministarstvo</w:t>
      </w:r>
      <w:r>
        <w:rPr>
          <w:i/>
          <w:spacing w:val="-2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financija</w:t>
      </w:r>
      <w:proofErr w:type="spellEnd"/>
    </w:p>
    <w:p w14:paraId="47C33A72" w14:textId="77777777" w:rsidR="00C54FA5" w:rsidRPr="002A4571" w:rsidRDefault="00C54FA5" w:rsidP="006D1407">
      <w:pPr>
        <w:jc w:val="both"/>
        <w:rPr>
          <w:rFonts w:ascii="Arial" w:hAnsi="Arial" w:cs="Arial"/>
          <w:lang w:val="hr-HR"/>
        </w:rPr>
      </w:pPr>
    </w:p>
    <w:p w14:paraId="0B064F49" w14:textId="77777777" w:rsidR="00CC0A44" w:rsidRPr="002A4571" w:rsidRDefault="00CC0A44" w:rsidP="00C563D1">
      <w:pPr>
        <w:jc w:val="center"/>
        <w:rPr>
          <w:rFonts w:ascii="Arial" w:hAnsi="Arial" w:cs="Arial"/>
          <w:b/>
          <w:lang w:val="hr-HR"/>
        </w:rPr>
      </w:pPr>
    </w:p>
    <w:p w14:paraId="0C1C647C" w14:textId="77777777" w:rsidR="00C80E14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2. OPIS PLANIRANIH POLITIKA GRADA GAREŠNICA</w:t>
      </w:r>
    </w:p>
    <w:p w14:paraId="3847AF08" w14:textId="77777777" w:rsidR="00C563D1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</w:p>
    <w:p w14:paraId="31129269" w14:textId="77777777" w:rsidR="00C563D1" w:rsidRPr="002A4571" w:rsidRDefault="00C563D1" w:rsidP="00C563D1">
      <w:pPr>
        <w:jc w:val="both"/>
        <w:rPr>
          <w:rFonts w:ascii="Arial" w:hAnsi="Arial" w:cs="Arial"/>
          <w:b/>
          <w:lang w:val="hr-HR"/>
        </w:rPr>
      </w:pPr>
    </w:p>
    <w:p w14:paraId="30878B14" w14:textId="0B1FF22A" w:rsidR="00C563D1" w:rsidRPr="002A4571" w:rsidRDefault="00C563D1" w:rsidP="00C563D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Osnovni strateški ciljevi u provođenju politika Grada Garešnica, čije je ostvarivanje u funkciji razvoja cjelokupnog područja kao i porasta životnog standarda građana su:</w:t>
      </w:r>
    </w:p>
    <w:p w14:paraId="6399F16C" w14:textId="23CFB6F8" w:rsidR="006D3C72" w:rsidRPr="002A4571" w:rsidRDefault="006D3C72" w:rsidP="00C563D1">
      <w:pPr>
        <w:ind w:firstLine="567"/>
        <w:jc w:val="both"/>
        <w:rPr>
          <w:rFonts w:ascii="Arial" w:hAnsi="Arial" w:cs="Arial"/>
          <w:lang w:val="hr-HR"/>
        </w:rPr>
      </w:pPr>
    </w:p>
    <w:p w14:paraId="7A8692DA" w14:textId="77777777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81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Stvaranje uvjeta za konkurentno gospodarstvo s posebnim naglaskom na unaprjeđenje poslovne infrastrukture, poduzetničkog okruženja, unaprjeđenje i razvoj konkurentne poljoprivrede i turizma te povećanje korištenja novih tehnologija, inovacija i znanja u gospodarstvu.</w:t>
      </w:r>
    </w:p>
    <w:p w14:paraId="7F0AB1B1" w14:textId="77777777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Unaprjeđenja infrastrukturnog sustav kroz javnu i društvenu infrastrukturu te prostorno </w:t>
      </w:r>
      <w:r w:rsidRPr="002A4571">
        <w:rPr>
          <w:rFonts w:ascii="Arial" w:hAnsi="Arial" w:cs="Arial"/>
          <w:lang w:val="hr-HR"/>
        </w:rPr>
        <w:lastRenderedPageBreak/>
        <w:t>planiranje.</w:t>
      </w:r>
    </w:p>
    <w:p w14:paraId="584FBF59" w14:textId="3C94E82A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10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Unaprjeđenje kvalitete života poticanjem obrazovanja za bolju </w:t>
      </w:r>
      <w:proofErr w:type="spellStart"/>
      <w:r w:rsidRPr="002A4571">
        <w:rPr>
          <w:rFonts w:ascii="Arial" w:hAnsi="Arial" w:cs="Arial"/>
          <w:lang w:val="hr-HR"/>
        </w:rPr>
        <w:t>zapošljivost</w:t>
      </w:r>
      <w:proofErr w:type="spellEnd"/>
      <w:r w:rsidRPr="002A4571">
        <w:rPr>
          <w:rFonts w:ascii="Arial" w:hAnsi="Arial" w:cs="Arial"/>
          <w:lang w:val="hr-HR"/>
        </w:rPr>
        <w:t>, jačanjem uloge civilnog društva, obnovom i očuvanjem kulturne baštine te razvojem partnerstva i suradnje.</w:t>
      </w:r>
    </w:p>
    <w:p w14:paraId="189E4B4C" w14:textId="25A1817D" w:rsidR="00702F0F" w:rsidRPr="002A4571" w:rsidRDefault="006D3C72" w:rsidP="00702F0F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Povećanje efikasnog upravljanja resursima funkcionalnim upravljanjem gradom, održivim korištenjem prostora grada i gradske imovine, održivim upravljanjem energijom i OIE te zaštitom prirode i ekologijom.</w:t>
      </w:r>
    </w:p>
    <w:p w14:paraId="3FF1619E" w14:textId="2A3AAFA2" w:rsidR="00702F0F" w:rsidRPr="002A4571" w:rsidRDefault="00702F0F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</w:p>
    <w:p w14:paraId="2870AD66" w14:textId="4A946125" w:rsidR="00702F0F" w:rsidRPr="002A4571" w:rsidRDefault="00AD4884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Strateški ciljevi detaljno su opisani u Strategiji razvoja Grada Garešnice</w:t>
      </w:r>
      <w:r w:rsidR="00834706">
        <w:rPr>
          <w:rFonts w:ascii="Arial" w:hAnsi="Arial" w:cs="Arial"/>
          <w:lang w:val="hr-HR"/>
        </w:rPr>
        <w:t xml:space="preserve"> (koja je produžena do 2023. godine)</w:t>
      </w:r>
      <w:r w:rsidRPr="002A4571">
        <w:rPr>
          <w:rFonts w:ascii="Arial" w:hAnsi="Arial" w:cs="Arial"/>
          <w:lang w:val="hr-HR"/>
        </w:rPr>
        <w:t xml:space="preserve"> i Provedbenom programu Grada Garešnice za razdoblje 2021. – 2025. godine. </w:t>
      </w:r>
      <w:r w:rsidR="00095E86" w:rsidRPr="002A4571">
        <w:rPr>
          <w:rFonts w:ascii="Arial" w:hAnsi="Arial" w:cs="Arial"/>
          <w:lang w:val="hr-HR"/>
        </w:rPr>
        <w:t>Iste su objavljene na službenim stranicama Grada Garešnice.</w:t>
      </w:r>
    </w:p>
    <w:p w14:paraId="517323D0" w14:textId="77777777" w:rsidR="00095E86" w:rsidRDefault="00095E86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</w:p>
    <w:p w14:paraId="4B33C117" w14:textId="1095E592" w:rsidR="00F2657B" w:rsidRDefault="00315C28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  <w:hyperlink r:id="rId9" w:history="1">
        <w:r w:rsidR="00834706" w:rsidRPr="00CA2901">
          <w:rPr>
            <w:rStyle w:val="Hiperveza"/>
            <w:rFonts w:ascii="Arial" w:hAnsi="Arial" w:cs="Arial"/>
            <w:lang w:val="hr-HR"/>
          </w:rPr>
          <w:t>https://www.garesnica.hr/documents/42/strategija_razvoja_GG_2016_2020.pdf</w:t>
        </w:r>
      </w:hyperlink>
    </w:p>
    <w:p w14:paraId="7CE18456" w14:textId="77777777" w:rsidR="00834706" w:rsidRPr="002A4571" w:rsidRDefault="00834706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</w:p>
    <w:p w14:paraId="4B9D3A15" w14:textId="6B9C5ED1" w:rsidR="003325A9" w:rsidRPr="002A4571" w:rsidRDefault="003325A9" w:rsidP="006D3C72">
      <w:pPr>
        <w:jc w:val="both"/>
        <w:rPr>
          <w:rFonts w:ascii="Arial" w:hAnsi="Arial" w:cs="Arial"/>
          <w:lang w:val="hr-HR"/>
        </w:rPr>
      </w:pPr>
    </w:p>
    <w:p w14:paraId="68EE6F6F" w14:textId="2C87C870" w:rsidR="006D3C72" w:rsidRPr="002A4571" w:rsidRDefault="00315C28" w:rsidP="006D3C72">
      <w:pPr>
        <w:jc w:val="both"/>
        <w:rPr>
          <w:rFonts w:ascii="Arial" w:hAnsi="Arial" w:cs="Arial"/>
          <w:lang w:val="hr-HR"/>
        </w:rPr>
      </w:pPr>
      <w:hyperlink r:id="rId10" w:history="1">
        <w:r w:rsidR="00702F0F" w:rsidRPr="002A4571">
          <w:rPr>
            <w:rStyle w:val="Hiperveza"/>
            <w:rFonts w:ascii="Arial" w:hAnsi="Arial" w:cs="Arial"/>
            <w:lang w:val="hr-HR"/>
          </w:rPr>
          <w:t>https://garesnica.eu/attachments/article/1646/Provedbeni-program-Grada-Gare%C5%A1nice-za-razdoblje-2021.-2025.-godine.pdf</w:t>
        </w:r>
      </w:hyperlink>
    </w:p>
    <w:p w14:paraId="3AF045E3" w14:textId="77777777" w:rsidR="00702F0F" w:rsidRPr="002A4571" w:rsidRDefault="00702F0F" w:rsidP="006D3C72">
      <w:pPr>
        <w:jc w:val="both"/>
        <w:rPr>
          <w:rFonts w:ascii="Arial" w:hAnsi="Arial" w:cs="Arial"/>
          <w:lang w:val="hr-HR"/>
        </w:rPr>
      </w:pPr>
    </w:p>
    <w:p w14:paraId="09B66721" w14:textId="77777777" w:rsidR="00C25617" w:rsidRPr="002A4571" w:rsidRDefault="00C25617" w:rsidP="003325A9">
      <w:pPr>
        <w:ind w:firstLine="567"/>
        <w:jc w:val="both"/>
        <w:rPr>
          <w:rFonts w:ascii="Arial" w:hAnsi="Arial" w:cs="Arial"/>
          <w:lang w:val="hr-HR"/>
        </w:rPr>
      </w:pPr>
    </w:p>
    <w:p w14:paraId="32CBB0F4" w14:textId="77777777" w:rsidR="00AE3F9D" w:rsidRPr="002A4571" w:rsidRDefault="00AE3F9D" w:rsidP="00095E86">
      <w:pPr>
        <w:jc w:val="both"/>
        <w:rPr>
          <w:rFonts w:ascii="Arial" w:hAnsi="Arial" w:cs="Arial"/>
          <w:lang w:val="hr-HR"/>
        </w:rPr>
      </w:pPr>
    </w:p>
    <w:p w14:paraId="4B505C47" w14:textId="77777777" w:rsidR="00F66940" w:rsidRPr="002A4571" w:rsidRDefault="00F66940" w:rsidP="003325A9">
      <w:pPr>
        <w:ind w:firstLine="567"/>
        <w:jc w:val="both"/>
        <w:rPr>
          <w:rFonts w:ascii="Arial" w:hAnsi="Arial" w:cs="Arial"/>
          <w:lang w:val="hr-HR"/>
        </w:rPr>
      </w:pPr>
    </w:p>
    <w:p w14:paraId="64F0EF40" w14:textId="77777777" w:rsidR="00BE2188" w:rsidRPr="002A4571" w:rsidRDefault="00C25617" w:rsidP="00BE2188">
      <w:pPr>
        <w:pStyle w:val="Odlomakpopisa"/>
        <w:ind w:left="851"/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3. </w:t>
      </w:r>
      <w:r w:rsidR="00BE2188" w:rsidRPr="002A4571">
        <w:rPr>
          <w:rFonts w:ascii="Arial" w:hAnsi="Arial" w:cs="Arial"/>
          <w:b/>
          <w:bCs/>
          <w:lang w:val="hr-HR"/>
        </w:rPr>
        <w:t>PROCJENA PRIHODA I RASHODA TE PRIMITAKA I IZDATAKA PRORAČUNA GRADA GAREŠNICA U SLIJEDEĆE TRI GODINE</w:t>
      </w:r>
    </w:p>
    <w:p w14:paraId="0A1753D4" w14:textId="77777777" w:rsidR="00C25617" w:rsidRPr="002A4571" w:rsidRDefault="00C25617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3BF79CDF" w14:textId="77777777" w:rsidR="00AE3F9D" w:rsidRPr="002A4571" w:rsidRDefault="00AE3F9D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2549DAF9" w14:textId="1051BBDE" w:rsidR="00601120" w:rsidRDefault="002A4571" w:rsidP="00444FD7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Prihodi </w:t>
      </w:r>
      <w:r>
        <w:rPr>
          <w:rFonts w:ascii="Arial" w:hAnsi="Arial" w:cs="Arial"/>
          <w:lang w:val="hr-HR"/>
        </w:rPr>
        <w:t xml:space="preserve">i primici Proračuna Grada Garešnice </w:t>
      </w:r>
      <w:proofErr w:type="spellStart"/>
      <w:r>
        <w:rPr>
          <w:rFonts w:ascii="Arial" w:hAnsi="Arial" w:cs="Arial"/>
          <w:lang w:val="hr-HR"/>
        </w:rPr>
        <w:t>procjenjeni</w:t>
      </w:r>
      <w:proofErr w:type="spellEnd"/>
      <w:r>
        <w:rPr>
          <w:rFonts w:ascii="Arial" w:hAnsi="Arial" w:cs="Arial"/>
          <w:lang w:val="hr-HR"/>
        </w:rPr>
        <w:t xml:space="preserve"> su na osnovu plana 202</w:t>
      </w:r>
      <w:r w:rsidR="00F77697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>. godine</w:t>
      </w:r>
      <w:r w:rsidR="00187935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ostvarenja prihoda u 202</w:t>
      </w:r>
      <w:r w:rsidR="00F77697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godini</w:t>
      </w:r>
      <w:r>
        <w:rPr>
          <w:rFonts w:ascii="Arial" w:hAnsi="Arial" w:cs="Arial"/>
          <w:lang w:val="hr-HR"/>
        </w:rPr>
        <w:t xml:space="preserve"> i ostvarenja do kolovoza 202</w:t>
      </w:r>
      <w:r w:rsidR="00276DDD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godine. U proces planiranja uzete su u obzir vlastite gospodarske i društvene specifičnosti</w:t>
      </w:r>
      <w:r w:rsidR="007479E0">
        <w:rPr>
          <w:rFonts w:ascii="Arial" w:hAnsi="Arial" w:cs="Arial"/>
          <w:lang w:val="hr-HR"/>
        </w:rPr>
        <w:t>, te temeljni makroekonomski pokazatelji za razdoblje 202</w:t>
      </w:r>
      <w:r w:rsidR="00F77697">
        <w:rPr>
          <w:rFonts w:ascii="Arial" w:hAnsi="Arial" w:cs="Arial"/>
          <w:lang w:val="hr-HR"/>
        </w:rPr>
        <w:t>4</w:t>
      </w:r>
      <w:r w:rsidR="007479E0">
        <w:rPr>
          <w:rFonts w:ascii="Arial" w:hAnsi="Arial" w:cs="Arial"/>
          <w:lang w:val="hr-HR"/>
        </w:rPr>
        <w:t>. – 202</w:t>
      </w:r>
      <w:r w:rsidR="00F77697">
        <w:rPr>
          <w:rFonts w:ascii="Arial" w:hAnsi="Arial" w:cs="Arial"/>
          <w:lang w:val="hr-HR"/>
        </w:rPr>
        <w:t>6</w:t>
      </w:r>
      <w:r w:rsidR="007479E0">
        <w:rPr>
          <w:rFonts w:ascii="Arial" w:hAnsi="Arial" w:cs="Arial"/>
          <w:lang w:val="hr-HR"/>
        </w:rPr>
        <w:t>. godine.</w:t>
      </w:r>
    </w:p>
    <w:p w14:paraId="6BA563E2" w14:textId="16BCB28A" w:rsidR="007479E0" w:rsidRDefault="007479E0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40F04FC3" w14:textId="76977A69" w:rsidR="000C1842" w:rsidRPr="002A4571" w:rsidRDefault="00BF1E05" w:rsidP="00276DDD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Tablica </w:t>
      </w:r>
      <w:r w:rsidR="00F77697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 Procjena</w:t>
      </w:r>
      <w:r w:rsidR="00276DDD">
        <w:rPr>
          <w:rFonts w:ascii="Arial" w:hAnsi="Arial" w:cs="Arial"/>
          <w:lang w:val="hr-HR"/>
        </w:rPr>
        <w:t xml:space="preserve"> općih, vlastitih i namjenskih</w:t>
      </w:r>
      <w:r>
        <w:rPr>
          <w:rFonts w:ascii="Arial" w:hAnsi="Arial" w:cs="Arial"/>
          <w:lang w:val="hr-HR"/>
        </w:rPr>
        <w:t xml:space="preserve"> prihoda i primitaka</w:t>
      </w:r>
      <w:r w:rsidR="00276DDD">
        <w:rPr>
          <w:rFonts w:ascii="Arial" w:hAnsi="Arial" w:cs="Arial"/>
          <w:lang w:val="hr-HR"/>
        </w:rPr>
        <w:t xml:space="preserve"> Grada Garešnice</w:t>
      </w:r>
    </w:p>
    <w:p w14:paraId="4173B4E4" w14:textId="77777777" w:rsidR="00F503E1" w:rsidRDefault="00F503E1" w:rsidP="00276DDD">
      <w:pPr>
        <w:jc w:val="both"/>
        <w:rPr>
          <w:rFonts w:ascii="Arial" w:hAnsi="Arial" w:cs="Arial"/>
          <w:lang w:val="hr-HR"/>
        </w:rPr>
      </w:pPr>
    </w:p>
    <w:tbl>
      <w:tblPr>
        <w:tblW w:w="10069" w:type="dxa"/>
        <w:tblLook w:val="04A0" w:firstRow="1" w:lastRow="0" w:firstColumn="1" w:lastColumn="0" w:noHBand="0" w:noVBand="1"/>
      </w:tblPr>
      <w:tblGrid>
        <w:gridCol w:w="557"/>
        <w:gridCol w:w="2704"/>
        <w:gridCol w:w="1843"/>
        <w:gridCol w:w="1228"/>
        <w:gridCol w:w="1248"/>
        <w:gridCol w:w="1267"/>
        <w:gridCol w:w="1222"/>
      </w:tblGrid>
      <w:tr w:rsidR="00B1113D" w:rsidRPr="00B1113D" w14:paraId="09D32E18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1BBA" w14:textId="77777777" w:rsidR="00F503E1" w:rsidRPr="00B1113D" w:rsidRDefault="00F503E1" w:rsidP="00F503E1">
            <w:pPr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61F" w14:textId="7B051662" w:rsidR="00F503E1" w:rsidRPr="00B1113D" w:rsidRDefault="00B1113D" w:rsidP="00B1113D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                      IZVRŠENJE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FE27" w14:textId="2EB67069" w:rsidR="00F503E1" w:rsidRPr="00B1113D" w:rsidRDefault="00B1113D" w:rsidP="00B1113D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3DFF2" w14:textId="57D762D8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PROCJENA</w:t>
            </w:r>
          </w:p>
        </w:tc>
      </w:tr>
      <w:tr w:rsidR="00B1113D" w:rsidRPr="00B1113D" w14:paraId="7F48D587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0476" w14:textId="77777777" w:rsidR="00F503E1" w:rsidRPr="00B1113D" w:rsidRDefault="00F503E1" w:rsidP="00F503E1">
            <w:pPr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DFE94" w14:textId="64550472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                       2022.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5A32" w14:textId="40369DC7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2023.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EF41" w14:textId="2B38BC90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36836" w14:textId="16659756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2025.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90B1" w14:textId="3C9C26D0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2026.</w:t>
            </w:r>
          </w:p>
        </w:tc>
      </w:tr>
      <w:tr w:rsidR="00F503E1" w:rsidRPr="00B1113D" w14:paraId="0F2A948C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F33B89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UKUPNO OPĆI I NAMJENSKI PRIHODI /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E3DD02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4.452.736,59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4662F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4.483.186,96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F493179" w14:textId="1F9C78F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</w:t>
            </w:r>
            <w:r w:rsidR="00EF0A38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  <w:r w:rsidR="00221A5A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5FBC666" w14:textId="08736184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4.7</w:t>
            </w:r>
            <w:r w:rsidR="00A2520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</w:t>
            </w:r>
            <w:r w:rsidR="00221A5A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6F70FEB" w14:textId="62A5B5F0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</w:t>
            </w:r>
            <w:r w:rsidR="00A2520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84</w:t>
            </w:r>
            <w:r w:rsidR="00EF0A38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6A36A84F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91811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12657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3.688.453,58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CA4CE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3.607.490,00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F63F18" w14:textId="7862F682" w:rsidR="00F503E1" w:rsidRPr="00F503E1" w:rsidRDefault="0055762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DF667E" w14:textId="26E16C7F" w:rsidR="00F503E1" w:rsidRPr="00F503E1" w:rsidRDefault="0046088E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4.042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6BC378" w14:textId="338E8F0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</w:t>
            </w:r>
            <w:r w:rsidR="0046088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4DC46CBD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E3D71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1.1.1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C023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1.761.838,38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0D169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1.869.303,00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297907" w14:textId="10B464D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</w:t>
            </w:r>
            <w:r w:rsidR="009709A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14BBE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2.062.000,00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79C69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2.112.000,00</w:t>
            </w:r>
          </w:p>
        </w:tc>
      </w:tr>
      <w:tr w:rsidR="00F503E1" w:rsidRPr="00B1113D" w14:paraId="2661457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C7F5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E80B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D420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1.761.838,38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AD3F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1.869.303,00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1B6BE" w14:textId="29BB57EA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</w:t>
            </w:r>
            <w:r w:rsidR="009709A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C69F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2.062.000,00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A2BD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2.112.000,00</w:t>
            </w:r>
          </w:p>
        </w:tc>
      </w:tr>
      <w:tr w:rsidR="00F503E1" w:rsidRPr="00B1113D" w14:paraId="4E300CB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2454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7F82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8B24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1.692.243,73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C6F7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1.697.333,00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DE781" w14:textId="2937F574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</w:t>
            </w:r>
            <w:r w:rsidR="009709A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47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6F24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1.980.000,00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9E41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2.030.000,00</w:t>
            </w:r>
          </w:p>
        </w:tc>
      </w:tr>
      <w:tr w:rsidR="00F503E1" w:rsidRPr="00B1113D" w14:paraId="39CE20B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4917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D328F" w14:textId="2815E481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Porez</w:t>
            </w:r>
            <w:r w:rsidR="00B8285B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na dohodak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77D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1.563.447,52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7F99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1.575.903,00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E87B2" w14:textId="738553FB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9709A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817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84D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1.850.000,00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D096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1.900.000,00</w:t>
            </w:r>
          </w:p>
        </w:tc>
      </w:tr>
      <w:tr w:rsidR="00F503E1" w:rsidRPr="00B1113D" w14:paraId="2C733C6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9C8C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91C6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3F45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110.811,23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15B5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101.330,00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8DE4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36DC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7696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F503E1" w:rsidRPr="00B1113D" w14:paraId="514BDC7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221A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1C76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B9C0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17.984,98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E6C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20.100,00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9B35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145F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664F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F503E1" w:rsidRPr="00B1113D" w14:paraId="264F66E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512A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85EB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65D1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37.149,03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ED1B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124.270,00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02B7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44.300,00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FD0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33.300,00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CF3B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33.300,00</w:t>
            </w:r>
          </w:p>
        </w:tc>
      </w:tr>
      <w:tr w:rsidR="00F503E1" w:rsidRPr="00B1113D" w14:paraId="39FF99E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BDCE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63EB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1DB0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15.595,13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CC43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FFA3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F35C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FABD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176CEBE8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F8A4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9CCC5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173C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21.553,90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2E3A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23.270,00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408A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DEFF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23.300,00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B16F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23.300,00</w:t>
            </w:r>
          </w:p>
        </w:tc>
      </w:tr>
      <w:tr w:rsidR="00F503E1" w:rsidRPr="00B1113D" w14:paraId="48EE0B6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2E58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BE8A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9E1A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5.030,04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2B55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16.700,00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36CD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39B0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16.700,00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FE98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16.700,00</w:t>
            </w:r>
          </w:p>
        </w:tc>
      </w:tr>
      <w:tr w:rsidR="00F503E1" w:rsidRPr="00B1113D" w14:paraId="116FBC6B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731F9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4FDF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FC4C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4.339,89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CA3D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5522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CA79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5F9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6.700,00</w:t>
            </w:r>
          </w:p>
        </w:tc>
      </w:tr>
      <w:tr w:rsidR="00F503E1" w:rsidRPr="00B1113D" w14:paraId="2974CB2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C08C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A4F3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E4B1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690,15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3CE8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7FA9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49CE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489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5E3584B5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1CF6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DE25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18B4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18.945,35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946B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B849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B97E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0937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F503E1" w:rsidRPr="00B1113D" w14:paraId="560212E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0FD2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D96F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65A7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18.945,35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9C9B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D6C8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9E74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9DC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F503E1" w:rsidRPr="00B1113D" w14:paraId="09C132C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B26F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2BAC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4577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8.470,23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C044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E3E9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4E6E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9F10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F503E1" w:rsidRPr="00B1113D" w14:paraId="6FBD461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4BDF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8F71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B6E9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1.025,68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D824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B89E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7226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003C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6B4AA04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638D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08120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698B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7.444,55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D9A7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CB0D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8CC2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C8F8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F503E1" w:rsidRPr="00B1113D" w14:paraId="427F5C5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F2CDA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1.1.3 Opći prihodi i primici - fiskalno izravnanje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C79F8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1.917.583,92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4022E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8729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48F3D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C09E2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</w:tr>
      <w:tr w:rsidR="00F503E1" w:rsidRPr="00B1113D" w14:paraId="7B0D208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53A5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CB85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877B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1.917.583,92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54B0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B0D3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735D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ABA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</w:tr>
      <w:tr w:rsidR="00F503E1" w:rsidRPr="00B1113D" w14:paraId="249FC41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570D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7094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BB77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1.917.583,92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A45C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46D5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462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3E54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</w:tr>
      <w:tr w:rsidR="00F503E1" w:rsidRPr="00B1113D" w14:paraId="415D7AC9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1698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A90C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1CEC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1.917.583,92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5AA7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A583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7623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0C5B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1.500.000,00</w:t>
            </w:r>
          </w:p>
        </w:tc>
      </w:tr>
      <w:tr w:rsidR="00F503E1" w:rsidRPr="00B1113D" w14:paraId="5A75ED19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3C362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1.1.4 Opći prihodi i primici -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kratkor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 zajam iz DP (nenamjenski)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F74F4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9.031,28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A995C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E419F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C3BE7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6EB08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503E1" w:rsidRPr="00B1113D" w14:paraId="2B42624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5C6A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3B89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D0EF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9.031,28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3BD3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FF77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5B1D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4CA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503E1" w:rsidRPr="00B1113D" w14:paraId="4C54D5F9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0803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318E3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EC0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9.031,28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A17F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68B3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79C1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AFEF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503E1" w:rsidRPr="00B1113D" w14:paraId="282CFD0F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195C9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847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C222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Primljeni zajmovi od drugih razina vlasti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7F06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9.031,28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DF04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8170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95B9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A773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503E1" w:rsidRPr="00B1113D" w14:paraId="04553815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F4EE35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1.1.5 Opći prihodi i primici - fiskalna održivost dječjih vrtića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6345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63204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DA20B5" w14:textId="38D39D40" w:rsidR="00F503E1" w:rsidRPr="00F503E1" w:rsidRDefault="0046088E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257C39" w14:textId="0A5695B4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46088E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1B6097" w14:textId="1365F4F1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46088E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4A7A47C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52C1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9132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0536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C4B8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AE505" w14:textId="13094185" w:rsidR="00F503E1" w:rsidRPr="00F503E1" w:rsidRDefault="0046088E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460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0BC45" w14:textId="2550784A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37988" w14:textId="6CACDE3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69514BF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04A0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4B2E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F2E6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385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9E266" w14:textId="253864D7" w:rsidR="00F503E1" w:rsidRPr="00F503E1" w:rsidRDefault="0046088E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460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F39F9" w14:textId="3D32938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FD3E9" w14:textId="126815E5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34DEB4E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B1C2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594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14FA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9C49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77F58" w14:textId="590A6416" w:rsidR="00F503E1" w:rsidRPr="00F503E1" w:rsidRDefault="0055762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D0612" w14:textId="2D46F0D2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EB5BC" w14:textId="6E107AB4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55762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5C492C1C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CFDAD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0A3A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83560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87889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90822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DD852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30F39A7B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2E284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3.1.1 Vlastiti prihodi -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CD15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AC552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4CA2E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13101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5C88A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0C69150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A276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6F95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7F3F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72C8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3790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5E5E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237F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24469C1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7BC4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DCAE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CD53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D1AD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A8A6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D9B3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967F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785B09A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FEA8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4859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6088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2545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9D33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991F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1A38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6E1C2B23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8DE11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0154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713.641,85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05138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825.696,96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CA51F2" w14:textId="287CBEB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B68415" w14:textId="47B1E169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F60B4D" w14:textId="2D881598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514279EB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AFD75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E45D7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713.641,85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E3C2E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825.696,96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B80163" w14:textId="39754E71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1A1008" w14:textId="20CA8772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E5A6F3" w14:textId="6153A17C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69</w:t>
            </w:r>
            <w:r w:rsidR="00221A5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583C647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4BFB5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4.1.11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F64A0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229.214.39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8351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CEFD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D1882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61C7D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00257C9C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5F4A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78DF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D709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229.214.39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5AF2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DDBC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4AB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8717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1E0D1B0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A1DC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4279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0AA9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229.214,39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D6D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C56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F6A1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68DD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6E420168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27072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0B940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FC58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229.214,39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ADBB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BAA2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BC6F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C533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57B98D36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3CE019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4.1.12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6E1FE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16.360,37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CA043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11313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98CB8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C5437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F503E1" w:rsidRPr="00B1113D" w14:paraId="5EAE7E4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B22D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3695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E12E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16.360,37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7833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3BB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D469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A81B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F503E1" w:rsidRPr="00B1113D" w14:paraId="54B55D9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E4F5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7951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0CD8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16.360,37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8C8D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CFCE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EF0E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B9BD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F503E1" w:rsidRPr="00B1113D" w14:paraId="38BD2A5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5552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1BD4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7E28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16.360,37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B222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AE1D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7494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3F86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F503E1" w:rsidRPr="00B1113D" w14:paraId="399A653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0DF172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4.1.13 Vodni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F471D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682,37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C00D4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99A1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29E4B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36F67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15FCE96B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8A51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3896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BFB7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682,37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B724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EA6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C5E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B53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1C5E001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3785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CDD4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2AD2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682,37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AD89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3DDA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AACA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F495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51047AE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6A95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AEB1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9703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682,37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3349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6592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8140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4191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1689037B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ECA6A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Izvor 4.1.14 Naknada za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zadr.nez.izgr.zgr.u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prostoru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C1EBE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2.820,21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8395D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95224" w14:textId="77777777" w:rsidR="00F503E1" w:rsidRPr="00AC4655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712FE0" w14:textId="77777777" w:rsidR="00F503E1" w:rsidRPr="00AC4655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46ADDF" w14:textId="77777777" w:rsidR="00F503E1" w:rsidRPr="00AC4655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F503E1" w:rsidRPr="00B1113D" w14:paraId="128481B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7336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B558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CD97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2.820,21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041C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8B0C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1DC2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8215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F503E1" w:rsidRPr="00B1113D" w14:paraId="77AD47B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030C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C151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1E22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2.820,21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EE76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F914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592E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2A69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F503E1" w:rsidRPr="00B1113D" w14:paraId="5A1E127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624E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2ACD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EE9F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2.820,21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355D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2000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74F2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5544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F503E1" w:rsidRPr="00B1113D" w14:paraId="27882B27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1255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Izvor 4.1.15 Zakup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polj.zemljišta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u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vl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471C1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119.562,16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0CCC8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0F70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4D32A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9BE40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</w:tr>
      <w:tr w:rsidR="00F503E1" w:rsidRPr="00B1113D" w14:paraId="33DEA1C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C30A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2C34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9F0A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119.562,16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3090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ECF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B844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E4EB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</w:tr>
      <w:tr w:rsidR="00F503E1" w:rsidRPr="00B1113D" w14:paraId="2ABC510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19E0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8054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F382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119.562,16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A155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0CCD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057E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A4C4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</w:tr>
      <w:tr w:rsidR="00F503E1" w:rsidRPr="00B1113D" w14:paraId="0EC1FC6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E27B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6F9C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89CF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119.562,16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A4B2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2037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ACBA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3E26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133.000,00</w:t>
            </w:r>
          </w:p>
        </w:tc>
      </w:tr>
      <w:tr w:rsidR="00F503E1" w:rsidRPr="00B1113D" w14:paraId="2FDDC889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FD244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4.1.16 Naknada za prenamjenu poljoprivrednog zemljišta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66AE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21,22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361A5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9D7BC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A385F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56754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F503E1" w:rsidRPr="00B1113D" w14:paraId="53142D0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2FBE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66F0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D925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21,22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4F6B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8B64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56A5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CFC9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F503E1" w:rsidRPr="00B1113D" w14:paraId="6DF0203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FB05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CFB2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C098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21,22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6F56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2784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DAE5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5F1F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F503E1" w:rsidRPr="00B1113D" w14:paraId="351A031C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1B501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9B01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6570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21,22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653A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3336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726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A6B7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F503E1" w:rsidRPr="00B1113D" w14:paraId="7B9A3CEC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F6104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4.1.17 Šumski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DB5C1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198.279,71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68D89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48EFF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2AC6E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1D3C2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F503E1" w:rsidRPr="00B1113D" w14:paraId="2EABB91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01AE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3E80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8460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198.279,71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368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5A2F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90E9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2315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F503E1" w:rsidRPr="00B1113D" w14:paraId="3C4226DF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7683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5D1C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EC52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198.279,71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DF93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E14C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0352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382E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F503E1" w:rsidRPr="00B1113D" w14:paraId="4E6A844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A070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BDB4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8F1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198.279,71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E69D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E7C6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6359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37E2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F503E1" w:rsidRPr="00B1113D" w14:paraId="542620A5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60FB1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4.1.18 Naknada za služnost puta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8DB2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F700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C962F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E7585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3569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77CEC1B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F417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059A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C8EE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2D39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D018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F99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EF30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46BCD71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B5A3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0887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0BF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85C1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20BE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EF76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51E0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67DA181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384A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621C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B11A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13A9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2780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424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AA93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325BC9E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DC03C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4.1.19 Naknada za pravo građenja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89AAB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66AB2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C204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28793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BFE90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8EEC09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C546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F4FA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ECDA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297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9EEB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745A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34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28C47057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F77C3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246E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8298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DC65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E7DC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B048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A218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B540C5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673A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084E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819B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056D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0D8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75D3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FCCE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0D39247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6B14D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Izvor 4.1.20 Prihodi od prodaje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polj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.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zemlj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 u vlasništvu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0B59C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108.006,10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7F8FF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C3CA4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34F3A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74BF1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F503E1" w:rsidRPr="00B1113D" w14:paraId="433B0CA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F54C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35B5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3D4C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108.006,10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6844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E45A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405E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3DCD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F503E1" w:rsidRPr="00B1113D" w14:paraId="7BB13C9C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21F0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CB1F3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3746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108.006,10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60F1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E374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C838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EA3D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F503E1" w:rsidRPr="00B1113D" w14:paraId="61D2683C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F191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2814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5D57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108.006,10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BD05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1.696,96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4485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8D87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4844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F503E1" w:rsidRPr="00B1113D" w14:paraId="5F0F9078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F5AF9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Izvor 4.1.21 Prihodi od prodaje stanova u </w:t>
            </w:r>
            <w:proofErr w:type="spellStart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vl</w:t>
            </w:r>
            <w:proofErr w:type="spellEnd"/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5E465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10.896,66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BD559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886D2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CF291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68F1C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3A3964B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6222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86AB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1B0F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10.896,66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FA59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056D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1414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2880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606D3FD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970B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6B53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3AFF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10.896,66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16EA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F5FD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FDD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3248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649EF7D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5E73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38B2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E727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10.896,66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B3A5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B05E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D91D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167F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</w:tbl>
    <w:p w14:paraId="4A2CEC9B" w14:textId="387DE5BA" w:rsidR="00C34793" w:rsidRDefault="00C34793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50E2EE3B" w14:textId="2CDA2939" w:rsidR="00C34793" w:rsidRDefault="00C34793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16ADE478" w14:textId="77777777" w:rsidR="00E26750" w:rsidRDefault="00E26750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161DDA1C" w14:textId="4422CBD0" w:rsidR="00655D62" w:rsidRPr="00AF57E0" w:rsidRDefault="003A6BEB" w:rsidP="00AF57E0">
      <w:p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4524B0" w14:textId="77777777" w:rsidR="00655D62" w:rsidRPr="002A4571" w:rsidRDefault="00047084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4. </w:t>
      </w:r>
      <w:r w:rsidR="00F24FC4" w:rsidRPr="002A4571">
        <w:rPr>
          <w:rFonts w:ascii="Arial" w:hAnsi="Arial" w:cs="Arial"/>
          <w:b/>
          <w:lang w:val="hr-HR"/>
        </w:rPr>
        <w:t>VISINA FINANCIJSKOG PLANA PO PRORAČUNSKIM KORISNICIMA</w:t>
      </w:r>
    </w:p>
    <w:p w14:paraId="019D367A" w14:textId="77777777" w:rsidR="008956D7" w:rsidRDefault="008956D7" w:rsidP="00584282">
      <w:pPr>
        <w:jc w:val="center"/>
        <w:rPr>
          <w:rFonts w:ascii="Arial" w:hAnsi="Arial" w:cs="Arial"/>
          <w:b/>
          <w:lang w:val="hr-HR"/>
        </w:rPr>
      </w:pPr>
    </w:p>
    <w:p w14:paraId="6BDA599D" w14:textId="77777777" w:rsidR="009A5667" w:rsidRPr="002A4571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73FA530" w14:textId="77777777" w:rsidR="00655D62" w:rsidRPr="002A4571" w:rsidRDefault="00655D62" w:rsidP="00584282">
      <w:pPr>
        <w:jc w:val="center"/>
        <w:rPr>
          <w:rFonts w:ascii="Arial" w:hAnsi="Arial" w:cs="Arial"/>
          <w:b/>
          <w:lang w:val="hr-HR"/>
        </w:rPr>
      </w:pPr>
    </w:p>
    <w:p w14:paraId="2FB0E520" w14:textId="642C2DFB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2</w:t>
      </w:r>
      <w:r w:rsidR="0074735F" w:rsidRPr="002A4571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st.</w:t>
      </w:r>
      <w:r w:rsidR="0074735F" w:rsidRPr="002A4571">
        <w:rPr>
          <w:rFonts w:ascii="Arial" w:hAnsi="Arial" w:cs="Arial"/>
          <w:lang w:val="hr-HR"/>
        </w:rPr>
        <w:t xml:space="preserve"> 2</w:t>
      </w:r>
      <w:r w:rsidRPr="002A4571">
        <w:rPr>
          <w:rFonts w:ascii="Arial" w:hAnsi="Arial" w:cs="Arial"/>
          <w:lang w:val="hr-HR"/>
        </w:rPr>
        <w:t>. Zakona o proračunu</w:t>
      </w:r>
      <w:r w:rsidR="0074735F" w:rsidRPr="002A4571">
        <w:rPr>
          <w:rFonts w:ascii="Arial" w:hAnsi="Arial" w:cs="Arial"/>
          <w:lang w:val="hr-HR"/>
        </w:rPr>
        <w:t>,</w:t>
      </w:r>
      <w:r w:rsidRPr="002A4571">
        <w:rPr>
          <w:rFonts w:ascii="Arial" w:hAnsi="Arial" w:cs="Arial"/>
          <w:lang w:val="hr-HR"/>
        </w:rPr>
        <w:t xml:space="preserve"> visina financijskog plana po razdjelima organizacijske klasifikacije obuhvaća: </w:t>
      </w:r>
    </w:p>
    <w:p w14:paraId="3052D4EE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provedbu postojećih programa, odnosno aktivnosti, koje proizlaze iz trenutno važećih propisa, i</w:t>
      </w:r>
    </w:p>
    <w:p w14:paraId="74BF778D" w14:textId="77777777" w:rsidR="00293011" w:rsidRPr="002A4571" w:rsidRDefault="00293011" w:rsidP="00293011">
      <w:pPr>
        <w:pStyle w:val="Odlomakpopisa"/>
        <w:jc w:val="both"/>
        <w:rPr>
          <w:rFonts w:ascii="Arial" w:hAnsi="Arial" w:cs="Arial"/>
          <w:lang w:val="hr-HR"/>
        </w:rPr>
      </w:pPr>
    </w:p>
    <w:p w14:paraId="705A508C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uvođenje i provedbu novih ili promjenu postojećih programa, odnosno aktivnosti.</w:t>
      </w:r>
    </w:p>
    <w:p w14:paraId="0B6B518D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53D0F7E1" w14:textId="6EE2CB7A" w:rsidR="008956D7" w:rsidRPr="002A4571" w:rsidRDefault="005C41F2" w:rsidP="00293011">
      <w:pPr>
        <w:ind w:firstLine="567"/>
        <w:jc w:val="both"/>
        <w:rPr>
          <w:rFonts w:ascii="Arial" w:hAnsi="Arial" w:cs="Arial"/>
          <w:lang w:val="hr-HR"/>
        </w:rPr>
      </w:pPr>
      <w:bookmarkStart w:id="0" w:name="_Hlk146200333"/>
      <w:r w:rsidRPr="002A4571">
        <w:rPr>
          <w:rFonts w:ascii="Arial" w:hAnsi="Arial" w:cs="Arial"/>
          <w:lang w:val="hr-HR"/>
        </w:rPr>
        <w:t>Okvirni opseg financijskih planova za 202</w:t>
      </w:r>
      <w:r w:rsidR="00764146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>. – 202</w:t>
      </w:r>
      <w:r w:rsidR="00764146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godinu predviđa se sagledavajući ostvarenje 202</w:t>
      </w:r>
      <w:r w:rsidR="00764146">
        <w:rPr>
          <w:rFonts w:ascii="Arial" w:hAnsi="Arial" w:cs="Arial"/>
          <w:lang w:val="hr-HR"/>
        </w:rPr>
        <w:t>2</w:t>
      </w:r>
      <w:r w:rsidRPr="002A4571">
        <w:rPr>
          <w:rFonts w:ascii="Arial" w:hAnsi="Arial" w:cs="Arial"/>
          <w:lang w:val="hr-HR"/>
        </w:rPr>
        <w:t>. godine, plan 202</w:t>
      </w:r>
      <w:r w:rsidR="00764146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>. godine i ostvarenje do 31. kolovoza 202</w:t>
      </w:r>
      <w:r w:rsidR="00764146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 xml:space="preserve">. godine. </w:t>
      </w:r>
    </w:p>
    <w:p w14:paraId="78981850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2C257AB" w14:textId="70EA43F4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Navedeno </w:t>
      </w:r>
      <w:proofErr w:type="spellStart"/>
      <w:r w:rsidRPr="002A4571">
        <w:rPr>
          <w:rFonts w:ascii="Arial" w:hAnsi="Arial" w:cs="Arial"/>
          <w:lang w:val="hr-HR"/>
        </w:rPr>
        <w:t>podrazumjeva</w:t>
      </w:r>
      <w:proofErr w:type="spellEnd"/>
      <w:r w:rsidRPr="002A4571">
        <w:rPr>
          <w:rFonts w:ascii="Arial" w:hAnsi="Arial" w:cs="Arial"/>
          <w:lang w:val="hr-HR"/>
        </w:rPr>
        <w:t xml:space="preserve"> da su proračunski korisnici dužni Gradu Garešnica dostav</w:t>
      </w:r>
      <w:r w:rsidR="00DF7F6E" w:rsidRPr="002A4571">
        <w:rPr>
          <w:rFonts w:ascii="Arial" w:hAnsi="Arial" w:cs="Arial"/>
          <w:lang w:val="hr-HR"/>
        </w:rPr>
        <w:t>iti projekciju za 20</w:t>
      </w:r>
      <w:r w:rsidR="00963523" w:rsidRPr="002A4571">
        <w:rPr>
          <w:rFonts w:ascii="Arial" w:hAnsi="Arial" w:cs="Arial"/>
          <w:lang w:val="hr-HR"/>
        </w:rPr>
        <w:t>2</w:t>
      </w:r>
      <w:r w:rsidR="00764146">
        <w:rPr>
          <w:rFonts w:ascii="Arial" w:hAnsi="Arial" w:cs="Arial"/>
          <w:lang w:val="hr-HR"/>
        </w:rPr>
        <w:t>4</w:t>
      </w:r>
      <w:r w:rsidR="00DF7F6E" w:rsidRPr="002A4571">
        <w:rPr>
          <w:rFonts w:ascii="Arial" w:hAnsi="Arial" w:cs="Arial"/>
          <w:lang w:val="hr-HR"/>
        </w:rPr>
        <w:t>. – 20</w:t>
      </w:r>
      <w:r w:rsidR="00963523" w:rsidRPr="002A4571">
        <w:rPr>
          <w:rFonts w:ascii="Arial" w:hAnsi="Arial" w:cs="Arial"/>
          <w:lang w:val="hr-HR"/>
        </w:rPr>
        <w:t>2</w:t>
      </w:r>
      <w:r w:rsidR="00764146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 xml:space="preserve">. </w:t>
      </w:r>
      <w:r w:rsidR="00C10A50"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lang w:val="hr-HR"/>
        </w:rPr>
        <w:t xml:space="preserve"> tabelarnom prikazu s odvojenim stupcima na način da stupac A prikazuje visinu sredstva potrebnih za provedbu postojećih programa, stupac B visinu sredstva potrebnih za uvođenje novih programa</w:t>
      </w:r>
      <w:r w:rsidR="00392779" w:rsidRPr="002A4571">
        <w:rPr>
          <w:rFonts w:ascii="Arial" w:hAnsi="Arial" w:cs="Arial"/>
          <w:lang w:val="hr-HR"/>
        </w:rPr>
        <w:t>.</w:t>
      </w:r>
    </w:p>
    <w:p w14:paraId="44AA084C" w14:textId="77777777" w:rsidR="00DF7F6E" w:rsidRDefault="00DF7F6E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C420537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ACBFFF8" w14:textId="1D391095" w:rsidR="00C43F9B" w:rsidRPr="00F118AA" w:rsidRDefault="00C063E1" w:rsidP="00F118AA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t>Ovim uputama daju se limiti</w:t>
      </w:r>
      <w:r w:rsidR="00DF7F6E" w:rsidRPr="002A4571">
        <w:rPr>
          <w:rFonts w:ascii="Arial" w:hAnsi="Arial" w:cs="Arial"/>
          <w:b/>
          <w:lang w:val="hr-HR"/>
        </w:rPr>
        <w:t xml:space="preserve"> kojima se </w:t>
      </w:r>
      <w:r w:rsidRPr="002A4571">
        <w:rPr>
          <w:rFonts w:ascii="Arial" w:hAnsi="Arial" w:cs="Arial"/>
          <w:b/>
          <w:lang w:val="hr-HR"/>
        </w:rPr>
        <w:t>limitiraju isključivo sredstva koja se ostvaruju iz proračuna Grada Garešnica</w:t>
      </w:r>
      <w:r w:rsidR="00392779" w:rsidRPr="002A4571">
        <w:rPr>
          <w:rFonts w:ascii="Arial" w:hAnsi="Arial" w:cs="Arial"/>
          <w:b/>
          <w:lang w:val="hr-HR"/>
        </w:rPr>
        <w:t xml:space="preserve"> (općih</w:t>
      </w:r>
      <w:r w:rsidR="00E26750">
        <w:rPr>
          <w:rFonts w:ascii="Arial" w:hAnsi="Arial" w:cs="Arial"/>
          <w:b/>
          <w:lang w:val="hr-HR"/>
        </w:rPr>
        <w:t>, vlastitih</w:t>
      </w:r>
      <w:r w:rsidR="00023F72" w:rsidRPr="002A4571">
        <w:rPr>
          <w:rFonts w:ascii="Arial" w:hAnsi="Arial" w:cs="Arial"/>
          <w:b/>
          <w:lang w:val="hr-HR"/>
        </w:rPr>
        <w:t xml:space="preserve">  i namjenskih prihoda i primitaka</w:t>
      </w:r>
      <w:r w:rsidR="005F7EDB" w:rsidRPr="002A4571">
        <w:rPr>
          <w:rFonts w:ascii="Arial" w:hAnsi="Arial" w:cs="Arial"/>
          <w:b/>
          <w:lang w:val="hr-HR"/>
        </w:rPr>
        <w:t xml:space="preserve"> Grada).</w:t>
      </w:r>
      <w:r w:rsidR="00392779" w:rsidRPr="002A4571">
        <w:rPr>
          <w:rFonts w:ascii="Arial" w:hAnsi="Arial" w:cs="Arial"/>
          <w:b/>
          <w:lang w:val="hr-HR"/>
        </w:rPr>
        <w:t xml:space="preserve"> </w:t>
      </w:r>
      <w:r w:rsidR="000126A4" w:rsidRPr="002A4571">
        <w:rPr>
          <w:rFonts w:ascii="Arial" w:hAnsi="Arial" w:cs="Arial"/>
          <w:bCs/>
          <w:lang w:val="hr-HR"/>
        </w:rPr>
        <w:t xml:space="preserve"> </w:t>
      </w:r>
      <w:r w:rsidRPr="002A4571">
        <w:rPr>
          <w:rFonts w:ascii="Arial" w:hAnsi="Arial" w:cs="Arial"/>
          <w:b/>
          <w:lang w:val="hr-HR"/>
        </w:rPr>
        <w:t>Vlastiti i namjenski izvori financiranja svakog pojedinog proračunskog korisnika nisu navedeni</w:t>
      </w:r>
      <w:r w:rsidR="00392779" w:rsidRPr="002A4571">
        <w:rPr>
          <w:rFonts w:ascii="Arial" w:hAnsi="Arial" w:cs="Arial"/>
          <w:b/>
          <w:lang w:val="hr-HR"/>
        </w:rPr>
        <w:t xml:space="preserve"> i potrebno ih je planirati prema raspoloživim podacima.</w:t>
      </w:r>
      <w:r w:rsidR="00E029D8">
        <w:rPr>
          <w:rFonts w:ascii="Arial" w:hAnsi="Arial" w:cs="Arial"/>
          <w:b/>
          <w:lang w:val="hr-HR"/>
        </w:rPr>
        <w:t xml:space="preserve"> </w:t>
      </w:r>
      <w:r w:rsidR="00F118AA">
        <w:rPr>
          <w:rFonts w:ascii="Arial" w:hAnsi="Arial" w:cs="Arial"/>
          <w:lang w:val="hr-HR"/>
        </w:rPr>
        <w:t xml:space="preserve">Ako se tijekom izrade proračuna utvrde  </w:t>
      </w:r>
      <w:r w:rsidR="00F46141">
        <w:rPr>
          <w:rFonts w:ascii="Arial" w:hAnsi="Arial" w:cs="Arial"/>
          <w:lang w:val="hr-HR"/>
        </w:rPr>
        <w:t>aktivnosti i projekti za koje je potrebno dodatno osigurati sredstva, to će se uz odobrenje Gradonačelnika, osigurati preraspodjelom limita između upravnih tijela.</w:t>
      </w:r>
    </w:p>
    <w:p w14:paraId="4C92AF25" w14:textId="77777777" w:rsidR="00C43F9B" w:rsidRDefault="00C43F9B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4BFD2F81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62DEAB6C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6282FED8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41522D14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51488D2C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F40E223" w14:textId="39086259" w:rsidR="00655D62" w:rsidRDefault="00F118AA" w:rsidP="00584282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>V</w:t>
      </w:r>
      <w:r w:rsidR="00802DBF" w:rsidRPr="002A4571">
        <w:rPr>
          <w:rFonts w:ascii="Arial" w:hAnsi="Arial" w:cs="Arial"/>
          <w:b/>
          <w:lang w:val="hr-HR"/>
        </w:rPr>
        <w:t>isin</w:t>
      </w:r>
      <w:r>
        <w:rPr>
          <w:rFonts w:ascii="Arial" w:hAnsi="Arial" w:cs="Arial"/>
          <w:b/>
          <w:lang w:val="hr-HR"/>
        </w:rPr>
        <w:t>a</w:t>
      </w:r>
      <w:r w:rsidR="00802DBF" w:rsidRPr="002A4571">
        <w:rPr>
          <w:rFonts w:ascii="Arial" w:hAnsi="Arial" w:cs="Arial"/>
          <w:b/>
          <w:lang w:val="hr-HR"/>
        </w:rPr>
        <w:t xml:space="preserve"> financijskog plana za proračunske korisnike</w:t>
      </w:r>
      <w:r w:rsidR="00392779" w:rsidRPr="002A4571">
        <w:rPr>
          <w:rFonts w:ascii="Arial" w:hAnsi="Arial" w:cs="Arial"/>
          <w:b/>
          <w:lang w:val="hr-HR"/>
        </w:rPr>
        <w:t xml:space="preserve"> iz izvora</w:t>
      </w:r>
      <w:r w:rsidR="0045551C" w:rsidRPr="002A4571">
        <w:rPr>
          <w:rFonts w:ascii="Arial" w:hAnsi="Arial" w:cs="Arial"/>
          <w:b/>
          <w:lang w:val="hr-HR"/>
        </w:rPr>
        <w:t xml:space="preserve"> opći prihod</w:t>
      </w:r>
      <w:r w:rsidR="00392779" w:rsidRPr="002A4571">
        <w:rPr>
          <w:rFonts w:ascii="Arial" w:hAnsi="Arial" w:cs="Arial"/>
          <w:b/>
          <w:lang w:val="hr-HR"/>
        </w:rPr>
        <w:t>i</w:t>
      </w:r>
      <w:r w:rsidR="0045551C" w:rsidRPr="002A4571">
        <w:rPr>
          <w:rFonts w:ascii="Arial" w:hAnsi="Arial" w:cs="Arial"/>
          <w:b/>
          <w:lang w:val="hr-HR"/>
        </w:rPr>
        <w:t xml:space="preserve"> i primi</w:t>
      </w:r>
      <w:r w:rsidR="00392779" w:rsidRPr="002A4571">
        <w:rPr>
          <w:rFonts w:ascii="Arial" w:hAnsi="Arial" w:cs="Arial"/>
          <w:b/>
          <w:lang w:val="hr-HR"/>
        </w:rPr>
        <w:t>ci</w:t>
      </w:r>
      <w:r w:rsidR="002B016F">
        <w:rPr>
          <w:rFonts w:ascii="Arial" w:hAnsi="Arial" w:cs="Arial"/>
          <w:b/>
          <w:lang w:val="hr-HR"/>
        </w:rPr>
        <w:t xml:space="preserve"> </w:t>
      </w:r>
    </w:p>
    <w:p w14:paraId="6221E278" w14:textId="77777777" w:rsidR="00D33FD4" w:rsidRDefault="00D33FD4" w:rsidP="00584282">
      <w:pPr>
        <w:jc w:val="center"/>
        <w:rPr>
          <w:rFonts w:ascii="Arial" w:hAnsi="Arial" w:cs="Arial"/>
          <w:b/>
          <w:lang w:val="hr-HR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846"/>
        <w:gridCol w:w="850"/>
        <w:gridCol w:w="2127"/>
        <w:gridCol w:w="1280"/>
        <w:gridCol w:w="1200"/>
        <w:gridCol w:w="1141"/>
        <w:gridCol w:w="1259"/>
        <w:gridCol w:w="1114"/>
      </w:tblGrid>
      <w:tr w:rsidR="009A5667" w:rsidRPr="009A5667" w14:paraId="77EE4416" w14:textId="77777777" w:rsidTr="009A5667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2475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D8C39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939E1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E380A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8C686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2024.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FC49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Projekcija 2025.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F7528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2026.</w:t>
            </w:r>
          </w:p>
        </w:tc>
      </w:tr>
      <w:tr w:rsidR="009A5667" w:rsidRPr="009A5667" w14:paraId="17E71F28" w14:textId="77777777" w:rsidTr="009A5667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07EA" w14:textId="77777777" w:rsidR="009A5667" w:rsidRPr="009A5667" w:rsidRDefault="009A5667" w:rsidP="009A566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62AB" w14:textId="77777777" w:rsidR="009A5667" w:rsidRPr="009A5667" w:rsidRDefault="009A5667" w:rsidP="009A566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F89C" w14:textId="77777777" w:rsidR="009A5667" w:rsidRPr="009A5667" w:rsidRDefault="009A5667" w:rsidP="009A566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E653E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2023.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DCEF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7565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A82D9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BE65" w14:textId="77777777" w:rsidR="009A5667" w:rsidRPr="009A5667" w:rsidRDefault="009A5667" w:rsidP="009A566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</w:tr>
      <w:tr w:rsidR="00706C53" w:rsidRPr="009A5667" w14:paraId="679B547C" w14:textId="77777777" w:rsidTr="009A566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BC1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3C2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F9B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Gradsko vijeće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6E3" w14:textId="2BB7A40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30.828,00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A8A" w14:textId="2ED8365F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56F" w14:textId="28A80B7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358" w14:textId="2B8A1D99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6.8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AFA6" w14:textId="54845079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22.000,00</w:t>
            </w:r>
          </w:p>
        </w:tc>
      </w:tr>
      <w:tr w:rsidR="00706C53" w:rsidRPr="009A5667" w14:paraId="1E3C3E56" w14:textId="77777777" w:rsidTr="009A5667">
        <w:trPr>
          <w:trHeight w:val="6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0970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935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932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Vijeće srpske </w:t>
            </w:r>
            <w:proofErr w:type="spellStart"/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nacionalnie</w:t>
            </w:r>
            <w:proofErr w:type="spellEnd"/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manjina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9F10" w14:textId="4DB7B3B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917" w14:textId="1860A02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FFF" w14:textId="74887336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1EE9" w14:textId="1AFB7F0A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78E2" w14:textId="2BA5B81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06C53" w:rsidRPr="009A5667" w14:paraId="409FAB26" w14:textId="77777777" w:rsidTr="009A5667">
        <w:trPr>
          <w:trHeight w:val="4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79F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217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016" w14:textId="4848FD28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Predstavnik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češke</w:t>
            </w: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nac.manjine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03FE" w14:textId="262AFBA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E76" w14:textId="3E9BCCCF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5EA3" w14:textId="3FC8103A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30F" w14:textId="4406C329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5C3E" w14:textId="1C11CD97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300,00</w:t>
            </w:r>
          </w:p>
        </w:tc>
      </w:tr>
      <w:tr w:rsidR="00706C53" w:rsidRPr="009A5667" w14:paraId="207B6EBF" w14:textId="77777777" w:rsidTr="009A5667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356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E9C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4BE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Ured gradonačelnika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059" w14:textId="785D0CA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88.100,00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935" w14:textId="309693F6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CE9" w14:textId="59D5570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D447" w14:textId="0C8F1E4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305" w14:textId="298D5B4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95.200,00</w:t>
            </w:r>
          </w:p>
        </w:tc>
      </w:tr>
      <w:tr w:rsidR="00706C53" w:rsidRPr="009A5667" w14:paraId="2E627029" w14:textId="77777777" w:rsidTr="009A5667">
        <w:trPr>
          <w:trHeight w:val="7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4664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C39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500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939" w14:textId="441E4202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829.560,00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2F3" w14:textId="7034CCEF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15B1" w14:textId="0336336A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F0BA" w14:textId="777E1668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012" w14:textId="19C7AF59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918.000,00</w:t>
            </w:r>
          </w:p>
        </w:tc>
      </w:tr>
      <w:tr w:rsidR="00706C53" w:rsidRPr="009A5667" w14:paraId="0F94E58D" w14:textId="77777777" w:rsidTr="009A5667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4C5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E52B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707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vatrogasna postrojba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A4E" w14:textId="0CB5FA1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288.300,00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B61C" w14:textId="3E17DBB4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400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067E" w14:textId="6121E592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410" w14:textId="4A907B69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410.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00F" w14:textId="1D794BC5" w:rsidR="00706C53" w:rsidRPr="009A5667" w:rsidRDefault="00EF0A38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0.000,00</w:t>
            </w:r>
          </w:p>
        </w:tc>
      </w:tr>
      <w:tr w:rsidR="00706C53" w:rsidRPr="009A5667" w14:paraId="7F1E271F" w14:textId="77777777" w:rsidTr="009A5667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B3E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2C22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954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Dječji vrtić “Maslačak”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F1A" w14:textId="426BAA10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890.000,00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7A4" w14:textId="2A53C98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2F2" w14:textId="46128602" w:rsidR="00706C53" w:rsidRPr="009A5667" w:rsidRDefault="0046088E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1069" w14:textId="72C3AE62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6577" w14:textId="68417872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0.000,00</w:t>
            </w:r>
          </w:p>
        </w:tc>
      </w:tr>
      <w:tr w:rsidR="00706C53" w:rsidRPr="009A5667" w14:paraId="2C2AEA50" w14:textId="77777777" w:rsidTr="009A5667">
        <w:trPr>
          <w:trHeight w:val="5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680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3A4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BDEF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Hrv.knjižnica</w:t>
            </w:r>
            <w:proofErr w:type="spellEnd"/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i čitaonica “Đuro Sudeta”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E1F" w14:textId="0FA51AF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69.700,00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C00" w14:textId="59452F3B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372" w14:textId="6A4894CD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EEA" w14:textId="33081AB1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12E" w14:textId="3A2D620F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94.000,00</w:t>
            </w:r>
          </w:p>
        </w:tc>
      </w:tr>
      <w:tr w:rsidR="00706C53" w:rsidRPr="009A5667" w14:paraId="38F03425" w14:textId="77777777" w:rsidTr="009A5667">
        <w:trPr>
          <w:trHeight w:val="4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86C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40B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654C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ustanova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380" w14:textId="772113C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82.752,42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3F1B" w14:textId="3DF58A4E" w:rsidR="00706C53" w:rsidRPr="009A5667" w:rsidRDefault="001001A5" w:rsidP="001001A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115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E784" w14:textId="253B8C44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115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A4C5" w14:textId="58E9CB17" w:rsidR="00706C53" w:rsidRPr="009A5667" w:rsidRDefault="00EF0A38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117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F01B" w14:textId="2CB73346" w:rsidR="00706C53" w:rsidRPr="009A5667" w:rsidRDefault="00EF0A38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120</w:t>
            </w:r>
            <w:r w:rsidR="00706C53"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</w:tr>
      <w:tr w:rsidR="00706C53" w:rsidRPr="009A5667" w14:paraId="484B8F95" w14:textId="77777777" w:rsidTr="009A5667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E7D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375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E4D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C8D" w14:textId="27996BD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45.897,00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497" w14:textId="0013FE62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6C1" w14:textId="08861DB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920B" w14:textId="3F03AA82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21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839" w14:textId="07B06DF9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</w:tr>
      <w:tr w:rsidR="00706C53" w:rsidRPr="009A5667" w14:paraId="3BDDF9B2" w14:textId="77777777" w:rsidTr="009A5667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E8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43B5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742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E63D" w14:textId="1B79E14D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6.860,00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BAB" w14:textId="7B60E192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A116" w14:textId="695556AF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D66" w14:textId="2614A4DC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E4D1" w14:textId="44073F14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13.000,00</w:t>
            </w:r>
          </w:p>
        </w:tc>
      </w:tr>
      <w:tr w:rsidR="00706C53" w:rsidRPr="009A5667" w14:paraId="244587ED" w14:textId="77777777" w:rsidTr="009A5667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FE5A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09E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A01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financije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4E6" w14:textId="0B87741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298.930,00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1E9" w14:textId="02C00D2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FEA" w14:textId="484E67BD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DA8" w14:textId="41DC37B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45E" w14:textId="768C0E5A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325.000,00</w:t>
            </w:r>
          </w:p>
        </w:tc>
      </w:tr>
      <w:tr w:rsidR="00706C53" w:rsidRPr="009A5667" w14:paraId="555936AB" w14:textId="77777777" w:rsidTr="009A566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768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EF1F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56E6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komunalni sustav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8D7" w14:textId="4B47788C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920.019,58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E4A" w14:textId="1792AB87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316" w14:textId="38C430A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  <w:r w:rsidR="001001A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A38B" w14:textId="7065D75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  <w:r w:rsidR="00EF0A38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C917" w14:textId="3FC092D3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940.000,00</w:t>
            </w:r>
          </w:p>
        </w:tc>
      </w:tr>
      <w:tr w:rsidR="00706C53" w:rsidRPr="009A5667" w14:paraId="27EBA6A0" w14:textId="77777777" w:rsidTr="009A5667">
        <w:trPr>
          <w:trHeight w:val="2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32A9E" w14:textId="77777777" w:rsidR="00706C53" w:rsidRPr="009A5667" w:rsidRDefault="00706C53" w:rsidP="00706C5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C9D6" w14:textId="77777777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3.555.147,00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9F9CB" w14:textId="3B46D29E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A56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3.9</w:t>
            </w:r>
            <w:r w:rsidR="001001A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</w:t>
            </w:r>
            <w:r w:rsidRPr="009A56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0E5E6" w14:textId="32FCA6C4" w:rsidR="00706C53" w:rsidRPr="009A5667" w:rsidRDefault="001001A5" w:rsidP="00706C53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4.00</w:t>
            </w:r>
            <w:r w:rsidR="00706C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0537D" w14:textId="1A6F13E5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3.962.000,00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BF52" w14:textId="08B7ACE0" w:rsidR="00706C53" w:rsidRPr="009A5667" w:rsidRDefault="00706C53" w:rsidP="00706C53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4.0</w:t>
            </w:r>
            <w:r w:rsidR="00EF0A3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E0F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000,00</w:t>
            </w:r>
          </w:p>
        </w:tc>
      </w:tr>
    </w:tbl>
    <w:p w14:paraId="0F5E7080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A64DC9C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152A2A55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53005198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8AA78B5" w14:textId="77777777" w:rsidR="00D929B2" w:rsidRPr="002A4571" w:rsidRDefault="00D929B2" w:rsidP="00293011">
      <w:pPr>
        <w:rPr>
          <w:rFonts w:ascii="Arial" w:hAnsi="Arial" w:cs="Arial"/>
          <w:b/>
          <w:lang w:val="hr-HR"/>
        </w:rPr>
      </w:pPr>
    </w:p>
    <w:p w14:paraId="2858C5F6" w14:textId="77777777" w:rsidR="00F673B1" w:rsidRDefault="00F673B1" w:rsidP="002B016F">
      <w:pPr>
        <w:jc w:val="center"/>
        <w:rPr>
          <w:rFonts w:ascii="Arial" w:hAnsi="Arial" w:cs="Arial"/>
          <w:b/>
          <w:lang w:val="hr-HR"/>
        </w:rPr>
      </w:pPr>
    </w:p>
    <w:p w14:paraId="76BCC87C" w14:textId="735547DC" w:rsidR="003D515B" w:rsidRDefault="0045551C" w:rsidP="002B016F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Prijedlog visine financijskog plana za proračunske korisnike </w:t>
      </w:r>
      <w:r w:rsidR="00254832" w:rsidRPr="002A4571">
        <w:rPr>
          <w:rFonts w:ascii="Arial" w:hAnsi="Arial" w:cs="Arial"/>
          <w:b/>
          <w:lang w:val="hr-HR"/>
        </w:rPr>
        <w:t xml:space="preserve">iz namjenskih prihoda </w:t>
      </w:r>
      <w:r w:rsidR="00C16036">
        <w:rPr>
          <w:rFonts w:ascii="Arial" w:hAnsi="Arial" w:cs="Arial"/>
          <w:b/>
          <w:lang w:val="hr-HR"/>
        </w:rPr>
        <w:t>i vlastitih prihoda</w:t>
      </w:r>
    </w:p>
    <w:p w14:paraId="63B30F60" w14:textId="0F6EDAE3" w:rsidR="003D515B" w:rsidRPr="002B016F" w:rsidRDefault="003D515B" w:rsidP="003D515B">
      <w:pPr>
        <w:pStyle w:val="Odlomakpopisa"/>
        <w:numPr>
          <w:ilvl w:val="0"/>
          <w:numId w:val="29"/>
        </w:numPr>
        <w:jc w:val="right"/>
        <w:rPr>
          <w:rFonts w:ascii="Arial" w:hAnsi="Arial" w:cs="Arial"/>
          <w:b/>
          <w:sz w:val="18"/>
          <w:szCs w:val="18"/>
          <w:lang w:val="hr-HR"/>
        </w:rPr>
      </w:pPr>
      <w:r w:rsidRPr="002B016F">
        <w:rPr>
          <w:rFonts w:ascii="Arial" w:hAnsi="Arial" w:cs="Arial"/>
          <w:b/>
          <w:sz w:val="18"/>
          <w:szCs w:val="18"/>
          <w:lang w:val="hr-HR"/>
        </w:rPr>
        <w:t>u eurima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42"/>
        <w:gridCol w:w="1145"/>
        <w:gridCol w:w="2216"/>
        <w:gridCol w:w="955"/>
        <w:gridCol w:w="1392"/>
        <w:gridCol w:w="1425"/>
        <w:gridCol w:w="1701"/>
      </w:tblGrid>
      <w:tr w:rsidR="00706C53" w:rsidRPr="00C43F9B" w14:paraId="2C30684F" w14:textId="77777777" w:rsidTr="00AC4655">
        <w:trPr>
          <w:trHeight w:val="30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546AB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4CDE3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B470B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5913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A230B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4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42ECD7" w14:textId="7388DB36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8F55C" w14:textId="77777777" w:rsidR="00706C53" w:rsidRPr="00C43F9B" w:rsidRDefault="00706C53" w:rsidP="00AC465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cija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6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706C53" w:rsidRPr="00C43F9B" w14:paraId="46A762EA" w14:textId="77777777" w:rsidTr="00AC4655">
        <w:trPr>
          <w:trHeight w:val="30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984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D59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D47D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5B259" w14:textId="79FDB3A3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3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7F299" w14:textId="57744BCC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/</w:t>
            </w:r>
            <w:r w:rsidR="00AC465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B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2B17F" w14:textId="3776E2A4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Limit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A/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02DC8" w14:textId="44CECF93" w:rsidR="00706C53" w:rsidRPr="00C43F9B" w:rsidRDefault="00706C53" w:rsidP="00AC465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/ B</w:t>
            </w:r>
          </w:p>
        </w:tc>
      </w:tr>
      <w:tr w:rsidR="00706C53" w:rsidRPr="00C43F9B" w14:paraId="61F60626" w14:textId="77777777" w:rsidTr="00AC4655">
        <w:trPr>
          <w:trHeight w:val="81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D91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8C0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2F3B" w14:textId="59263F54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 i opće poslove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91D" w14:textId="1B5C6883" w:rsidR="00706C53" w:rsidRPr="00C43F9B" w:rsidRDefault="00706C53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D99" w14:textId="65B0C98C" w:rsidR="00706C53" w:rsidRPr="00C43F9B" w:rsidRDefault="00706C53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BE5" w14:textId="697DFA06" w:rsidR="00706C53" w:rsidRPr="00C43F9B" w:rsidRDefault="00706C53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A457" w14:textId="7021571F" w:rsidR="00706C53" w:rsidRPr="00C43F9B" w:rsidRDefault="00706C53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706C53" w:rsidRPr="00C43F9B" w14:paraId="1E0E0FD5" w14:textId="77777777" w:rsidTr="00AC4655">
        <w:trPr>
          <w:trHeight w:val="81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20D7" w14:textId="2E708460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A249" w14:textId="333D3DB5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D9E" w14:textId="17219B1E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opće poslove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7ABB" w14:textId="750DA94E" w:rsidR="00706C53" w:rsidRDefault="00706C53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855.696,96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AF4" w14:textId="4F3450EB" w:rsidR="00706C53" w:rsidRDefault="008E0F45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738.000,00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F39" w14:textId="5368BDE0" w:rsidR="00706C53" w:rsidRDefault="008E0F45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AA79" w14:textId="2B6CCF25" w:rsidR="00706C53" w:rsidRPr="00C43F9B" w:rsidRDefault="008E0F45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738.000,00</w:t>
            </w:r>
          </w:p>
        </w:tc>
      </w:tr>
      <w:tr w:rsidR="00706C53" w:rsidRPr="00C43F9B" w14:paraId="6BA0B4FD" w14:textId="77777777" w:rsidTr="00AC4655">
        <w:trPr>
          <w:trHeight w:val="300"/>
        </w:trPr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B9C4" w14:textId="77777777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9D6965" w14:textId="44B6263E" w:rsidR="00706C53" w:rsidRPr="00C43F9B" w:rsidRDefault="00706C53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875.696,96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E135AF" w14:textId="3CAC8FC9" w:rsidR="00706C53" w:rsidRPr="00C43F9B" w:rsidRDefault="008E0F45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753.000,00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D56D4A" w14:textId="03652318" w:rsidR="00706C53" w:rsidRPr="00C43F9B" w:rsidRDefault="008E0F45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E8D3F" w14:textId="0E43D4B0" w:rsidR="00706C53" w:rsidRPr="00C43F9B" w:rsidRDefault="008E0F45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748.000,00</w:t>
            </w:r>
          </w:p>
        </w:tc>
      </w:tr>
    </w:tbl>
    <w:p w14:paraId="1E0A2FFE" w14:textId="77777777" w:rsidR="001B3A0C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</w:p>
    <w:p w14:paraId="3593E381" w14:textId="77777777" w:rsidR="001B3A0C" w:rsidRDefault="001B3A0C" w:rsidP="004A14DB">
      <w:pPr>
        <w:rPr>
          <w:rFonts w:ascii="Arial" w:hAnsi="Arial" w:cs="Arial"/>
          <w:b/>
          <w:lang w:val="hr-HR"/>
        </w:rPr>
      </w:pPr>
    </w:p>
    <w:p w14:paraId="52C78F41" w14:textId="07DFF3AD" w:rsidR="00322F2B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</w:t>
      </w:r>
      <w:r w:rsidR="007C6C25">
        <w:rPr>
          <w:rFonts w:ascii="Arial" w:hAnsi="Arial" w:cs="Arial"/>
          <w:b/>
          <w:lang w:val="hr-HR"/>
        </w:rPr>
        <w:t>Planiranje rashoda proračunskih korisnika u sklopu decentraliziranih funkcija</w:t>
      </w:r>
    </w:p>
    <w:p w14:paraId="51D9DA21" w14:textId="77777777" w:rsidR="004064A6" w:rsidRPr="00322F2B" w:rsidRDefault="004064A6" w:rsidP="00E029D8">
      <w:pPr>
        <w:rPr>
          <w:rFonts w:ascii="Arial" w:hAnsi="Arial" w:cs="Arial"/>
          <w:bCs/>
          <w:lang w:val="hr-HR"/>
        </w:rPr>
      </w:pPr>
    </w:p>
    <w:p w14:paraId="11F93AEA" w14:textId="2155D9EF" w:rsidR="00322F2B" w:rsidRDefault="00322F2B" w:rsidP="00E029D8">
      <w:pPr>
        <w:rPr>
          <w:rFonts w:ascii="Arial" w:hAnsi="Arial" w:cs="Arial"/>
          <w:b/>
          <w:lang w:val="hr-HR"/>
        </w:rPr>
      </w:pPr>
    </w:p>
    <w:p w14:paraId="4E67C807" w14:textId="7358966D" w:rsidR="007C6C25" w:rsidRDefault="007C6C25" w:rsidP="007C6C25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Temeljem Upute Ministarstva financija, ukupan iznos sredstava potreban za osiguranje minimalnih financijskih standarda</w:t>
      </w:r>
      <w:r w:rsidR="00A806BA">
        <w:rPr>
          <w:rFonts w:ascii="Arial" w:hAnsi="Arial" w:cs="Arial"/>
          <w:bCs/>
          <w:lang w:val="hr-HR"/>
        </w:rPr>
        <w:t xml:space="preserve"> (bilančnih prava)</w:t>
      </w:r>
      <w:r>
        <w:rPr>
          <w:rFonts w:ascii="Arial" w:hAnsi="Arial" w:cs="Arial"/>
          <w:bCs/>
          <w:lang w:val="hr-HR"/>
        </w:rPr>
        <w:t xml:space="preserve"> u 202</w:t>
      </w:r>
      <w:r w:rsidR="00A806BA">
        <w:rPr>
          <w:rFonts w:ascii="Arial" w:hAnsi="Arial" w:cs="Arial"/>
          <w:bCs/>
          <w:lang w:val="hr-HR"/>
        </w:rPr>
        <w:t>4</w:t>
      </w:r>
      <w:r>
        <w:rPr>
          <w:rFonts w:ascii="Arial" w:hAnsi="Arial" w:cs="Arial"/>
          <w:bCs/>
          <w:lang w:val="hr-HR"/>
        </w:rPr>
        <w:t>. godini planira se</w:t>
      </w:r>
      <w:r w:rsidR="00A806BA">
        <w:rPr>
          <w:rFonts w:ascii="Arial" w:hAnsi="Arial" w:cs="Arial"/>
          <w:bCs/>
          <w:lang w:val="hr-HR"/>
        </w:rPr>
        <w:t xml:space="preserve"> za 3% veći </w:t>
      </w:r>
      <w:r w:rsidR="007613CB">
        <w:rPr>
          <w:rFonts w:ascii="Arial" w:hAnsi="Arial" w:cs="Arial"/>
          <w:bCs/>
          <w:lang w:val="hr-HR"/>
        </w:rPr>
        <w:t>u odnosu na prethodnu 2023. godinu</w:t>
      </w:r>
      <w:r w:rsidR="00B62145">
        <w:rPr>
          <w:rFonts w:ascii="Arial" w:hAnsi="Arial" w:cs="Arial"/>
          <w:bCs/>
          <w:lang w:val="hr-HR"/>
        </w:rPr>
        <w:t>.</w:t>
      </w:r>
    </w:p>
    <w:p w14:paraId="081D7405" w14:textId="77777777" w:rsidR="00A806BA" w:rsidRDefault="00A806BA" w:rsidP="007C6C25">
      <w:pPr>
        <w:jc w:val="both"/>
        <w:rPr>
          <w:rFonts w:ascii="Arial" w:hAnsi="Arial" w:cs="Arial"/>
          <w:bCs/>
          <w:lang w:val="hr-HR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720"/>
        <w:gridCol w:w="835"/>
        <w:gridCol w:w="2265"/>
        <w:gridCol w:w="1300"/>
        <w:gridCol w:w="1160"/>
        <w:gridCol w:w="1280"/>
        <w:gridCol w:w="1100"/>
        <w:gridCol w:w="1100"/>
      </w:tblGrid>
      <w:tr w:rsidR="00A806BA" w:rsidRPr="00D33FD4" w14:paraId="3EA08E82" w14:textId="77777777" w:rsidTr="00814585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5802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923F6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690A" w14:textId="1C44D00B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korisnika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B61DA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5AB08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4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2CA6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5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 i 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6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A806BA" w:rsidRPr="00D33FD4" w14:paraId="41E2B566" w14:textId="77777777" w:rsidTr="00814585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F87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10C3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710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4DBB6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3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D7FC0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AD027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351E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AEA4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</w:tr>
      <w:tr w:rsidR="00A806BA" w:rsidRPr="00D33FD4" w14:paraId="302E6E4A" w14:textId="77777777" w:rsidTr="00814585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EB7F" w14:textId="5EB7CC8B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09D4" w14:textId="40574FF2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E7AD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Javna vatrogasna postrojba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206" w14:textId="77777777" w:rsidR="00A806BA" w:rsidRDefault="00A806BA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306.500,00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226A" w14:textId="60DE9EA4" w:rsidR="00A806BA" w:rsidRPr="00D33FD4" w:rsidRDefault="007613CB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316.000,00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2C39" w14:textId="2286C8E8" w:rsidR="00A806BA" w:rsidRPr="00D33FD4" w:rsidRDefault="00B62145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316.000,00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03E" w14:textId="743D8B7F" w:rsidR="00A806BA" w:rsidRPr="00D33FD4" w:rsidRDefault="00B62145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316.000,00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5FA" w14:textId="5A8F32E0" w:rsidR="00A806BA" w:rsidRPr="00D33FD4" w:rsidRDefault="00B62145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316.000,00</w:t>
            </w:r>
          </w:p>
        </w:tc>
      </w:tr>
      <w:tr w:rsidR="00A806BA" w:rsidRPr="00D33FD4" w14:paraId="7BA58197" w14:textId="77777777" w:rsidTr="00A806B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282" w14:textId="70A2DB3E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20A5" w14:textId="4D49DA40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355A" w14:textId="661A6615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AE9C" w14:textId="5051B1C1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232.703,00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CAF" w14:textId="706DAC49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240.400,00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F2B6" w14:textId="04C20121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240.400,00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017D" w14:textId="4B9220F9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240.400,00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FC4B" w14:textId="3FC7D232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240.400,00</w:t>
            </w:r>
          </w:p>
        </w:tc>
      </w:tr>
      <w:tr w:rsidR="00A806BA" w:rsidRPr="00D33FD4" w14:paraId="4F44E705" w14:textId="77777777" w:rsidTr="00A806B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E7A" w14:textId="32C1BBAE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F219" w14:textId="3BF4F4F1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7043" w14:textId="3F6587C2" w:rsidR="00A806BA" w:rsidRPr="00D33FD4" w:rsidRDefault="00A806BA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A99D" w14:textId="38A1E202" w:rsidR="00A806BA" w:rsidRPr="00D33FD4" w:rsidRDefault="00A806BA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</w:t>
            </w:r>
            <w:r w:rsidR="00B621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4.140,00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9566" w14:textId="0424B5A6" w:rsidR="00A806BA" w:rsidRPr="00D33FD4" w:rsidRDefault="007613CB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27B9" w14:textId="5B64F97B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A7D" w14:textId="66113624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7149" w14:textId="09B80305" w:rsidR="00A806BA" w:rsidRPr="00D33FD4" w:rsidRDefault="00B62145" w:rsidP="00A806BA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86.000,00</w:t>
            </w:r>
          </w:p>
        </w:tc>
      </w:tr>
    </w:tbl>
    <w:p w14:paraId="7FA1371D" w14:textId="77777777" w:rsidR="00A806BA" w:rsidRDefault="00A806BA" w:rsidP="007C6C25">
      <w:pPr>
        <w:jc w:val="both"/>
        <w:rPr>
          <w:rFonts w:ascii="Arial" w:hAnsi="Arial" w:cs="Arial"/>
          <w:bCs/>
          <w:lang w:val="hr-HR"/>
        </w:rPr>
      </w:pPr>
    </w:p>
    <w:p w14:paraId="35C41C17" w14:textId="66D213AA" w:rsidR="004A14DB" w:rsidRPr="00E12E42" w:rsidRDefault="00E12E42" w:rsidP="00E12E42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Napominjemo da se iz ukupnih decentraliziranih sredstava za školstvo koje sukladno uputama Ministarstva financija iznose </w:t>
      </w:r>
      <w:proofErr w:type="spellStart"/>
      <w:r>
        <w:rPr>
          <w:rFonts w:ascii="Arial" w:hAnsi="Arial" w:cs="Arial"/>
          <w:bCs/>
          <w:sz w:val="22"/>
          <w:szCs w:val="22"/>
          <w:lang w:val="hr-HR"/>
        </w:rPr>
        <w:t>ukupo</w:t>
      </w:r>
      <w:proofErr w:type="spellEnd"/>
      <w:r>
        <w:rPr>
          <w:rFonts w:ascii="Arial" w:hAnsi="Arial" w:cs="Arial"/>
          <w:bCs/>
          <w:sz w:val="22"/>
          <w:szCs w:val="22"/>
          <w:lang w:val="hr-HR"/>
        </w:rPr>
        <w:t xml:space="preserve"> 326.400,00 eura mora planirati i trošak za prijevoz učenika u osnovnim školama. Isti trošak planira nadležni Upravni odjel pod programom Obrazovanje, Aktivnost -  Sufinanciranje troškova prijevoza učenika osnovnih škola, a ne osnovne škole u svojim financijskim planovima.</w:t>
      </w:r>
    </w:p>
    <w:p w14:paraId="3E33103E" w14:textId="77777777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4DD9A49" w14:textId="7BCE6D85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Status i planiranje proračunskih sredstava za vijeća i predstavnike nacionalnih manjina</w:t>
      </w:r>
    </w:p>
    <w:p w14:paraId="6474B769" w14:textId="77777777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CAD2FA0" w14:textId="409CDA87" w:rsidR="004A14DB" w:rsidRPr="005326AD" w:rsidRDefault="004A14DB" w:rsidP="004A14DB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4A14DB">
        <w:rPr>
          <w:rFonts w:ascii="Arial" w:hAnsi="Arial" w:cs="Arial"/>
          <w:sz w:val="22"/>
          <w:szCs w:val="22"/>
          <w:lang w:val="hr-HR"/>
        </w:rPr>
        <w:t xml:space="preserve">S obzirom da u postojećoj regulativi nije jednoznačno određeno tko se može smatrati osnivačem vijeća, koordinacija vijeća i predstavnika nacionalne manjine, a uzimajući u obzir da se radi o predstavnicima nacionalnih manjina koji se sukladno zakonu osiguranim pravima biraju na izborima sa svrhom sudjelovanja u javnom životu i upravljanju lokalnim poslovima u jedinicama lokalne i područne (regionalne) samouprave za čije su područje osnovani, 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>u proračunskom ciklusu za razdoblje 202</w:t>
      </w:r>
      <w:r w:rsidR="00D4480A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>. - 202</w:t>
      </w:r>
      <w:r w:rsidR="00D4480A">
        <w:rPr>
          <w:rFonts w:ascii="Arial" w:hAnsi="Arial" w:cs="Arial"/>
          <w:b/>
          <w:bCs/>
          <w:sz w:val="22"/>
          <w:szCs w:val="22"/>
          <w:lang w:val="hr-HR"/>
        </w:rPr>
        <w:t>6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 xml:space="preserve">. </w:t>
      </w:r>
      <w:r w:rsidR="005326AD">
        <w:rPr>
          <w:rFonts w:ascii="Arial" w:hAnsi="Arial" w:cs="Arial"/>
          <w:b/>
          <w:bCs/>
          <w:sz w:val="22"/>
          <w:szCs w:val="22"/>
          <w:lang w:val="hr-HR"/>
        </w:rPr>
        <w:t>Grad Garešnica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 xml:space="preserve"> sredstva za rad </w:t>
      </w:r>
      <w:r w:rsidR="005326AD">
        <w:rPr>
          <w:rFonts w:ascii="Arial" w:hAnsi="Arial" w:cs="Arial"/>
          <w:b/>
          <w:bCs/>
          <w:sz w:val="22"/>
          <w:szCs w:val="22"/>
          <w:lang w:val="hr-HR"/>
        </w:rPr>
        <w:t>V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>ijeća</w:t>
      </w:r>
      <w:r w:rsidR="005326AD">
        <w:rPr>
          <w:rFonts w:ascii="Arial" w:hAnsi="Arial" w:cs="Arial"/>
          <w:b/>
          <w:bCs/>
          <w:sz w:val="22"/>
          <w:szCs w:val="22"/>
          <w:lang w:val="hr-HR"/>
        </w:rPr>
        <w:t xml:space="preserve"> srpske nacionalne manjine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 xml:space="preserve"> i predstavnika </w:t>
      </w:r>
      <w:r w:rsidR="005326AD">
        <w:rPr>
          <w:rFonts w:ascii="Arial" w:hAnsi="Arial" w:cs="Arial"/>
          <w:b/>
          <w:bCs/>
          <w:sz w:val="22"/>
          <w:szCs w:val="22"/>
          <w:lang w:val="hr-HR"/>
        </w:rPr>
        <w:t xml:space="preserve">češke 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>nacionaln</w:t>
      </w:r>
      <w:r w:rsidR="005326AD">
        <w:rPr>
          <w:rFonts w:ascii="Arial" w:hAnsi="Arial" w:cs="Arial"/>
          <w:b/>
          <w:bCs/>
          <w:sz w:val="22"/>
          <w:szCs w:val="22"/>
          <w:lang w:val="hr-HR"/>
        </w:rPr>
        <w:t>e</w:t>
      </w:r>
      <w:r w:rsidRPr="005326AD">
        <w:rPr>
          <w:rFonts w:ascii="Arial" w:hAnsi="Arial" w:cs="Arial"/>
          <w:b/>
          <w:bCs/>
          <w:sz w:val="22"/>
          <w:szCs w:val="22"/>
          <w:lang w:val="hr-HR"/>
        </w:rPr>
        <w:t xml:space="preserve"> manjina planirat će kao za proračunske korisnike.</w:t>
      </w:r>
    </w:p>
    <w:p w14:paraId="547D4EF3" w14:textId="77777777" w:rsidR="00167453" w:rsidRDefault="00167453" w:rsidP="005326AD">
      <w:pPr>
        <w:pStyle w:val="Tijeloteksta"/>
        <w:spacing w:before="1"/>
        <w:ind w:right="-2"/>
        <w:jc w:val="both"/>
      </w:pPr>
    </w:p>
    <w:p w14:paraId="603F96D6" w14:textId="0B4A348A" w:rsidR="005326AD" w:rsidRPr="00167453" w:rsidRDefault="005326AD" w:rsidP="00167453">
      <w:pPr>
        <w:pStyle w:val="Tijeloteksta"/>
        <w:spacing w:before="1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b/>
          <w:bCs/>
          <w:sz w:val="22"/>
          <w:szCs w:val="22"/>
        </w:rPr>
        <w:t>Vijeća i predstavnici nacionalnih manjina izradit će financijske planove za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razdoblje 202</w:t>
      </w:r>
      <w:r w:rsidR="00D4480A">
        <w:rPr>
          <w:rFonts w:ascii="Arial" w:hAnsi="Arial" w:cs="Arial"/>
          <w:b/>
          <w:bCs/>
          <w:sz w:val="22"/>
          <w:szCs w:val="22"/>
        </w:rPr>
        <w:t>4</w:t>
      </w:r>
      <w:r w:rsidRPr="00167453">
        <w:rPr>
          <w:rFonts w:ascii="Arial" w:hAnsi="Arial" w:cs="Arial"/>
          <w:b/>
          <w:bCs/>
          <w:sz w:val="22"/>
          <w:szCs w:val="22"/>
        </w:rPr>
        <w:t>. - 202</w:t>
      </w:r>
      <w:r w:rsidR="00D4480A">
        <w:rPr>
          <w:rFonts w:ascii="Arial" w:hAnsi="Arial" w:cs="Arial"/>
          <w:b/>
          <w:bCs/>
          <w:sz w:val="22"/>
          <w:szCs w:val="22"/>
        </w:rPr>
        <w:t>6</w:t>
      </w:r>
      <w:r w:rsidRPr="00167453">
        <w:rPr>
          <w:rFonts w:ascii="Arial" w:hAnsi="Arial" w:cs="Arial"/>
          <w:b/>
          <w:bCs/>
          <w:sz w:val="22"/>
          <w:szCs w:val="22"/>
        </w:rPr>
        <w:t xml:space="preserve">., u okviru limita koje odredi </w:t>
      </w:r>
      <w:r w:rsidR="00167453">
        <w:rPr>
          <w:rFonts w:ascii="Arial" w:hAnsi="Arial" w:cs="Arial"/>
          <w:b/>
          <w:bCs/>
          <w:sz w:val="22"/>
          <w:szCs w:val="22"/>
        </w:rPr>
        <w:t>Grad Garešnica</w:t>
      </w:r>
      <w:r w:rsidRPr="00167453">
        <w:rPr>
          <w:rFonts w:ascii="Arial" w:hAnsi="Arial" w:cs="Arial"/>
          <w:b/>
          <w:bCs/>
          <w:sz w:val="22"/>
          <w:szCs w:val="22"/>
        </w:rPr>
        <w:t>,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kao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proračunski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korisnici.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planovi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predstavnika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nacionalnih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manjina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uključit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="00E7286B">
        <w:rPr>
          <w:rFonts w:ascii="Arial" w:hAnsi="Arial" w:cs="Arial"/>
          <w:sz w:val="22"/>
          <w:szCs w:val="22"/>
        </w:rPr>
        <w:t>P</w:t>
      </w:r>
      <w:r w:rsidRPr="00167453">
        <w:rPr>
          <w:rFonts w:ascii="Arial" w:hAnsi="Arial" w:cs="Arial"/>
          <w:sz w:val="22"/>
          <w:szCs w:val="22"/>
        </w:rPr>
        <w:t>roračun</w:t>
      </w:r>
      <w:r w:rsidR="00E7286B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 xml:space="preserve"> za razdoblje 202</w:t>
      </w:r>
      <w:r w:rsidR="00D4480A">
        <w:rPr>
          <w:rFonts w:ascii="Arial" w:hAnsi="Arial" w:cs="Arial"/>
          <w:sz w:val="22"/>
          <w:szCs w:val="22"/>
        </w:rPr>
        <w:t>4</w:t>
      </w:r>
      <w:r w:rsidRPr="00167453">
        <w:rPr>
          <w:rFonts w:ascii="Arial" w:hAnsi="Arial" w:cs="Arial"/>
          <w:sz w:val="22"/>
          <w:szCs w:val="22"/>
        </w:rPr>
        <w:t>. - 202</w:t>
      </w:r>
      <w:r w:rsidR="00D4480A">
        <w:rPr>
          <w:rFonts w:ascii="Arial" w:hAnsi="Arial" w:cs="Arial"/>
          <w:sz w:val="22"/>
          <w:szCs w:val="22"/>
        </w:rPr>
        <w:t>6</w:t>
      </w:r>
      <w:r w:rsidRPr="00167453">
        <w:rPr>
          <w:rFonts w:ascii="Arial" w:hAnsi="Arial" w:cs="Arial"/>
          <w:sz w:val="22"/>
          <w:szCs w:val="22"/>
        </w:rPr>
        <w:t>. Prihodi i rashodi vijeća u financijskom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planu trebaju biti iskazani po prirodnim vrstama (za plaće, za materijalne rashode, za nabavu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imovine). Sredstva se osiguravaju u skladu s financijskim mogućnostima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samouprave, a limiti određuju po kriterijima koje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 odredi Odlukom ili Zaključkom o kriterijima za osiguranje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sredstava.</w:t>
      </w:r>
    </w:p>
    <w:bookmarkEnd w:id="0"/>
    <w:p w14:paraId="028A66BD" w14:textId="77777777" w:rsidR="005326AD" w:rsidRPr="00167453" w:rsidRDefault="005326AD" w:rsidP="005326AD">
      <w:pPr>
        <w:pStyle w:val="Tijeloteksta"/>
        <w:spacing w:before="1"/>
        <w:ind w:right="-2"/>
        <w:rPr>
          <w:rFonts w:ascii="Arial" w:hAnsi="Arial" w:cs="Arial"/>
          <w:sz w:val="22"/>
          <w:szCs w:val="22"/>
        </w:rPr>
      </w:pPr>
    </w:p>
    <w:p w14:paraId="12940FB8" w14:textId="16118CB3" w:rsidR="005326AD" w:rsidRPr="00167453" w:rsidRDefault="005326AD" w:rsidP="00824EF4">
      <w:pPr>
        <w:pStyle w:val="Tijeloteksta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sz w:val="22"/>
          <w:szCs w:val="22"/>
        </w:rPr>
        <w:t>Vijeć</w:t>
      </w:r>
      <w:r w:rsidR="00167453" w:rsidRPr="00167453">
        <w:rPr>
          <w:rFonts w:ascii="Arial" w:hAnsi="Arial" w:cs="Arial"/>
          <w:sz w:val="22"/>
          <w:szCs w:val="22"/>
        </w:rPr>
        <w:t>e</w:t>
      </w:r>
      <w:r w:rsidRPr="00167453">
        <w:rPr>
          <w:rFonts w:ascii="Arial" w:hAnsi="Arial" w:cs="Arial"/>
          <w:sz w:val="22"/>
          <w:szCs w:val="22"/>
        </w:rPr>
        <w:t xml:space="preserve"> i predstavni</w:t>
      </w:r>
      <w:r w:rsidR="00167453" w:rsidRPr="00167453">
        <w:rPr>
          <w:rFonts w:ascii="Arial" w:hAnsi="Arial" w:cs="Arial"/>
          <w:sz w:val="22"/>
          <w:szCs w:val="22"/>
        </w:rPr>
        <w:t>k</w:t>
      </w:r>
      <w:r w:rsidRPr="00167453">
        <w:rPr>
          <w:rFonts w:ascii="Arial" w:hAnsi="Arial" w:cs="Arial"/>
          <w:sz w:val="22"/>
          <w:szCs w:val="22"/>
        </w:rPr>
        <w:t xml:space="preserve"> nacionalnih manjina (ako posluju preko vlastitog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računa)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ostaju</w:t>
      </w:r>
      <w:r w:rsidRPr="00167453">
        <w:rPr>
          <w:rFonts w:ascii="Arial" w:hAnsi="Arial" w:cs="Arial"/>
          <w:spacing w:val="-5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obvezi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dostaviti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godine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odnosi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52"/>
          <w:sz w:val="22"/>
          <w:szCs w:val="22"/>
        </w:rPr>
        <w:t xml:space="preserve"> </w:t>
      </w:r>
      <w:r w:rsidR="00167453" w:rsidRPr="00167453">
        <w:rPr>
          <w:rFonts w:ascii="Arial" w:hAnsi="Arial" w:cs="Arial"/>
          <w:spacing w:val="-52"/>
          <w:sz w:val="22"/>
          <w:szCs w:val="22"/>
        </w:rPr>
        <w:t xml:space="preserve">                  </w:t>
      </w:r>
      <w:r w:rsidRPr="00167453">
        <w:rPr>
          <w:rFonts w:ascii="Arial" w:hAnsi="Arial" w:cs="Arial"/>
          <w:sz w:val="22"/>
          <w:szCs w:val="22"/>
        </w:rPr>
        <w:t>razdoblje 202</w:t>
      </w:r>
      <w:r w:rsidR="00D4480A">
        <w:rPr>
          <w:rFonts w:ascii="Arial" w:hAnsi="Arial" w:cs="Arial"/>
          <w:sz w:val="22"/>
          <w:szCs w:val="22"/>
        </w:rPr>
        <w:t>4</w:t>
      </w:r>
      <w:r w:rsidRPr="00167453">
        <w:rPr>
          <w:rFonts w:ascii="Arial" w:hAnsi="Arial" w:cs="Arial"/>
          <w:sz w:val="22"/>
          <w:szCs w:val="22"/>
        </w:rPr>
        <w:t>. - 202</w:t>
      </w:r>
      <w:r w:rsidR="00D4480A">
        <w:rPr>
          <w:rFonts w:ascii="Arial" w:hAnsi="Arial" w:cs="Arial"/>
          <w:sz w:val="22"/>
          <w:szCs w:val="22"/>
        </w:rPr>
        <w:t>6</w:t>
      </w:r>
      <w:r w:rsidRPr="00167453">
        <w:rPr>
          <w:rFonts w:ascii="Arial" w:hAnsi="Arial" w:cs="Arial"/>
          <w:sz w:val="22"/>
          <w:szCs w:val="22"/>
        </w:rPr>
        <w:t>. nadležnoj jedinici lokalne i područne (regionalne) samouprave 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pacing w:val="-1"/>
          <w:sz w:val="22"/>
          <w:szCs w:val="22"/>
        </w:rPr>
        <w:t>potrebe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konsolidacije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kontrola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kao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proračunski</w:t>
      </w:r>
      <w:r w:rsidRPr="00167453">
        <w:rPr>
          <w:rFonts w:ascii="Arial" w:hAnsi="Arial" w:cs="Arial"/>
          <w:spacing w:val="-1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korisnici.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Ako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vijeće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nema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nego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posluje</w:t>
      </w:r>
      <w:r w:rsidRPr="00167453">
        <w:rPr>
          <w:rFonts w:ascii="Arial" w:hAnsi="Arial" w:cs="Arial"/>
          <w:spacing w:val="-51"/>
          <w:sz w:val="22"/>
          <w:szCs w:val="22"/>
        </w:rPr>
        <w:t xml:space="preserve"> </w:t>
      </w:r>
      <w:r w:rsidR="00824EF4">
        <w:rPr>
          <w:rFonts w:ascii="Arial" w:hAnsi="Arial" w:cs="Arial"/>
          <w:spacing w:val="-51"/>
          <w:sz w:val="22"/>
          <w:szCs w:val="22"/>
        </w:rPr>
        <w:t xml:space="preserve">       </w:t>
      </w:r>
      <w:r w:rsidRPr="00167453">
        <w:rPr>
          <w:rFonts w:ascii="Arial" w:hAnsi="Arial" w:cs="Arial"/>
          <w:sz w:val="22"/>
          <w:szCs w:val="22"/>
        </w:rPr>
        <w:t>preko računa jedinica lokalne i područne (regionalne) samouprave nema obvezu sastavljati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zasebne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navedeno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razdoblje,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već 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jedinica lokalne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(regionalne)</w:t>
      </w:r>
      <w:r w:rsidRPr="00167453">
        <w:rPr>
          <w:rFonts w:ascii="Arial" w:hAnsi="Arial" w:cs="Arial"/>
          <w:spacing w:val="-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samouprave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iskazati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prihode 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rashode vijeća u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svojoj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glavnoj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knjizi.</w:t>
      </w:r>
    </w:p>
    <w:p w14:paraId="75965EC4" w14:textId="70AF31F3" w:rsidR="00322F2B" w:rsidRDefault="00322F2B" w:rsidP="00E029D8">
      <w:pPr>
        <w:rPr>
          <w:rFonts w:ascii="Arial" w:hAnsi="Arial" w:cs="Arial"/>
          <w:b/>
          <w:lang w:val="hr-HR"/>
        </w:rPr>
      </w:pPr>
    </w:p>
    <w:p w14:paraId="0C1C3157" w14:textId="309D8609" w:rsidR="00F673B1" w:rsidRDefault="00F673B1" w:rsidP="00E029D8">
      <w:pPr>
        <w:rPr>
          <w:rFonts w:ascii="Arial" w:hAnsi="Arial" w:cs="Arial"/>
          <w:b/>
          <w:lang w:val="hr-HR"/>
        </w:rPr>
      </w:pPr>
    </w:p>
    <w:p w14:paraId="262BE049" w14:textId="77777777" w:rsidR="00F673B1" w:rsidRDefault="00F673B1" w:rsidP="00E029D8">
      <w:pPr>
        <w:rPr>
          <w:rFonts w:ascii="Arial" w:hAnsi="Arial" w:cs="Arial"/>
          <w:b/>
          <w:lang w:val="hr-HR"/>
        </w:rPr>
      </w:pPr>
    </w:p>
    <w:p w14:paraId="15EC9939" w14:textId="77777777" w:rsidR="00D4480A" w:rsidRDefault="00D4480A" w:rsidP="00E029D8">
      <w:pPr>
        <w:rPr>
          <w:rFonts w:ascii="Arial" w:hAnsi="Arial" w:cs="Arial"/>
          <w:b/>
          <w:lang w:val="hr-HR"/>
        </w:rPr>
      </w:pPr>
    </w:p>
    <w:p w14:paraId="3C55B56D" w14:textId="77777777" w:rsidR="00322F2B" w:rsidRPr="002A4571" w:rsidRDefault="00322F2B" w:rsidP="00E029D8">
      <w:pPr>
        <w:rPr>
          <w:rFonts w:ascii="Arial" w:hAnsi="Arial" w:cs="Arial"/>
          <w:b/>
          <w:lang w:val="hr-HR"/>
        </w:rPr>
      </w:pPr>
    </w:p>
    <w:p w14:paraId="4F9402E2" w14:textId="77777777" w:rsidR="00422DFD" w:rsidRPr="002A4571" w:rsidRDefault="006D0705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lastRenderedPageBreak/>
        <w:t xml:space="preserve">5.  </w:t>
      </w:r>
      <w:r w:rsidR="00810814" w:rsidRPr="002A4571">
        <w:rPr>
          <w:rFonts w:ascii="Arial" w:hAnsi="Arial" w:cs="Arial"/>
          <w:b/>
          <w:lang w:val="hr-HR"/>
        </w:rPr>
        <w:t>METODOLOGIJA IZRADE PRIJEDLOGA FINANCIJSKOG PLANA PRORAČUNSKOG KORISNIKA JEDINICE LOKALNE I PODRUČNE (REGIONALNE) SAMOUPRAVE</w:t>
      </w:r>
    </w:p>
    <w:p w14:paraId="31504F61" w14:textId="71021ADF" w:rsidR="004064A6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78CDC6A8" w14:textId="77777777" w:rsidR="004064A6" w:rsidRPr="002A4571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29CC332C" w14:textId="6893E551" w:rsidR="00810814" w:rsidRDefault="00B051E3" w:rsidP="00B051E3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Proračunski i izvanproračunski korisnici jedinica lokalne i područne (regionalne) samouprave obvezni su izrađivati financijske planove u skladu s odredbama Zakona o proračunu</w:t>
      </w:r>
      <w:r w:rsidR="001A3F65">
        <w:rPr>
          <w:rFonts w:ascii="Arial" w:hAnsi="Arial" w:cs="Arial"/>
          <w:lang w:val="hr-HR"/>
        </w:rPr>
        <w:t xml:space="preserve"> i podzakonskim aktima kojima se regulira provedba navedenog Zakona,</w:t>
      </w:r>
      <w:r w:rsidR="001A3F65" w:rsidRPr="001A3F65">
        <w:rPr>
          <w:rFonts w:ascii="Arial" w:hAnsi="Arial" w:cs="Arial"/>
          <w:lang w:val="hr-HR"/>
        </w:rPr>
        <w:t xml:space="preserve"> </w:t>
      </w:r>
      <w:r w:rsidR="001A3F65" w:rsidRPr="002A4571">
        <w:rPr>
          <w:rFonts w:ascii="Arial" w:hAnsi="Arial" w:cs="Arial"/>
          <w:lang w:val="hr-HR"/>
        </w:rPr>
        <w:t>te se pridržavati</w:t>
      </w:r>
      <w:r w:rsidR="001A3F65">
        <w:rPr>
          <w:rFonts w:ascii="Arial" w:hAnsi="Arial" w:cs="Arial"/>
          <w:lang w:val="hr-HR"/>
        </w:rPr>
        <w:t xml:space="preserve"> Uputa Ministarstva financija i</w:t>
      </w:r>
      <w:r w:rsidR="001A3F65" w:rsidRPr="002A4571">
        <w:rPr>
          <w:rFonts w:ascii="Arial" w:hAnsi="Arial" w:cs="Arial"/>
          <w:lang w:val="hr-HR"/>
        </w:rPr>
        <w:t xml:space="preserve"> ovih Uputa</w:t>
      </w:r>
      <w:r w:rsidR="001A3F65">
        <w:rPr>
          <w:rFonts w:ascii="Arial" w:hAnsi="Arial" w:cs="Arial"/>
          <w:lang w:val="hr-HR"/>
        </w:rPr>
        <w:t xml:space="preserve">. Do donošenja novih podzakonskih akata i u ovom proračunskom ciklusu koriste se </w:t>
      </w:r>
      <w:r w:rsidRPr="002A4571">
        <w:rPr>
          <w:rFonts w:ascii="Arial" w:hAnsi="Arial" w:cs="Arial"/>
          <w:lang w:val="hr-HR"/>
        </w:rPr>
        <w:t xml:space="preserve"> Pravilnik o proračunskim klasifikacijama (Narodne novine, br. 26/10</w:t>
      </w:r>
      <w:r w:rsidR="00AB2E9F" w:rsidRPr="002A4571">
        <w:rPr>
          <w:rFonts w:ascii="Arial" w:hAnsi="Arial" w:cs="Arial"/>
          <w:lang w:val="hr-HR"/>
        </w:rPr>
        <w:t>,</w:t>
      </w:r>
      <w:r w:rsidRPr="002A4571">
        <w:rPr>
          <w:rFonts w:ascii="Arial" w:hAnsi="Arial" w:cs="Arial"/>
          <w:lang w:val="hr-HR"/>
        </w:rPr>
        <w:t>120/13</w:t>
      </w:r>
      <w:r w:rsidR="00AB2E9F" w:rsidRPr="002A4571">
        <w:rPr>
          <w:rFonts w:ascii="Arial" w:hAnsi="Arial" w:cs="Arial"/>
          <w:lang w:val="hr-HR"/>
        </w:rPr>
        <w:t xml:space="preserve"> i 1/20</w:t>
      </w:r>
      <w:r w:rsidRPr="002A4571">
        <w:rPr>
          <w:rFonts w:ascii="Arial" w:hAnsi="Arial" w:cs="Arial"/>
          <w:lang w:val="hr-HR"/>
        </w:rPr>
        <w:t>) i Pravilnika o proračunskom računovodstvu i Računskom planu (Narodne novine, br. 124/14, 115/15, 87/16</w:t>
      </w:r>
      <w:r w:rsidR="00AB2E9F" w:rsidRPr="002A4571">
        <w:rPr>
          <w:rFonts w:ascii="Arial" w:hAnsi="Arial" w:cs="Arial"/>
          <w:lang w:val="hr-HR"/>
        </w:rPr>
        <w:t xml:space="preserve">, </w:t>
      </w:r>
      <w:r w:rsidRPr="002A4571">
        <w:rPr>
          <w:rFonts w:ascii="Arial" w:hAnsi="Arial" w:cs="Arial"/>
          <w:lang w:val="hr-HR"/>
        </w:rPr>
        <w:t>3/18</w:t>
      </w:r>
      <w:r w:rsidR="001A3F65">
        <w:rPr>
          <w:rFonts w:ascii="Arial" w:hAnsi="Arial" w:cs="Arial"/>
          <w:lang w:val="hr-HR"/>
        </w:rPr>
        <w:t xml:space="preserve">, </w:t>
      </w:r>
      <w:r w:rsidR="00AB2E9F" w:rsidRPr="002A4571">
        <w:rPr>
          <w:rFonts w:ascii="Arial" w:hAnsi="Arial" w:cs="Arial"/>
          <w:lang w:val="hr-HR"/>
        </w:rPr>
        <w:t>126/19</w:t>
      </w:r>
      <w:r w:rsidR="001A3F65">
        <w:rPr>
          <w:rFonts w:ascii="Arial" w:hAnsi="Arial" w:cs="Arial"/>
          <w:lang w:val="hr-HR"/>
        </w:rPr>
        <w:t xml:space="preserve"> i 108/20</w:t>
      </w:r>
      <w:r w:rsidRPr="002A4571">
        <w:rPr>
          <w:rFonts w:ascii="Arial" w:hAnsi="Arial" w:cs="Arial"/>
          <w:lang w:val="hr-HR"/>
        </w:rPr>
        <w:t xml:space="preserve">). </w:t>
      </w:r>
    </w:p>
    <w:p w14:paraId="0CD15634" w14:textId="77777777" w:rsidR="004064A6" w:rsidRPr="002A4571" w:rsidRDefault="004064A6" w:rsidP="00B051E3">
      <w:pPr>
        <w:ind w:firstLine="567"/>
        <w:jc w:val="both"/>
        <w:rPr>
          <w:rFonts w:ascii="Arial" w:hAnsi="Arial" w:cs="Arial"/>
          <w:lang w:val="hr-HR"/>
        </w:rPr>
      </w:pPr>
    </w:p>
    <w:p w14:paraId="19D3E472" w14:textId="2519791A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ne (regionalne) samouprave svoje financijske </w:t>
      </w:r>
      <w:r w:rsidRPr="002A4571">
        <w:rPr>
          <w:rFonts w:ascii="Arial" w:hAnsi="Arial" w:cs="Arial"/>
          <w:sz w:val="22"/>
          <w:szCs w:val="22"/>
          <w:lang w:val="hr-HR"/>
        </w:rPr>
        <w:t>planove dostavljaju jedinici 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iji su korisnici, odnosno nadležnom upravnom tijelu. </w:t>
      </w:r>
    </w:p>
    <w:p w14:paraId="5D47A12D" w14:textId="77777777" w:rsidR="004064A6" w:rsidRPr="002A4571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70EFAB80" w14:textId="6B2FEC4B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unski korisnik u financijskom planu treba iskazati sve svoje </w:t>
      </w:r>
      <w:r w:rsidR="009324A7">
        <w:rPr>
          <w:rFonts w:ascii="Arial" w:hAnsi="Arial" w:cs="Arial"/>
          <w:sz w:val="22"/>
          <w:szCs w:val="22"/>
          <w:lang w:val="hr-HR"/>
        </w:rPr>
        <w:t>prihode</w:t>
      </w:r>
      <w:r w:rsidR="004A4B08">
        <w:rPr>
          <w:rFonts w:ascii="Arial" w:hAnsi="Arial" w:cs="Arial"/>
          <w:sz w:val="22"/>
          <w:szCs w:val="22"/>
          <w:lang w:val="hr-HR"/>
        </w:rPr>
        <w:t xml:space="preserve"> i primitke, te rashode i izdatke.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888D9D5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58CDBD0D" w14:textId="534E55FD" w:rsidR="006E0BA9" w:rsidRDefault="006E0BA9" w:rsidP="006E0BA9">
      <w:pPr>
        <w:ind w:right="-2" w:firstLine="567"/>
        <w:jc w:val="both"/>
        <w:rPr>
          <w:rFonts w:ascii="Arial" w:hAnsi="Arial" w:cs="Arial"/>
          <w:b/>
          <w:bCs/>
          <w:lang w:val="hr-HR"/>
        </w:rPr>
      </w:pPr>
      <w:r w:rsidRPr="006E0BA9">
        <w:rPr>
          <w:rFonts w:ascii="Arial" w:hAnsi="Arial" w:cs="Arial"/>
          <w:b/>
          <w:bCs/>
          <w:lang w:val="hr-HR"/>
        </w:rPr>
        <w:t>Prijedlog financijskog plana proračunskih i izvanproračunskih korisnika jedinica lokalne i područne (regionalne) samouprave za razdoblje 202</w:t>
      </w:r>
      <w:r w:rsidR="00D4480A">
        <w:rPr>
          <w:rFonts w:ascii="Arial" w:hAnsi="Arial" w:cs="Arial"/>
          <w:b/>
          <w:bCs/>
          <w:lang w:val="hr-HR"/>
        </w:rPr>
        <w:t>4</w:t>
      </w:r>
      <w:r w:rsidRPr="006E0BA9">
        <w:rPr>
          <w:rFonts w:ascii="Arial" w:hAnsi="Arial" w:cs="Arial"/>
          <w:b/>
          <w:bCs/>
          <w:lang w:val="hr-HR"/>
        </w:rPr>
        <w:t>. - 202</w:t>
      </w:r>
      <w:r w:rsidR="00D4480A">
        <w:rPr>
          <w:rFonts w:ascii="Arial" w:hAnsi="Arial" w:cs="Arial"/>
          <w:b/>
          <w:bCs/>
          <w:lang w:val="hr-HR"/>
        </w:rPr>
        <w:t>6</w:t>
      </w:r>
      <w:r w:rsidRPr="006E0BA9">
        <w:rPr>
          <w:rFonts w:ascii="Arial" w:hAnsi="Arial" w:cs="Arial"/>
          <w:lang w:val="hr-HR"/>
        </w:rPr>
        <w:t xml:space="preserve">. sastoji se od plana za proračunsku godinu i projekcija za sljedeće dvije godine, </w:t>
      </w:r>
      <w:r w:rsidRPr="006E0BA9">
        <w:rPr>
          <w:rFonts w:ascii="Arial" w:hAnsi="Arial" w:cs="Arial"/>
          <w:b/>
          <w:bCs/>
          <w:lang w:val="hr-HR"/>
        </w:rPr>
        <w:t>a sadrži opći i posebni dio te obrazloženje financijskog plana.</w:t>
      </w:r>
    </w:p>
    <w:p w14:paraId="220D16C9" w14:textId="77777777" w:rsidR="004064A6" w:rsidRPr="006E0BA9" w:rsidRDefault="004064A6" w:rsidP="006E0BA9">
      <w:pPr>
        <w:ind w:right="-2" w:firstLine="567"/>
        <w:jc w:val="both"/>
        <w:rPr>
          <w:rFonts w:ascii="Arial" w:hAnsi="Arial" w:cs="Arial"/>
          <w:b/>
          <w:bCs/>
          <w:lang w:val="hr-HR"/>
        </w:rPr>
      </w:pPr>
    </w:p>
    <w:p w14:paraId="5A32138B" w14:textId="1B98077E" w:rsidR="006E0BA9" w:rsidRDefault="006E0BA9" w:rsidP="006E0BA9">
      <w:pPr>
        <w:ind w:right="-2" w:firstLine="567"/>
        <w:jc w:val="both"/>
        <w:rPr>
          <w:rFonts w:ascii="Arial" w:hAnsi="Arial" w:cs="Arial"/>
        </w:rPr>
      </w:pPr>
      <w:proofErr w:type="spellStart"/>
      <w:r w:rsidRPr="006E0BA9">
        <w:rPr>
          <w:rFonts w:ascii="Arial" w:hAnsi="Arial" w:cs="Arial"/>
          <w:b/>
        </w:rPr>
        <w:t>Proračunski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korisnici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jedinica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lokalne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i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područne</w:t>
      </w:r>
      <w:proofErr w:type="spellEnd"/>
      <w:r w:rsidRPr="006E0BA9">
        <w:rPr>
          <w:rFonts w:ascii="Arial" w:hAnsi="Arial" w:cs="Arial"/>
          <w:b/>
        </w:rPr>
        <w:t xml:space="preserve"> (</w:t>
      </w:r>
      <w:proofErr w:type="spellStart"/>
      <w:r w:rsidRPr="006E0BA9">
        <w:rPr>
          <w:rFonts w:ascii="Arial" w:hAnsi="Arial" w:cs="Arial"/>
          <w:b/>
        </w:rPr>
        <w:t>regionalne</w:t>
      </w:r>
      <w:proofErr w:type="spellEnd"/>
      <w:r w:rsidRPr="006E0BA9">
        <w:rPr>
          <w:rFonts w:ascii="Arial" w:hAnsi="Arial" w:cs="Arial"/>
          <w:b/>
        </w:rPr>
        <w:t xml:space="preserve">) </w:t>
      </w:r>
      <w:proofErr w:type="spellStart"/>
      <w:r w:rsidRPr="006E0BA9">
        <w:rPr>
          <w:rFonts w:ascii="Arial" w:hAnsi="Arial" w:cs="Arial"/>
          <w:b/>
        </w:rPr>
        <w:t>samouprave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dužni</w:t>
      </w:r>
      <w:proofErr w:type="spellEnd"/>
      <w:r w:rsidRPr="006E0BA9">
        <w:rPr>
          <w:rFonts w:ascii="Arial" w:hAnsi="Arial" w:cs="Arial"/>
          <w:b/>
        </w:rPr>
        <w:t xml:space="preserve"> </w:t>
      </w:r>
      <w:proofErr w:type="spellStart"/>
      <w:r w:rsidRPr="006E0BA9">
        <w:rPr>
          <w:rFonts w:ascii="Arial" w:hAnsi="Arial" w:cs="Arial"/>
          <w:b/>
        </w:rPr>
        <w:t>su</w:t>
      </w:r>
      <w:proofErr w:type="spellEnd"/>
      <w:r w:rsidRPr="006E0BA9">
        <w:rPr>
          <w:rFonts w:ascii="Arial" w:hAnsi="Arial" w:cs="Arial"/>
          <w:b/>
        </w:rPr>
        <w:t xml:space="preserve">, </w:t>
      </w:r>
      <w:proofErr w:type="spellStart"/>
      <w:r w:rsidRPr="006E0BA9">
        <w:rPr>
          <w:rFonts w:ascii="Arial" w:hAnsi="Arial" w:cs="Arial"/>
        </w:rPr>
        <w:t>kao</w:t>
      </w:r>
      <w:proofErr w:type="spellEnd"/>
      <w:r w:rsidRPr="006E0BA9">
        <w:rPr>
          <w:rFonts w:ascii="Arial" w:hAnsi="Arial" w:cs="Arial"/>
        </w:rPr>
        <w:t xml:space="preserve"> </w:t>
      </w:r>
      <w:proofErr w:type="spellStart"/>
      <w:r w:rsidRPr="006E0BA9">
        <w:rPr>
          <w:rFonts w:ascii="Arial" w:hAnsi="Arial" w:cs="Arial"/>
        </w:rPr>
        <w:t>i</w:t>
      </w:r>
      <w:proofErr w:type="spellEnd"/>
      <w:r w:rsidRPr="006E0BA9">
        <w:rPr>
          <w:rFonts w:ascii="Arial" w:hAnsi="Arial" w:cs="Arial"/>
          <w:spacing w:val="1"/>
        </w:rPr>
        <w:t xml:space="preserve"> </w:t>
      </w:r>
      <w:proofErr w:type="spellStart"/>
      <w:r w:rsidRPr="006E0BA9">
        <w:rPr>
          <w:rFonts w:ascii="Arial" w:hAnsi="Arial" w:cs="Arial"/>
        </w:rPr>
        <w:t>prethodnih</w:t>
      </w:r>
      <w:proofErr w:type="spellEnd"/>
      <w:r w:rsidRPr="006E0BA9">
        <w:rPr>
          <w:rFonts w:ascii="Arial" w:hAnsi="Arial" w:cs="Arial"/>
        </w:rPr>
        <w:t xml:space="preserve"> </w:t>
      </w:r>
      <w:proofErr w:type="spellStart"/>
      <w:r w:rsidRPr="006E0BA9">
        <w:rPr>
          <w:rFonts w:ascii="Arial" w:hAnsi="Arial" w:cs="Arial"/>
        </w:rPr>
        <w:t>godina</w:t>
      </w:r>
      <w:proofErr w:type="spellEnd"/>
      <w:r w:rsidRPr="006E0BA9">
        <w:rPr>
          <w:rFonts w:ascii="Arial" w:hAnsi="Arial" w:cs="Arial"/>
        </w:rPr>
        <w:t xml:space="preserve">, </w:t>
      </w:r>
      <w:r w:rsidRPr="00F70501">
        <w:rPr>
          <w:rFonts w:ascii="Arial" w:hAnsi="Arial" w:cs="Arial"/>
          <w:b/>
          <w:bCs/>
        </w:rPr>
        <w:t xml:space="preserve">u </w:t>
      </w:r>
      <w:proofErr w:type="spellStart"/>
      <w:r w:rsidRPr="00F70501">
        <w:rPr>
          <w:rFonts w:ascii="Arial" w:hAnsi="Arial" w:cs="Arial"/>
          <w:b/>
          <w:bCs/>
        </w:rPr>
        <w:t>svom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financijskom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planu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iskazati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sve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svoje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prihode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i</w:t>
      </w:r>
      <w:proofErr w:type="spellEnd"/>
      <w:r w:rsidRPr="00F70501">
        <w:rPr>
          <w:rFonts w:ascii="Arial" w:hAnsi="Arial" w:cs="Arial"/>
          <w:b/>
          <w:bCs/>
        </w:rPr>
        <w:t xml:space="preserve"> </w:t>
      </w:r>
      <w:proofErr w:type="spellStart"/>
      <w:r w:rsidRPr="00F70501">
        <w:rPr>
          <w:rFonts w:ascii="Arial" w:hAnsi="Arial" w:cs="Arial"/>
          <w:b/>
          <w:bCs/>
        </w:rPr>
        <w:t>rashode</w:t>
      </w:r>
      <w:proofErr w:type="spellEnd"/>
      <w:r w:rsidRPr="006E0BA9">
        <w:rPr>
          <w:rFonts w:ascii="Arial" w:hAnsi="Arial" w:cs="Arial"/>
        </w:rPr>
        <w:t xml:space="preserve"> bez </w:t>
      </w:r>
      <w:proofErr w:type="spellStart"/>
      <w:r w:rsidRPr="006E0BA9">
        <w:rPr>
          <w:rFonts w:ascii="Arial" w:hAnsi="Arial" w:cs="Arial"/>
        </w:rPr>
        <w:t>obzira</w:t>
      </w:r>
      <w:proofErr w:type="spellEnd"/>
      <w:r w:rsidRPr="006E0BA9">
        <w:rPr>
          <w:rFonts w:ascii="Arial" w:hAnsi="Arial" w:cs="Arial"/>
          <w:spacing w:val="-52"/>
        </w:rPr>
        <w:t xml:space="preserve"> </w:t>
      </w:r>
      <w:r w:rsidR="00AA44DC">
        <w:rPr>
          <w:rFonts w:ascii="Arial" w:hAnsi="Arial" w:cs="Arial"/>
          <w:spacing w:val="-52"/>
        </w:rPr>
        <w:t xml:space="preserve">         </w:t>
      </w:r>
      <w:proofErr w:type="spellStart"/>
      <w:r w:rsidRPr="006E0BA9">
        <w:rPr>
          <w:rFonts w:ascii="Arial" w:hAnsi="Arial" w:cs="Arial"/>
        </w:rPr>
        <w:t>na</w:t>
      </w:r>
      <w:proofErr w:type="spellEnd"/>
      <w:r w:rsidRPr="006E0BA9">
        <w:rPr>
          <w:rFonts w:ascii="Arial" w:hAnsi="Arial" w:cs="Arial"/>
          <w:spacing w:val="-6"/>
        </w:rPr>
        <w:t xml:space="preserve"> </w:t>
      </w:r>
      <w:proofErr w:type="spellStart"/>
      <w:r w:rsidRPr="006E0BA9">
        <w:rPr>
          <w:rFonts w:ascii="Arial" w:hAnsi="Arial" w:cs="Arial"/>
        </w:rPr>
        <w:t>moguće</w:t>
      </w:r>
      <w:proofErr w:type="spellEnd"/>
      <w:r w:rsidRPr="006E0BA9">
        <w:rPr>
          <w:rFonts w:ascii="Arial" w:hAnsi="Arial" w:cs="Arial"/>
          <w:spacing w:val="-7"/>
        </w:rPr>
        <w:t xml:space="preserve"> </w:t>
      </w:r>
      <w:proofErr w:type="spellStart"/>
      <w:r w:rsidRPr="006E0BA9">
        <w:rPr>
          <w:rFonts w:ascii="Arial" w:hAnsi="Arial" w:cs="Arial"/>
        </w:rPr>
        <w:t>uplate</w:t>
      </w:r>
      <w:proofErr w:type="spellEnd"/>
      <w:r w:rsidRPr="006E0BA9">
        <w:rPr>
          <w:rFonts w:ascii="Arial" w:hAnsi="Arial" w:cs="Arial"/>
          <w:spacing w:val="-8"/>
        </w:rPr>
        <w:t xml:space="preserve"> </w:t>
      </w:r>
      <w:proofErr w:type="spellStart"/>
      <w:r w:rsidRPr="006E0BA9">
        <w:rPr>
          <w:rFonts w:ascii="Arial" w:hAnsi="Arial" w:cs="Arial"/>
        </w:rPr>
        <w:t>dijela</w:t>
      </w:r>
      <w:proofErr w:type="spellEnd"/>
      <w:r w:rsidRPr="006E0BA9">
        <w:rPr>
          <w:rFonts w:ascii="Arial" w:hAnsi="Arial" w:cs="Arial"/>
          <w:spacing w:val="-9"/>
        </w:rPr>
        <w:t xml:space="preserve"> </w:t>
      </w:r>
      <w:proofErr w:type="spellStart"/>
      <w:r w:rsidRPr="006E0BA9">
        <w:rPr>
          <w:rFonts w:ascii="Arial" w:hAnsi="Arial" w:cs="Arial"/>
        </w:rPr>
        <w:t>prihoda</w:t>
      </w:r>
      <w:proofErr w:type="spellEnd"/>
      <w:r w:rsidRPr="006E0BA9">
        <w:rPr>
          <w:rFonts w:ascii="Arial" w:hAnsi="Arial" w:cs="Arial"/>
          <w:spacing w:val="-7"/>
        </w:rPr>
        <w:t xml:space="preserve"> </w:t>
      </w:r>
      <w:proofErr w:type="spellStart"/>
      <w:r w:rsidRPr="006E0BA9">
        <w:rPr>
          <w:rFonts w:ascii="Arial" w:hAnsi="Arial" w:cs="Arial"/>
        </w:rPr>
        <w:t>korisnika</w:t>
      </w:r>
      <w:proofErr w:type="spellEnd"/>
      <w:r w:rsidRPr="006E0BA9">
        <w:rPr>
          <w:rFonts w:ascii="Arial" w:hAnsi="Arial" w:cs="Arial"/>
          <w:spacing w:val="-7"/>
        </w:rPr>
        <w:t xml:space="preserve"> </w:t>
      </w:r>
      <w:r w:rsidRPr="006E0BA9">
        <w:rPr>
          <w:rFonts w:ascii="Arial" w:hAnsi="Arial" w:cs="Arial"/>
        </w:rPr>
        <w:t>u</w:t>
      </w:r>
      <w:r w:rsidRPr="006E0BA9">
        <w:rPr>
          <w:rFonts w:ascii="Arial" w:hAnsi="Arial" w:cs="Arial"/>
          <w:spacing w:val="-7"/>
        </w:rPr>
        <w:t xml:space="preserve"> </w:t>
      </w:r>
      <w:proofErr w:type="spellStart"/>
      <w:r w:rsidRPr="006E0BA9">
        <w:rPr>
          <w:rFonts w:ascii="Arial" w:hAnsi="Arial" w:cs="Arial"/>
        </w:rPr>
        <w:t>proračun</w:t>
      </w:r>
      <w:proofErr w:type="spellEnd"/>
      <w:r w:rsidRPr="006E0BA9">
        <w:rPr>
          <w:rFonts w:ascii="Arial" w:hAnsi="Arial" w:cs="Arial"/>
          <w:spacing w:val="-4"/>
        </w:rPr>
        <w:t xml:space="preserve"> </w:t>
      </w:r>
      <w:proofErr w:type="spellStart"/>
      <w:r w:rsidRPr="006E0BA9">
        <w:rPr>
          <w:rFonts w:ascii="Arial" w:hAnsi="Arial" w:cs="Arial"/>
        </w:rPr>
        <w:t>jedinice</w:t>
      </w:r>
      <w:proofErr w:type="spellEnd"/>
      <w:r w:rsidRPr="006E0BA9">
        <w:rPr>
          <w:rFonts w:ascii="Arial" w:hAnsi="Arial" w:cs="Arial"/>
          <w:spacing w:val="-5"/>
        </w:rPr>
        <w:t xml:space="preserve"> </w:t>
      </w:r>
      <w:proofErr w:type="spellStart"/>
      <w:r w:rsidRPr="006E0BA9">
        <w:rPr>
          <w:rFonts w:ascii="Arial" w:hAnsi="Arial" w:cs="Arial"/>
        </w:rPr>
        <w:t>lokalne</w:t>
      </w:r>
      <w:proofErr w:type="spellEnd"/>
      <w:r w:rsidRPr="006E0BA9">
        <w:rPr>
          <w:rFonts w:ascii="Arial" w:hAnsi="Arial" w:cs="Arial"/>
          <w:spacing w:val="-7"/>
        </w:rPr>
        <w:t xml:space="preserve"> </w:t>
      </w:r>
      <w:proofErr w:type="spellStart"/>
      <w:r w:rsidRPr="006E0BA9">
        <w:rPr>
          <w:rFonts w:ascii="Arial" w:hAnsi="Arial" w:cs="Arial"/>
        </w:rPr>
        <w:t>i</w:t>
      </w:r>
      <w:proofErr w:type="spellEnd"/>
      <w:r w:rsidRPr="006E0BA9">
        <w:rPr>
          <w:rFonts w:ascii="Arial" w:hAnsi="Arial" w:cs="Arial"/>
          <w:spacing w:val="-5"/>
        </w:rPr>
        <w:t xml:space="preserve"> </w:t>
      </w:r>
      <w:proofErr w:type="spellStart"/>
      <w:r w:rsidRPr="006E0BA9">
        <w:rPr>
          <w:rFonts w:ascii="Arial" w:hAnsi="Arial" w:cs="Arial"/>
        </w:rPr>
        <w:t>područne</w:t>
      </w:r>
      <w:proofErr w:type="spellEnd"/>
      <w:r w:rsidRPr="006E0BA9">
        <w:rPr>
          <w:rFonts w:ascii="Arial" w:hAnsi="Arial" w:cs="Arial"/>
          <w:spacing w:val="-7"/>
        </w:rPr>
        <w:t xml:space="preserve"> </w:t>
      </w:r>
      <w:r w:rsidRPr="006E0BA9">
        <w:rPr>
          <w:rFonts w:ascii="Arial" w:hAnsi="Arial" w:cs="Arial"/>
        </w:rPr>
        <w:t>(</w:t>
      </w:r>
      <w:proofErr w:type="spellStart"/>
      <w:r w:rsidRPr="006E0BA9">
        <w:rPr>
          <w:rFonts w:ascii="Arial" w:hAnsi="Arial" w:cs="Arial"/>
        </w:rPr>
        <w:t>regionalne</w:t>
      </w:r>
      <w:proofErr w:type="spellEnd"/>
      <w:r w:rsidRPr="006E0BA9">
        <w:rPr>
          <w:rFonts w:ascii="Arial" w:hAnsi="Arial" w:cs="Arial"/>
        </w:rPr>
        <w:t>)</w:t>
      </w:r>
      <w:r w:rsidRPr="006E0BA9">
        <w:rPr>
          <w:rFonts w:ascii="Arial" w:hAnsi="Arial" w:cs="Arial"/>
          <w:spacing w:val="-52"/>
        </w:rPr>
        <w:t xml:space="preserve"> </w:t>
      </w:r>
      <w:proofErr w:type="spellStart"/>
      <w:r w:rsidRPr="006E0BA9">
        <w:rPr>
          <w:rFonts w:ascii="Arial" w:hAnsi="Arial" w:cs="Arial"/>
        </w:rPr>
        <w:t>samouprave</w:t>
      </w:r>
      <w:proofErr w:type="spellEnd"/>
      <w:r w:rsidRPr="006E0BA9">
        <w:rPr>
          <w:rFonts w:ascii="Arial" w:hAnsi="Arial" w:cs="Arial"/>
        </w:rPr>
        <w:t xml:space="preserve"> </w:t>
      </w:r>
      <w:proofErr w:type="spellStart"/>
      <w:r w:rsidRPr="006E0BA9">
        <w:rPr>
          <w:rFonts w:ascii="Arial" w:hAnsi="Arial" w:cs="Arial"/>
        </w:rPr>
        <w:t>ili</w:t>
      </w:r>
      <w:proofErr w:type="spellEnd"/>
      <w:r w:rsidRPr="006E0BA9">
        <w:rPr>
          <w:rFonts w:ascii="Arial" w:hAnsi="Arial" w:cs="Arial"/>
          <w:spacing w:val="-3"/>
        </w:rPr>
        <w:t xml:space="preserve"> </w:t>
      </w:r>
      <w:proofErr w:type="spellStart"/>
      <w:r w:rsidRPr="006E0BA9">
        <w:rPr>
          <w:rFonts w:ascii="Arial" w:hAnsi="Arial" w:cs="Arial"/>
        </w:rPr>
        <w:t>podmirivanje</w:t>
      </w:r>
      <w:proofErr w:type="spellEnd"/>
      <w:r w:rsidRPr="006E0BA9">
        <w:rPr>
          <w:rFonts w:ascii="Arial" w:hAnsi="Arial" w:cs="Arial"/>
          <w:spacing w:val="-3"/>
        </w:rPr>
        <w:t xml:space="preserve"> </w:t>
      </w:r>
      <w:proofErr w:type="spellStart"/>
      <w:r w:rsidRPr="006E0BA9">
        <w:rPr>
          <w:rFonts w:ascii="Arial" w:hAnsi="Arial" w:cs="Arial"/>
        </w:rPr>
        <w:t>dijela</w:t>
      </w:r>
      <w:proofErr w:type="spellEnd"/>
      <w:r w:rsidRPr="006E0BA9">
        <w:rPr>
          <w:rFonts w:ascii="Arial" w:hAnsi="Arial" w:cs="Arial"/>
          <w:spacing w:val="-2"/>
        </w:rPr>
        <w:t xml:space="preserve"> </w:t>
      </w:r>
      <w:proofErr w:type="spellStart"/>
      <w:r w:rsidRPr="006E0BA9">
        <w:rPr>
          <w:rFonts w:ascii="Arial" w:hAnsi="Arial" w:cs="Arial"/>
        </w:rPr>
        <w:t>rashoda</w:t>
      </w:r>
      <w:proofErr w:type="spellEnd"/>
      <w:r w:rsidRPr="006E0BA9">
        <w:rPr>
          <w:rFonts w:ascii="Arial" w:hAnsi="Arial" w:cs="Arial"/>
          <w:spacing w:val="-1"/>
        </w:rPr>
        <w:t xml:space="preserve"> </w:t>
      </w:r>
      <w:proofErr w:type="spellStart"/>
      <w:r w:rsidRPr="006E0BA9">
        <w:rPr>
          <w:rFonts w:ascii="Arial" w:hAnsi="Arial" w:cs="Arial"/>
        </w:rPr>
        <w:t>korisnika</w:t>
      </w:r>
      <w:proofErr w:type="spellEnd"/>
      <w:r w:rsidRPr="006E0BA9">
        <w:rPr>
          <w:rFonts w:ascii="Arial" w:hAnsi="Arial" w:cs="Arial"/>
          <w:spacing w:val="-1"/>
        </w:rPr>
        <w:t xml:space="preserve"> </w:t>
      </w:r>
      <w:proofErr w:type="spellStart"/>
      <w:r w:rsidRPr="006E0BA9">
        <w:rPr>
          <w:rFonts w:ascii="Arial" w:hAnsi="Arial" w:cs="Arial"/>
        </w:rPr>
        <w:t>izravno</w:t>
      </w:r>
      <w:proofErr w:type="spellEnd"/>
      <w:r w:rsidRPr="006E0BA9">
        <w:rPr>
          <w:rFonts w:ascii="Arial" w:hAnsi="Arial" w:cs="Arial"/>
        </w:rPr>
        <w:t xml:space="preserve"> s</w:t>
      </w:r>
      <w:r w:rsidRPr="006E0BA9">
        <w:rPr>
          <w:rFonts w:ascii="Arial" w:hAnsi="Arial" w:cs="Arial"/>
          <w:spacing w:val="-2"/>
        </w:rPr>
        <w:t xml:space="preserve"> </w:t>
      </w:r>
      <w:proofErr w:type="spellStart"/>
      <w:r w:rsidRPr="006E0BA9">
        <w:rPr>
          <w:rFonts w:ascii="Arial" w:hAnsi="Arial" w:cs="Arial"/>
        </w:rPr>
        <w:t>računa</w:t>
      </w:r>
      <w:proofErr w:type="spellEnd"/>
      <w:r w:rsidRPr="006E0BA9">
        <w:rPr>
          <w:rFonts w:ascii="Arial" w:hAnsi="Arial" w:cs="Arial"/>
          <w:spacing w:val="-3"/>
        </w:rPr>
        <w:t xml:space="preserve"> </w:t>
      </w:r>
      <w:proofErr w:type="spellStart"/>
      <w:r w:rsidRPr="006E0BA9">
        <w:rPr>
          <w:rFonts w:ascii="Arial" w:hAnsi="Arial" w:cs="Arial"/>
        </w:rPr>
        <w:t>proračuna</w:t>
      </w:r>
      <w:proofErr w:type="spellEnd"/>
      <w:r w:rsidRPr="006E0BA9">
        <w:rPr>
          <w:rFonts w:ascii="Arial" w:hAnsi="Arial" w:cs="Arial"/>
        </w:rPr>
        <w:t>.</w:t>
      </w:r>
    </w:p>
    <w:p w14:paraId="56A35B9E" w14:textId="77777777" w:rsidR="001B3A0C" w:rsidRDefault="001B3A0C" w:rsidP="009324A7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384D557A" w14:textId="32643BE6" w:rsidR="006E0BA9" w:rsidRPr="009324A7" w:rsidRDefault="00F70501" w:rsidP="009324A7">
      <w:pPr>
        <w:ind w:firstLine="567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Cs/>
          <w:lang w:val="hr-HR"/>
        </w:rPr>
        <w:t xml:space="preserve">Jedinice i njihovi proračunski korisnici trebaju za svoje potrebe i potrebe Grada Garešnice </w:t>
      </w:r>
      <w:r>
        <w:rPr>
          <w:rFonts w:ascii="Arial" w:hAnsi="Arial" w:cs="Arial"/>
          <w:bCs/>
          <w:lang w:val="hr-HR"/>
        </w:rPr>
        <w:t>planirati prihode i primitke</w:t>
      </w:r>
      <w:r w:rsidRPr="002A4571">
        <w:rPr>
          <w:rFonts w:ascii="Arial" w:hAnsi="Arial" w:cs="Arial"/>
          <w:bCs/>
          <w:lang w:val="hr-HR"/>
        </w:rPr>
        <w:t xml:space="preserve"> na detaljnijoj razini</w:t>
      </w:r>
      <w:r w:rsidR="009324A7">
        <w:rPr>
          <w:rFonts w:ascii="Arial" w:hAnsi="Arial" w:cs="Arial"/>
          <w:bCs/>
          <w:lang w:val="hr-HR"/>
        </w:rPr>
        <w:t xml:space="preserve"> odjeljka</w:t>
      </w:r>
      <w:r w:rsidRPr="002A4571">
        <w:rPr>
          <w:rFonts w:ascii="Arial" w:hAnsi="Arial" w:cs="Arial"/>
          <w:bCs/>
          <w:lang w:val="hr-HR"/>
        </w:rPr>
        <w:t xml:space="preserve"> ekonomske klasifikacije (četvrtoj razini</w:t>
      </w:r>
      <w:r w:rsidR="009324A7">
        <w:rPr>
          <w:rFonts w:ascii="Arial" w:hAnsi="Arial" w:cs="Arial"/>
          <w:bCs/>
          <w:lang w:val="hr-HR"/>
        </w:rPr>
        <w:t xml:space="preserve"> - </w:t>
      </w:r>
      <w:r w:rsidRPr="002A4571">
        <w:rPr>
          <w:rFonts w:ascii="Arial" w:hAnsi="Arial" w:cs="Arial"/>
          <w:bCs/>
          <w:lang w:val="hr-HR"/>
        </w:rPr>
        <w:t xml:space="preserve"> po pozicijama</w:t>
      </w:r>
      <w:r w:rsidR="009324A7">
        <w:rPr>
          <w:rFonts w:ascii="Arial" w:hAnsi="Arial" w:cs="Arial"/>
          <w:bCs/>
          <w:lang w:val="hr-HR"/>
        </w:rPr>
        <w:t>)</w:t>
      </w:r>
      <w:r w:rsidRPr="002A4571">
        <w:rPr>
          <w:rFonts w:ascii="Arial" w:hAnsi="Arial" w:cs="Arial"/>
          <w:bCs/>
          <w:lang w:val="hr-HR"/>
        </w:rPr>
        <w:t xml:space="preserve">, </w:t>
      </w:r>
      <w:r w:rsidRPr="002A4571">
        <w:rPr>
          <w:rFonts w:ascii="Arial" w:hAnsi="Arial" w:cs="Arial"/>
          <w:b/>
          <w:lang w:val="hr-HR"/>
        </w:rPr>
        <w:t xml:space="preserve">ali se predstavničkom tijelu/upravnim tijelima na usvajanje podnosi isključivo na </w:t>
      </w:r>
      <w:r>
        <w:rPr>
          <w:rFonts w:ascii="Arial" w:hAnsi="Arial" w:cs="Arial"/>
          <w:b/>
          <w:lang w:val="hr-HR"/>
        </w:rPr>
        <w:t>razini skupine ekonomske klasifikacij</w:t>
      </w:r>
      <w:r w:rsidR="009324A7">
        <w:rPr>
          <w:rFonts w:ascii="Arial" w:hAnsi="Arial" w:cs="Arial"/>
          <w:b/>
          <w:lang w:val="hr-HR"/>
        </w:rPr>
        <w:t>e</w:t>
      </w:r>
      <w:r>
        <w:rPr>
          <w:rFonts w:ascii="Arial" w:hAnsi="Arial" w:cs="Arial"/>
          <w:b/>
          <w:lang w:val="hr-HR"/>
        </w:rPr>
        <w:t xml:space="preserve"> (</w:t>
      </w:r>
      <w:r w:rsidRPr="002A4571">
        <w:rPr>
          <w:rFonts w:ascii="Arial" w:hAnsi="Arial" w:cs="Arial"/>
          <w:b/>
          <w:lang w:val="hr-HR"/>
        </w:rPr>
        <w:t>drugoj razin</w:t>
      </w:r>
      <w:r>
        <w:rPr>
          <w:rFonts w:ascii="Arial" w:hAnsi="Arial" w:cs="Arial"/>
          <w:b/>
          <w:lang w:val="hr-HR"/>
        </w:rPr>
        <w:t>i)</w:t>
      </w:r>
      <w:r w:rsidRPr="002A4571">
        <w:rPr>
          <w:rFonts w:ascii="Arial" w:hAnsi="Arial" w:cs="Arial"/>
          <w:bCs/>
          <w:lang w:val="hr-HR"/>
        </w:rPr>
        <w:t>.</w:t>
      </w:r>
    </w:p>
    <w:p w14:paraId="57BD3D6A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5A59DAF" w14:textId="11E9F95B" w:rsidR="006E0BA9" w:rsidRDefault="006E0BA9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6E0BA9">
        <w:rPr>
          <w:rFonts w:ascii="Arial" w:hAnsi="Arial" w:cs="Arial"/>
          <w:b/>
          <w:bCs/>
          <w:sz w:val="22"/>
          <w:szCs w:val="22"/>
          <w:lang w:val="hr-HR"/>
        </w:rPr>
        <w:t>Sukladno odredbama Zakona o proračunu sve što se odnosi na financijski plan proračunskih korisnika JLP(R)S, odnosi se i na financijski plan upravnih tijela jedinica JLP(R)S.</w:t>
      </w:r>
    </w:p>
    <w:p w14:paraId="0FDEE47B" w14:textId="74EFFAF4" w:rsidR="004064A6" w:rsidRDefault="004064A6" w:rsidP="004064A6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47B48AF" w14:textId="1675C741" w:rsidR="001B3A0C" w:rsidRPr="002A4571" w:rsidRDefault="001B3A0C" w:rsidP="001B3A0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Financijski plan korisnika treba biti uravnotežen. Izuzev prihoda i rashoda (korisnici najčešće nemaju primitaka i izdataka) potrebno je u plan uključiti i predvi</w:t>
      </w:r>
      <w:r>
        <w:rPr>
          <w:rFonts w:ascii="Arial" w:hAnsi="Arial" w:cs="Arial"/>
          <w:sz w:val="22"/>
          <w:szCs w:val="22"/>
          <w:lang w:val="hr-HR"/>
        </w:rPr>
        <w:t>đ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eni manjak, odnosno višak prihoda te  s navedenim bilančnim kategorijama postići uravnoteženje. </w:t>
      </w:r>
    </w:p>
    <w:p w14:paraId="18A0368C" w14:textId="77777777" w:rsidR="001B3A0C" w:rsidRPr="002A4571" w:rsidRDefault="001B3A0C" w:rsidP="001B3A0C">
      <w:pPr>
        <w:jc w:val="both"/>
        <w:rPr>
          <w:rFonts w:ascii="Arial" w:hAnsi="Arial" w:cs="Arial"/>
          <w:lang w:val="hr-HR"/>
        </w:rPr>
      </w:pPr>
    </w:p>
    <w:p w14:paraId="55594B96" w14:textId="77777777" w:rsidR="001B3A0C" w:rsidRPr="002A4571" w:rsidRDefault="001B3A0C" w:rsidP="001B3A0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Model financijskog plana proračunskog korisnika proračuna jedinice lokalne i područne (regionalne) samouprave dan je u prilogu ovih Uputa. </w:t>
      </w:r>
    </w:p>
    <w:p w14:paraId="357B4C4A" w14:textId="7DCD6378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B6DF5CB" w14:textId="77777777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A11DF1F" w14:textId="33ABD631" w:rsidR="004064A6" w:rsidRPr="001B3A0C" w:rsidRDefault="001B3A0C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nastavku dajemo sadržaj financijskog plana proračunskog korisnika za razdoblje 202</w:t>
      </w:r>
      <w:r w:rsidR="00D4480A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D4480A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69FBA6A3" w14:textId="7634BC9D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034C779" w14:textId="63D55149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99C3FAE" w14:textId="4A43A7BD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086D9F9" w14:textId="7064F6E7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C60E6C3" w14:textId="5C81C7F1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9E04130" w14:textId="2B31CA12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6BCAEB7" w14:textId="0F87676B" w:rsidR="001B3A0C" w:rsidRDefault="001B3A0C" w:rsidP="001B3A0C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8972B8B" w14:textId="77777777" w:rsidR="001B3A0C" w:rsidRPr="006E0BA9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A06D0B2" w14:textId="03596615" w:rsidR="00285F14" w:rsidRDefault="00285F14" w:rsidP="00285F1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Financijski plan proračunskog korisnika za razdoblje 202</w:t>
      </w:r>
      <w:r w:rsidR="00D4480A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D4480A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>.</w:t>
      </w:r>
    </w:p>
    <w:tbl>
      <w:tblPr>
        <w:tblStyle w:val="TableNormal"/>
        <w:tblW w:w="10490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4536"/>
      </w:tblGrid>
      <w:tr w:rsidR="00036EDF" w:rsidRPr="00036EDF" w14:paraId="5D7C6CB9" w14:textId="77777777" w:rsidTr="00955BDC">
        <w:trPr>
          <w:trHeight w:val="500"/>
        </w:trPr>
        <w:tc>
          <w:tcPr>
            <w:tcW w:w="2410" w:type="dxa"/>
            <w:tcBorders>
              <w:bottom w:val="single" w:sz="12" w:space="0" w:color="666666"/>
            </w:tcBorders>
            <w:shd w:val="clear" w:color="auto" w:fill="D9D9D9"/>
          </w:tcPr>
          <w:p w14:paraId="03A3F070" w14:textId="77777777" w:rsidR="00036EDF" w:rsidRPr="00036EDF" w:rsidRDefault="00036EDF" w:rsidP="00531564">
            <w:pPr>
              <w:pStyle w:val="TableParagraph"/>
              <w:spacing w:before="116"/>
              <w:ind w:right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SADRŽAJ</w:t>
            </w:r>
          </w:p>
        </w:tc>
        <w:tc>
          <w:tcPr>
            <w:tcW w:w="3544" w:type="dxa"/>
            <w:tcBorders>
              <w:bottom w:val="single" w:sz="12" w:space="0" w:color="666666"/>
            </w:tcBorders>
            <w:shd w:val="clear" w:color="auto" w:fill="D9D9D9"/>
          </w:tcPr>
          <w:p w14:paraId="434BAB90" w14:textId="77777777" w:rsidR="00036EDF" w:rsidRPr="00036EDF" w:rsidRDefault="00036EDF" w:rsidP="00531564">
            <w:pPr>
              <w:pStyle w:val="TableParagraph"/>
              <w:spacing w:before="116"/>
              <w:ind w:left="94" w:right="3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SASTAVNI DIO</w:t>
            </w:r>
          </w:p>
        </w:tc>
        <w:tc>
          <w:tcPr>
            <w:tcW w:w="4536" w:type="dxa"/>
            <w:tcBorders>
              <w:bottom w:val="single" w:sz="12" w:space="0" w:color="666666"/>
            </w:tcBorders>
            <w:shd w:val="clear" w:color="auto" w:fill="D9D9D9"/>
          </w:tcPr>
          <w:p w14:paraId="490199F7" w14:textId="77777777" w:rsidR="00036EDF" w:rsidRPr="00036EDF" w:rsidRDefault="00036EDF" w:rsidP="00531564">
            <w:pPr>
              <w:pStyle w:val="TableParagraph"/>
              <w:spacing w:before="116"/>
              <w:ind w:left="9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OPIS</w:t>
            </w:r>
            <w:r w:rsidRPr="00036EDF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SASTAVNOG</w:t>
            </w:r>
            <w:r w:rsidRPr="00036EDF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DIJELA</w:t>
            </w:r>
          </w:p>
        </w:tc>
      </w:tr>
      <w:tr w:rsidR="00036EDF" w:rsidRPr="00036EDF" w14:paraId="1AA953A7" w14:textId="77777777" w:rsidTr="00955BDC">
        <w:trPr>
          <w:trHeight w:val="1343"/>
        </w:trPr>
        <w:tc>
          <w:tcPr>
            <w:tcW w:w="2410" w:type="dxa"/>
            <w:vMerge w:val="restart"/>
            <w:tcBorders>
              <w:top w:val="single" w:sz="12" w:space="0" w:color="666666"/>
            </w:tcBorders>
          </w:tcPr>
          <w:p w14:paraId="0963E6C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9A080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83318A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B44F71C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FC8DB78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7984C7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B9F162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6DFE0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6B6A8E2" w14:textId="77777777" w:rsidR="00036EDF" w:rsidRPr="00036EDF" w:rsidRDefault="00036EDF" w:rsidP="00531564">
            <w:pPr>
              <w:pStyle w:val="TableParagraph"/>
              <w:spacing w:before="9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79C03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Opći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  <w:tcBorders>
              <w:top w:val="single" w:sz="12" w:space="0" w:color="666666"/>
            </w:tcBorders>
          </w:tcPr>
          <w:p w14:paraId="01D0D1B6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599DBE" w14:textId="77777777" w:rsid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pacing w:val="-47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 prihoda i rashoda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</w:p>
          <w:p w14:paraId="4309D5A9" w14:textId="694A317E" w:rsidR="00036EDF" w:rsidRP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  <w:tcBorders>
              <w:top w:val="single" w:sz="12" w:space="0" w:color="666666"/>
            </w:tcBorders>
          </w:tcPr>
          <w:p w14:paraId="6B56841E" w14:textId="77777777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right="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 od prodaje nefinancijske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nabavu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nefinancijske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</w:p>
          <w:p w14:paraId="2AE12731" w14:textId="665FDE28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line="267" w:lineRule="exact"/>
              <w:ind w:right="137" w:hanging="198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financijske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  <w:r w:rsidRPr="00036EDF">
              <w:rPr>
                <w:rFonts w:ascii="Arial Narrow" w:hAnsi="Arial Narrow"/>
                <w:spacing w:val="2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zaduživanja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imovinu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otplate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zajmova</w:t>
            </w:r>
          </w:p>
        </w:tc>
      </w:tr>
      <w:tr w:rsidR="00036EDF" w:rsidRPr="00036EDF" w14:paraId="72AEFBD1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6CFAE0C4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8DBAC2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42928C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</w:t>
            </w:r>
          </w:p>
        </w:tc>
        <w:tc>
          <w:tcPr>
            <w:tcW w:w="4536" w:type="dxa"/>
          </w:tcPr>
          <w:p w14:paraId="33FCD841" w14:textId="331902D1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ind w:right="9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pacing w:val="-46"/>
                <w:sz w:val="18"/>
                <w:szCs w:val="18"/>
              </w:rPr>
              <w:t xml:space="preserve"> 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 skupine</w:t>
            </w:r>
          </w:p>
          <w:p w14:paraId="060115D3" w14:textId="77777777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spacing w:line="249" w:lineRule="exact"/>
              <w:ind w:hanging="19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funkcijskoj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</w:p>
        </w:tc>
      </w:tr>
      <w:tr w:rsidR="00036EDF" w:rsidRPr="00036EDF" w14:paraId="7341571F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3DFF7BA9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37CA41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56DA8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</w:tcPr>
          <w:p w14:paraId="7A3C381B" w14:textId="66A42864" w:rsidR="00036EDF" w:rsidRPr="00285F14" w:rsidRDefault="00036EDF" w:rsidP="00285F14">
            <w:pPr>
              <w:pStyle w:val="TableParagraph"/>
              <w:numPr>
                <w:ilvl w:val="0"/>
                <w:numId w:val="34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 primici od financijske imovine i zaduživanja i izdaci 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 imovinu i otplate instrumenata zaduživanja prema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izvorima financiranja i ekonomskoj klasifikaciji na razini skupine</w:t>
            </w:r>
          </w:p>
        </w:tc>
      </w:tr>
      <w:tr w:rsidR="00036EDF" w:rsidRPr="00036EDF" w14:paraId="3899F386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2CB82F15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0F304FB" w14:textId="77777777" w:rsidR="00036EDF" w:rsidRPr="00036EDF" w:rsidRDefault="00036EDF" w:rsidP="00036EDF">
            <w:pPr>
              <w:pStyle w:val="TableParagraph"/>
              <w:spacing w:before="133"/>
              <w:ind w:left="108" w:right="4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Preneseni višak ili preneseni manjak prihoda nad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  <w:tc>
          <w:tcPr>
            <w:tcW w:w="4536" w:type="dxa"/>
          </w:tcPr>
          <w:p w14:paraId="7612EE8B" w14:textId="459DAC0C" w:rsidR="00036EDF" w:rsidRPr="00036EDF" w:rsidRDefault="00036EDF" w:rsidP="00285F14">
            <w:pPr>
              <w:pStyle w:val="TableParagraph"/>
              <w:numPr>
                <w:ilvl w:val="0"/>
                <w:numId w:val="34"/>
              </w:numPr>
              <w:ind w:right="9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nisu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jednaki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ukupnim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izdacima,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sadrži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ili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</w:p>
          <w:p w14:paraId="4F5630C6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manjak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nad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</w:tr>
      <w:tr w:rsidR="00036EDF" w:rsidRPr="00036EDF" w14:paraId="47AD579B" w14:textId="77777777" w:rsidTr="00955BDC">
        <w:trPr>
          <w:trHeight w:val="1765"/>
        </w:trPr>
        <w:tc>
          <w:tcPr>
            <w:tcW w:w="2410" w:type="dxa"/>
            <w:vMerge/>
            <w:tcBorders>
              <w:top w:val="nil"/>
            </w:tcBorders>
          </w:tcPr>
          <w:p w14:paraId="05201C1F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BE38CD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39E8A5E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2EFA77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4B5130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</w:tc>
        <w:tc>
          <w:tcPr>
            <w:tcW w:w="4536" w:type="dxa"/>
          </w:tcPr>
          <w:p w14:paraId="097693DB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 proračunski korisnici ne mogu preneseni manjak podmiriti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do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kraja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proračunske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godine,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obvezni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su</w:t>
            </w:r>
            <w:r w:rsidRPr="00036EDF"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izraditi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 razdoblje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  <w:p w14:paraId="2512DDE0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ako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korisnici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mogu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višak,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zbog</w:t>
            </w:r>
            <w:r w:rsidRPr="00036EDF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njegove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veličine,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cijelosti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iskoristiti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godini,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korištenje</w:t>
            </w:r>
            <w:r w:rsidRPr="00036EDF">
              <w:rPr>
                <w:rFonts w:ascii="Arial Narrow" w:hAnsi="Arial Narrow"/>
                <w:spacing w:val="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planira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višegodišnjim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planom</w:t>
            </w:r>
            <w:r w:rsidRPr="00036EDF">
              <w:rPr>
                <w:rFonts w:ascii="Arial Narrow" w:hAnsi="Arial Narrow"/>
                <w:spacing w:val="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  <w:p w14:paraId="5FD69F62" w14:textId="77777777" w:rsidR="00036EDF" w:rsidRPr="00036EDF" w:rsidRDefault="00036EDF" w:rsidP="00531564">
            <w:pPr>
              <w:pStyle w:val="TableParagraph"/>
              <w:spacing w:line="248" w:lineRule="exact"/>
              <w:ind w:left="30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razdoblje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 se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</w:tc>
      </w:tr>
      <w:tr w:rsidR="00036EDF" w:rsidRPr="00036EDF" w14:paraId="3AAA476C" w14:textId="77777777" w:rsidTr="00955BDC">
        <w:trPr>
          <w:trHeight w:val="806"/>
        </w:trPr>
        <w:tc>
          <w:tcPr>
            <w:tcW w:w="2410" w:type="dxa"/>
          </w:tcPr>
          <w:p w14:paraId="6006A974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A9FA04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Posebni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58D5B005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8CE880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 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proračunskih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korisnika</w:t>
            </w:r>
          </w:p>
        </w:tc>
        <w:tc>
          <w:tcPr>
            <w:tcW w:w="4536" w:type="dxa"/>
          </w:tcPr>
          <w:p w14:paraId="4644868C" w14:textId="2FB93C81" w:rsidR="00036EDF" w:rsidRPr="00036EDF" w:rsidRDefault="00036EDF" w:rsidP="00285F14">
            <w:pPr>
              <w:pStyle w:val="TableParagraph"/>
              <w:numPr>
                <w:ilvl w:val="0"/>
                <w:numId w:val="33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skupine,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raspoređeni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programe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</w:p>
          <w:p w14:paraId="4DEA902F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sastoje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</w:p>
        </w:tc>
      </w:tr>
      <w:tr w:rsidR="00036EDF" w:rsidRPr="00036EDF" w14:paraId="4548D9E3" w14:textId="77777777" w:rsidTr="00955BDC">
        <w:trPr>
          <w:trHeight w:val="1881"/>
        </w:trPr>
        <w:tc>
          <w:tcPr>
            <w:tcW w:w="2410" w:type="dxa"/>
          </w:tcPr>
          <w:p w14:paraId="3182C6B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10F059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567641" w14:textId="77777777" w:rsidR="00036EDF" w:rsidRPr="00036EDF" w:rsidRDefault="00036EDF" w:rsidP="00036EDF">
            <w:pPr>
              <w:pStyle w:val="TableParagraph"/>
              <w:spacing w:before="207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680373E1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8162FE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BF8575" w14:textId="77777777" w:rsidR="00036EDF" w:rsidRPr="00036EDF" w:rsidRDefault="00036EDF" w:rsidP="00036EDF">
            <w:pPr>
              <w:pStyle w:val="TableParagraph"/>
              <w:spacing w:before="1"/>
              <w:ind w:left="108" w:right="1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posebnog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dijela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</w:tc>
        <w:tc>
          <w:tcPr>
            <w:tcW w:w="4536" w:type="dxa"/>
          </w:tcPr>
          <w:p w14:paraId="736FDBE0" w14:textId="77777777" w:rsidR="00036EDF" w:rsidRPr="00036EDF" w:rsidRDefault="00036EDF" w:rsidP="00036EDF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sadrži obrazloženje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te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manjka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odnosno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  <w:p w14:paraId="01661BE5" w14:textId="730DEB96" w:rsidR="00036EDF" w:rsidRPr="00285F14" w:rsidRDefault="00036EDF" w:rsidP="00285F14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posebnog dijela financijskog plana sastoji se od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obrazloženja</w:t>
            </w:r>
            <w:r w:rsidRPr="00036EDF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programa</w:t>
            </w:r>
            <w:r w:rsidRPr="00036EDF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daje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kroz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zajedno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ciljevima</w:t>
            </w:r>
            <w:r w:rsidRPr="00036EDF">
              <w:rPr>
                <w:rFonts w:ascii="Arial Narrow" w:hAnsi="Arial Narrow"/>
                <w:spacing w:val="4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pokazateljima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uspješnosti</w:t>
            </w:r>
            <w:r w:rsidRPr="00036EDF">
              <w:rPr>
                <w:rFonts w:ascii="Arial Narrow" w:hAnsi="Arial Narrow"/>
                <w:spacing w:val="4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akata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strateškog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planiranja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godišnjeg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plana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rada</w:t>
            </w:r>
          </w:p>
        </w:tc>
      </w:tr>
    </w:tbl>
    <w:p w14:paraId="4E6487C8" w14:textId="01B9F57A" w:rsidR="004064A6" w:rsidRDefault="004064A6" w:rsidP="001B3A0C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560AF96C" w14:textId="77777777" w:rsidR="004064A6" w:rsidRPr="002A4571" w:rsidRDefault="004064A6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3D316BE3" w14:textId="63E85448" w:rsidR="00DC1647" w:rsidRPr="002A4571" w:rsidRDefault="00DC1647" w:rsidP="00C33653">
      <w:pPr>
        <w:ind w:firstLine="567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P</w:t>
      </w:r>
      <w:r w:rsidR="006C1BA9">
        <w:rPr>
          <w:rFonts w:ascii="Arial" w:hAnsi="Arial" w:cs="Arial"/>
          <w:b/>
          <w:lang w:val="hr-HR"/>
        </w:rPr>
        <w:t>laniranje</w:t>
      </w:r>
      <w:r w:rsidRPr="002A4571">
        <w:rPr>
          <w:rFonts w:ascii="Arial" w:hAnsi="Arial" w:cs="Arial"/>
          <w:b/>
          <w:lang w:val="hr-HR"/>
        </w:rPr>
        <w:t xml:space="preserve"> prihoda i primitaka</w:t>
      </w:r>
      <w:r w:rsidR="004064A6">
        <w:rPr>
          <w:rFonts w:ascii="Arial" w:hAnsi="Arial" w:cs="Arial"/>
          <w:b/>
          <w:lang w:val="hr-HR"/>
        </w:rPr>
        <w:t>, rashoda i izdataka</w:t>
      </w:r>
    </w:p>
    <w:p w14:paraId="1ADBD71E" w14:textId="77777777" w:rsidR="004064A6" w:rsidRDefault="004064A6" w:rsidP="003D3934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4A24AA6F" w14:textId="4F411D1E" w:rsidR="00DC1647" w:rsidRPr="002A4571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Jedinice lokalne i područ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ne (regiona</w:t>
      </w:r>
      <w:r w:rsidRPr="002A4571">
        <w:rPr>
          <w:rFonts w:ascii="Arial" w:hAnsi="Arial" w:cs="Arial"/>
          <w:sz w:val="22"/>
          <w:szCs w:val="22"/>
          <w:lang w:val="hr-HR"/>
        </w:rPr>
        <w:t>lne) samouprave i njihovi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koriste izvore financiranja definirane </w:t>
      </w:r>
      <w:r w:rsidRPr="002A4571">
        <w:rPr>
          <w:rFonts w:ascii="Arial" w:hAnsi="Arial" w:cs="Arial"/>
          <w:sz w:val="22"/>
          <w:szCs w:val="22"/>
          <w:lang w:val="hr-HR"/>
        </w:rPr>
        <w:t>Pravilnikom o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unskim klasifikacijama. </w:t>
      </w:r>
    </w:p>
    <w:p w14:paraId="7BAB41AE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7403BCD9" w14:textId="07C060BA" w:rsidR="00DC1647" w:rsidRPr="002A4571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obvezni su izraditi procjenu prihoda i primitaka za razdoblje </w:t>
      </w:r>
      <w:r w:rsidR="005565A0" w:rsidRPr="002A4571">
        <w:rPr>
          <w:rFonts w:ascii="Arial" w:hAnsi="Arial" w:cs="Arial"/>
          <w:sz w:val="22"/>
          <w:szCs w:val="22"/>
          <w:lang w:val="hr-HR"/>
        </w:rPr>
        <w:t>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D4480A">
        <w:rPr>
          <w:rFonts w:ascii="Arial" w:hAnsi="Arial" w:cs="Arial"/>
          <w:sz w:val="22"/>
          <w:szCs w:val="22"/>
          <w:lang w:val="hr-HR"/>
        </w:rPr>
        <w:t>4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D4480A">
        <w:rPr>
          <w:rFonts w:ascii="Arial" w:hAnsi="Arial" w:cs="Arial"/>
          <w:sz w:val="22"/>
          <w:szCs w:val="22"/>
          <w:lang w:val="hr-HR"/>
        </w:rPr>
        <w:t>6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po izvorima financiranja. Izvori financiranja predstavljaju skupine prihoda i primitaka iz kojih se </w:t>
      </w:r>
      <w:r w:rsidR="00C33653" w:rsidRPr="002A4571">
        <w:rPr>
          <w:rFonts w:ascii="Arial" w:hAnsi="Arial" w:cs="Arial"/>
          <w:sz w:val="22"/>
          <w:szCs w:val="22"/>
          <w:lang w:val="hr-HR"/>
        </w:rPr>
        <w:t>podmiruju rashodi i izdaci određ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ene vrste i </w:t>
      </w:r>
      <w:proofErr w:type="spellStart"/>
      <w:r w:rsidR="00DC1647" w:rsidRPr="002A4571">
        <w:rPr>
          <w:rFonts w:ascii="Arial" w:hAnsi="Arial" w:cs="Arial"/>
          <w:sz w:val="22"/>
          <w:szCs w:val="22"/>
          <w:lang w:val="hr-HR"/>
        </w:rPr>
        <w:t>utvrdene</w:t>
      </w:r>
      <w:proofErr w:type="spellEnd"/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namjene. Osnovni izvori financiranja jesu: </w:t>
      </w:r>
    </w:p>
    <w:p w14:paraId="4E70CEC9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58B9DBE5" w14:textId="7D9AB0DB" w:rsidR="00DC1647" w:rsidRDefault="00E1671B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i prihodi i primici </w:t>
      </w:r>
    </w:p>
    <w:p w14:paraId="69E126CF" w14:textId="36AA0D0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Doprinosi</w:t>
      </w:r>
    </w:p>
    <w:p w14:paraId="34C1CCAF" w14:textId="429F4316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Vlastiti prihodi</w:t>
      </w:r>
    </w:p>
    <w:p w14:paraId="72DD6AD8" w14:textId="12A59B77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za posebne namjene</w:t>
      </w:r>
    </w:p>
    <w:p w14:paraId="7649E6EA" w14:textId="7CE41C8C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Pomoći</w:t>
      </w:r>
    </w:p>
    <w:p w14:paraId="56281E5E" w14:textId="55EBF9EB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Donacije</w:t>
      </w:r>
    </w:p>
    <w:p w14:paraId="58DF9891" w14:textId="678DCBF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od prodaje ili zamjene nefinancijske imovine i naknade s naslova osiguranja</w:t>
      </w:r>
    </w:p>
    <w:p w14:paraId="6775F083" w14:textId="0D4E1AC7" w:rsidR="00DC1647" w:rsidRPr="001B3A0C" w:rsidRDefault="00EC233E" w:rsidP="001B3A0C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Namjenski primic</w:t>
      </w:r>
      <w:r w:rsidR="001B3A0C">
        <w:rPr>
          <w:rFonts w:ascii="Arial" w:hAnsi="Arial" w:cs="Arial"/>
          <w:sz w:val="22"/>
          <w:szCs w:val="22"/>
          <w:lang w:val="hr-HR"/>
        </w:rPr>
        <w:t>i</w:t>
      </w:r>
    </w:p>
    <w:p w14:paraId="3298B0FA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lastRenderedPageBreak/>
        <w:t xml:space="preserve"> </w:t>
      </w:r>
    </w:p>
    <w:p w14:paraId="7C5B4543" w14:textId="77777777" w:rsidR="002335BD" w:rsidRDefault="00E1671B" w:rsidP="002335BD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1. Izvor financiranja </w:t>
      </w:r>
      <w:r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opći prihodi i primici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proračun uključ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uje prihode od poreza, prihode od financijske imovine, prihode od nefinancijske imovine, prihode od administrativnih (upravnih) pristojbi</w:t>
      </w:r>
      <w:r w:rsidR="002335BD">
        <w:rPr>
          <w:rFonts w:ascii="Arial" w:hAnsi="Arial" w:cs="Arial"/>
          <w:sz w:val="22"/>
          <w:szCs w:val="22"/>
          <w:lang w:val="hr-HR"/>
        </w:rPr>
        <w:t>,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prihode od kazni</w:t>
      </w:r>
      <w:r w:rsidR="002335BD">
        <w:rPr>
          <w:rFonts w:ascii="Arial" w:hAnsi="Arial" w:cs="Arial"/>
          <w:sz w:val="22"/>
          <w:szCs w:val="22"/>
          <w:lang w:val="hr-HR"/>
        </w:rPr>
        <w:t xml:space="preserve"> te primici od financijske imovine i zaduživanja za koje nije definirana namjena korištenja. </w:t>
      </w:r>
    </w:p>
    <w:p w14:paraId="33AFF827" w14:textId="3E68EAA5" w:rsidR="00DC1647" w:rsidRPr="002335BD" w:rsidRDefault="002335BD" w:rsidP="002335BD">
      <w:pPr>
        <w:pStyle w:val="Obinitekst"/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  <w:lang w:val="hr-HR"/>
        </w:rPr>
      </w:pPr>
      <w:r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U izvor opći prihodi i primici proračunski korisnik uključuje prihode koje </w:t>
      </w:r>
      <w:r w:rsidR="00C33653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ostvari iz nadležnog prorač</w:t>
      </w:r>
      <w:r w:rsidR="00DC1647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una, a koje planira u okviru podskupine 671</w:t>
      </w:r>
      <w:r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 - </w:t>
      </w:r>
      <w:r w:rsidR="00DC1647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 Prihodi iz nadležnog </w:t>
      </w:r>
      <w:r w:rsidR="00E1671B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prorač</w:t>
      </w:r>
      <w:r w:rsidR="00DC1647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una za financiranje redovn</w:t>
      </w:r>
      <w:r w:rsidR="00E1671B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e djelatnosti prorač</w:t>
      </w:r>
      <w:r w:rsidR="00DC1647" w:rsidRPr="002335BD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unskih korisnika. </w:t>
      </w:r>
    </w:p>
    <w:p w14:paraId="00CFB3C2" w14:textId="757D9612" w:rsid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6DF31ADC" w14:textId="75AFE617" w:rsid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053F3F">
        <w:rPr>
          <w:rFonts w:ascii="Arial" w:hAnsi="Arial" w:cs="Arial"/>
          <w:sz w:val="22"/>
          <w:szCs w:val="22"/>
          <w:lang w:val="hr-HR"/>
        </w:rPr>
        <w:t>2.</w:t>
      </w:r>
      <w:r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 </w:t>
      </w:r>
      <w:r w:rsidR="00EC233E"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Doprinos</w:t>
      </w:r>
      <w:r w:rsidR="00EC233E">
        <w:rPr>
          <w:rFonts w:ascii="Arial" w:hAnsi="Arial" w:cs="Arial"/>
          <w:sz w:val="22"/>
          <w:szCs w:val="22"/>
          <w:lang w:val="hr-HR"/>
        </w:rPr>
        <w:t>i</w:t>
      </w:r>
      <w:r w:rsidR="00EC233E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="00EC233E">
        <w:rPr>
          <w:rFonts w:ascii="Arial" w:hAnsi="Arial" w:cs="Arial"/>
          <w:sz w:val="22"/>
          <w:szCs w:val="22"/>
          <w:lang w:val="hr-HR"/>
        </w:rPr>
        <w:t>uključuju prihode</w:t>
      </w:r>
      <w:r>
        <w:rPr>
          <w:rFonts w:ascii="Arial" w:hAnsi="Arial" w:cs="Arial"/>
          <w:sz w:val="22"/>
          <w:szCs w:val="22"/>
          <w:lang w:val="hr-HR"/>
        </w:rPr>
        <w:t xml:space="preserve"> od uplaćenih doprinosa za zdravstveno i mirovinsko osiguranje</w:t>
      </w:r>
      <w:r w:rsidR="00824EF4">
        <w:rPr>
          <w:rFonts w:ascii="Arial" w:hAnsi="Arial" w:cs="Arial"/>
          <w:sz w:val="22"/>
          <w:szCs w:val="22"/>
          <w:lang w:val="hr-HR"/>
        </w:rPr>
        <w:t xml:space="preserve"> (Grad Garešnica i njegovi korisnici ne koriste navedeni izvor).</w:t>
      </w:r>
    </w:p>
    <w:p w14:paraId="69F5B17E" w14:textId="77777777" w:rsidR="00053F3F" w:rsidRP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B2FC6CF" w14:textId="6DDB975A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3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financiranja </w:t>
      </w:r>
      <w:r w:rsidR="00E1671B" w:rsidRPr="00053F3F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vlastiti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koje korisnik ostvari obavljanjem poslova na tržištu i u tržišnim uvjetima, a koje mogu obavljati 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drugi pravni subjekti izvan 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eg </w:t>
      </w:r>
      <w:r w:rsidR="00E1671B"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(iznajmljivanje prostora, obavljanje ugostiteljskih usluga i sl.). </w:t>
      </w:r>
    </w:p>
    <w:p w14:paraId="32EAC8EB" w14:textId="77777777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Vlastiti prihodi iskazuju se u okviru podskupine 661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od prodaje proizvoda i robe te 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pruženih usluga. </w:t>
      </w:r>
    </w:p>
    <w:p w14:paraId="742ABCE1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69CF7F4" w14:textId="0CAB38ED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4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 financira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nja </w:t>
      </w:r>
      <w:r w:rsidR="00E1671B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prihodi za posebne namjene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čine prihodi čije su korištenje i namjena </w:t>
      </w:r>
      <w:proofErr w:type="spellStart"/>
      <w:r w:rsidR="00DC1647" w:rsidRPr="002A4571">
        <w:rPr>
          <w:rFonts w:ascii="Arial" w:hAnsi="Arial" w:cs="Arial"/>
          <w:sz w:val="22"/>
          <w:szCs w:val="22"/>
          <w:lang w:val="hr-HR"/>
        </w:rPr>
        <w:t>utvrdeni</w:t>
      </w:r>
      <w:proofErr w:type="spellEnd"/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posebnim zakonima i propisima. </w:t>
      </w:r>
    </w:p>
    <w:p w14:paraId="6EE11AFD" w14:textId="77777777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Primjeri takvih prihoda j</w:t>
      </w:r>
      <w:r w:rsidR="0047329C" w:rsidRPr="002A4571">
        <w:rPr>
          <w:rFonts w:ascii="Arial" w:hAnsi="Arial" w:cs="Arial"/>
          <w:sz w:val="22"/>
          <w:szCs w:val="22"/>
          <w:lang w:val="hr-HR"/>
        </w:rPr>
        <w:t>esu: komunalna naknada, spomenič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ka renta, vodni doprinos, doprinos za šume i ostali. </w:t>
      </w:r>
    </w:p>
    <w:p w14:paraId="4CD54376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C89E0E8" w14:textId="45AC16AE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5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pomoći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ostv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areni od inozemnih vlada, od međunarodnih </w:t>
      </w:r>
      <w:r w:rsidR="00DC1647" w:rsidRPr="002A4571">
        <w:rPr>
          <w:rFonts w:ascii="Arial" w:hAnsi="Arial" w:cs="Arial"/>
          <w:sz w:val="22"/>
          <w:szCs w:val="22"/>
          <w:lang w:val="hr-HR"/>
        </w:rPr>
        <w:t>organizacija te institucija i tijela EU, prih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odi iz drugih/nenadležnih proračuna, od izvanprorač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ih korisnika, iz državnog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temeljem prijenosa EU sredstava. </w:t>
      </w:r>
    </w:p>
    <w:p w14:paraId="4085F25B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6DAF713C" w14:textId="689130D8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6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donacije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čine prihodi ostvareni od fizič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osoba, neprofitnih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organizacija,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društava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 od ostalih subjekata izvan općeg proračuna.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unski korisnici ne mogu planirati donacij</w:t>
      </w:r>
      <w:r w:rsidR="0047329C" w:rsidRPr="002A4571">
        <w:rPr>
          <w:rFonts w:ascii="Arial" w:hAnsi="Arial" w:cs="Arial"/>
          <w:sz w:val="22"/>
          <w:szCs w:val="22"/>
          <w:lang w:val="hr-HR"/>
        </w:rPr>
        <w:t>e (skupina 663) od drugih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una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i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unskih korisnika. </w:t>
      </w:r>
    </w:p>
    <w:p w14:paraId="7E980560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9133A5F" w14:textId="4C362582" w:rsidR="0047329C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prihodi od prodaje ili zamjene nefinancijske imovine i naknade s naslova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osiguranja </w:t>
      </w:r>
      <w:r w:rsidR="0047329C" w:rsidRPr="00824EF4">
        <w:rPr>
          <w:rFonts w:ascii="Arial" w:hAnsi="Arial" w:cs="Arial"/>
          <w:sz w:val="22"/>
          <w:szCs w:val="22"/>
          <w:lang w:val="hr-HR"/>
        </w:rPr>
        <w:t>č</w:t>
      </w:r>
      <w:r w:rsidR="00DC1647" w:rsidRPr="00824EF4">
        <w:rPr>
          <w:rFonts w:ascii="Arial" w:hAnsi="Arial" w:cs="Arial"/>
          <w:sz w:val="22"/>
          <w:szCs w:val="22"/>
          <w:lang w:val="hr-HR"/>
        </w:rPr>
        <w:t>ine prihodi ostvareni prodajom ili zamjenom nefinancijske imovine i od naknade štete s osnove osiguranja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, a mogu se koristiti za kapitalne rashode, za ulaganja u dionice i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udjele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kih društava te za o</w:t>
      </w:r>
      <w:r w:rsidR="0047329C" w:rsidRPr="002A4571">
        <w:rPr>
          <w:rFonts w:ascii="Arial" w:hAnsi="Arial" w:cs="Arial"/>
          <w:sz w:val="22"/>
          <w:szCs w:val="22"/>
          <w:lang w:val="hr-HR"/>
        </w:rPr>
        <w:t>tplate glavnice temeljem dugoroč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nog zaduživanja. </w:t>
      </w:r>
    </w:p>
    <w:p w14:paraId="61B32A26" w14:textId="77777777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Kapitalni rashodi jesu: rashodi za nabavu nefinancijske imovine, rashodi za održavanje nefinancijske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imovine, kapitalne pomoći koje se daju trgovač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kim društvima u kojima država, odnosno jedinica lokalne i </w:t>
      </w:r>
      <w:proofErr w:type="spellStart"/>
      <w:r w:rsidRPr="002A4571">
        <w:rPr>
          <w:rFonts w:ascii="Arial" w:hAnsi="Arial" w:cs="Arial"/>
          <w:sz w:val="22"/>
          <w:szCs w:val="22"/>
          <w:lang w:val="hr-HR"/>
        </w:rPr>
        <w:t>podrucne</w:t>
      </w:r>
      <w:proofErr w:type="spellEnd"/>
      <w:r w:rsidRPr="002A4571">
        <w:rPr>
          <w:rFonts w:ascii="Arial" w:hAnsi="Arial" w:cs="Arial"/>
          <w:sz w:val="22"/>
          <w:szCs w:val="22"/>
          <w:lang w:val="hr-HR"/>
        </w:rPr>
        <w:t xml:space="preserve"> (</w:t>
      </w:r>
      <w:r w:rsidR="0047329C" w:rsidRPr="002A4571">
        <w:rPr>
          <w:rFonts w:ascii="Arial" w:hAnsi="Arial" w:cs="Arial"/>
          <w:sz w:val="22"/>
          <w:szCs w:val="22"/>
          <w:lang w:val="hr-HR"/>
        </w:rPr>
        <w:t>regionalne) samouprave ima odlučujuć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i utjecaj na upravljanje za nabavu nefinancijske imovine i dodatna ulaganja u nefinancijsku imovinu. </w:t>
      </w:r>
    </w:p>
    <w:p w14:paraId="3164D344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4099AEB" w14:textId="70C8ED13" w:rsidR="00DC1647" w:rsidRPr="002A4571" w:rsidRDefault="00906C79" w:rsidP="005279C7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8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namjenski primici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</w:t>
      </w:r>
      <w:r w:rsidR="00D17670" w:rsidRPr="002A4571">
        <w:rPr>
          <w:rFonts w:ascii="Arial" w:hAnsi="Arial" w:cs="Arial"/>
          <w:sz w:val="22"/>
          <w:szCs w:val="22"/>
          <w:lang w:val="hr-HR"/>
        </w:rPr>
        <w:t>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primici od financijske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imovine i zaduživanja,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ija je namjena </w:t>
      </w:r>
      <w:proofErr w:type="spellStart"/>
      <w:r w:rsidR="00DC1647" w:rsidRPr="002A4571">
        <w:rPr>
          <w:rFonts w:ascii="Arial" w:hAnsi="Arial" w:cs="Arial"/>
          <w:sz w:val="22"/>
          <w:szCs w:val="22"/>
          <w:lang w:val="hr-HR"/>
        </w:rPr>
        <w:t>utvrdena</w:t>
      </w:r>
      <w:proofErr w:type="spellEnd"/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posebnim ugovorima i/ili propisima. </w:t>
      </w:r>
    </w:p>
    <w:p w14:paraId="729CAE27" w14:textId="3E49C0E8" w:rsidR="00DC1647" w:rsidRDefault="00DC1647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2E7A543B" w14:textId="77777777" w:rsidR="001E3CEE" w:rsidRPr="002A4571" w:rsidRDefault="001E3CEE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4314B031" w14:textId="77777777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unski korisnici u sklopu funkcija koje se decentraliziraju kod planiranja rashoda koji se financiraju prema minimalnim standardima dužni su primjenjivati financijske pokazatelje dane u ovim Uputama. </w:t>
      </w:r>
    </w:p>
    <w:p w14:paraId="0BB82F0E" w14:textId="77777777" w:rsidR="0047329C" w:rsidRPr="002A4571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3F1EB1A" w14:textId="031E219F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ne (regionalne) samouprave obvezni su izraditi prijedlog plana rash</w:t>
      </w:r>
      <w:r w:rsidR="005565A0" w:rsidRPr="002A4571">
        <w:rPr>
          <w:rFonts w:ascii="Arial" w:hAnsi="Arial" w:cs="Arial"/>
          <w:sz w:val="22"/>
          <w:szCs w:val="22"/>
          <w:lang w:val="hr-HR"/>
        </w:rPr>
        <w:t>oda i izdataka za razdoblje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D4480A">
        <w:rPr>
          <w:rFonts w:ascii="Arial" w:hAnsi="Arial" w:cs="Arial"/>
          <w:sz w:val="22"/>
          <w:szCs w:val="22"/>
          <w:lang w:val="hr-HR"/>
        </w:rPr>
        <w:t>4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- 20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D4480A">
        <w:rPr>
          <w:rFonts w:ascii="Arial" w:hAnsi="Arial" w:cs="Arial"/>
          <w:sz w:val="22"/>
          <w:szCs w:val="22"/>
          <w:lang w:val="hr-HR"/>
        </w:rPr>
        <w:t>6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razvrstane prema </w:t>
      </w: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unskim klasifikacijama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u skladu s Pravilnikom o 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unskim klasifikacijama i Pravilnikom o </w:t>
      </w:r>
      <w:r w:rsidRPr="002A4571">
        <w:rPr>
          <w:rFonts w:ascii="Arial" w:hAnsi="Arial" w:cs="Arial"/>
          <w:sz w:val="22"/>
          <w:szCs w:val="22"/>
          <w:lang w:val="hr-HR"/>
        </w:rPr>
        <w:t>proračunskom računovodstvu i 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unskom planu. </w:t>
      </w:r>
    </w:p>
    <w:p w14:paraId="62D51511" w14:textId="06576988" w:rsidR="0047329C" w:rsidRPr="002A4571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2482E99" w14:textId="2363046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Proračunski i izvanproračunski korisnici jedinice lokalne i područne (regionalne) samouprave </w:t>
      </w:r>
      <w:r w:rsidR="002A5671">
        <w:rPr>
          <w:rFonts w:ascii="Arial" w:hAnsi="Arial" w:cs="Arial"/>
          <w:lang w:val="hr-HR"/>
        </w:rPr>
        <w:t xml:space="preserve">rashode i izdatke planiraju po izvorima financiranja i ekonomskoj klasifikaciji na razini skupine, </w:t>
      </w:r>
      <w:r w:rsidR="002A5671">
        <w:rPr>
          <w:rFonts w:ascii="Arial" w:hAnsi="Arial" w:cs="Arial"/>
          <w:lang w:val="hr-HR"/>
        </w:rPr>
        <w:lastRenderedPageBreak/>
        <w:t>raspoređeni u programe koje se sastoje od aktivnosti i projekata</w:t>
      </w:r>
    </w:p>
    <w:p w14:paraId="26305E67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Program je skup neovisnih, usko povezanih aktivnosti i projekata usmjerenih ispunjenju zajedničkog cilja. Program se sastoji od jedne ili više aktivnosti i/ili projekata, a aktivnost i projekt pripadaju samo jednom programu.</w:t>
      </w:r>
    </w:p>
    <w:p w14:paraId="28A25F74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odredbama članka 9. Pravilnika o proračunskim klasifikacijama sve aktivnosti i projekte razdjel (primjerice nadležno upravno tijelo) utvrđuje i grupira u programe, a zatim programe, aktivnosti i projekte prijavljuje upravnom tijelu za financije jedinice lokalne i područne (regionalne) samouprave.</w:t>
      </w:r>
    </w:p>
    <w:p w14:paraId="78349AF0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 utvrđenoj programskoj klasifikaciji razdjel (nadležno upravno tijelo) obavještava proračunskog korisnika iz svoje nadležnosti, a proračunski korisnici mogu aktivnosti i projekte, iz svoje nadležnosti, dodatno razraditi za svoje potrebe.</w:t>
      </w:r>
    </w:p>
    <w:p w14:paraId="1528D310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13. navedenoga Pravilnika upravno tijelo za financije jedinice lokalne i područne (regionalne) samouprave dodjeljuje oznake programa, aktivnosti i projekata planiranih u prijedlogu financijskih planova proračunskih i izvanproračunskih korisnika iz svoje nadležnosti.</w:t>
      </w:r>
    </w:p>
    <w:p w14:paraId="5A35D99D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19. stavku 3. Pravilnika o proračunskim klasifikacijama upravno tijelo za financije jedinice lokalne i područne (regionalne) samouprave određuje nazive i brojčane oznake druge razine izvora financiranja.</w:t>
      </w:r>
    </w:p>
    <w:p w14:paraId="502758A3" w14:textId="77777777" w:rsidR="0047329C" w:rsidRPr="002A4571" w:rsidRDefault="0047329C" w:rsidP="00E830E2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115EFF34" w14:textId="77777777" w:rsidR="00A52C89" w:rsidRPr="002A4571" w:rsidRDefault="0047329C" w:rsidP="00802DB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pravna tijela nadležna za prorač</w:t>
      </w:r>
      <w:r w:rsidRPr="002A4571">
        <w:rPr>
          <w:rFonts w:ascii="Arial" w:hAnsi="Arial" w:cs="Arial"/>
          <w:sz w:val="22"/>
          <w:szCs w:val="22"/>
          <w:lang w:val="hr-HR"/>
        </w:rPr>
        <w:t>unske korisnike obvezna su planirati rashode za zaposlene i materijalne</w:t>
      </w:r>
      <w:r w:rsidR="00435FAE" w:rsidRPr="002A4571">
        <w:rPr>
          <w:rFonts w:ascii="Arial" w:hAnsi="Arial" w:cs="Arial"/>
          <w:sz w:val="22"/>
          <w:szCs w:val="22"/>
          <w:lang w:val="hr-HR"/>
        </w:rPr>
        <w:t xml:space="preserve"> rashode svojih korisnika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u okviru skupine </w:t>
      </w:r>
      <w:proofErr w:type="spellStart"/>
      <w:r w:rsidRPr="002A4571">
        <w:rPr>
          <w:rFonts w:ascii="Arial" w:hAnsi="Arial" w:cs="Arial"/>
          <w:sz w:val="22"/>
          <w:szCs w:val="22"/>
          <w:lang w:val="hr-HR"/>
        </w:rPr>
        <w:t>racuna</w:t>
      </w:r>
      <w:proofErr w:type="spellEnd"/>
      <w:r w:rsidRPr="002A4571">
        <w:rPr>
          <w:rFonts w:ascii="Arial" w:hAnsi="Arial" w:cs="Arial"/>
          <w:sz w:val="22"/>
          <w:szCs w:val="22"/>
          <w:lang w:val="hr-HR"/>
        </w:rPr>
        <w:t xml:space="preserve"> 31 i 32, a ne na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rač</w:t>
      </w:r>
      <w:r w:rsidR="00C33653" w:rsidRPr="002A4571">
        <w:rPr>
          <w:rFonts w:ascii="Arial" w:hAnsi="Arial" w:cs="Arial"/>
          <w:sz w:val="22"/>
          <w:szCs w:val="22"/>
          <w:lang w:val="hr-HR"/>
        </w:rPr>
        <w:t>unima podskupine 363 (pomoći unutar općeg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una), niti u okviru podskupine 381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(tekuć</w:t>
      </w:r>
      <w:r w:rsidRPr="002A4571">
        <w:rPr>
          <w:rFonts w:ascii="Arial" w:hAnsi="Arial" w:cs="Arial"/>
          <w:sz w:val="22"/>
          <w:szCs w:val="22"/>
          <w:lang w:val="hr-HR"/>
        </w:rPr>
        <w:t>e donacije) i podskupine 382 (kapitalne donacije). Na ovim podskupinama planiraju se rashodi za financiranje drugih subjekta (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neprofitne organizacije, trgovač</w:t>
      </w:r>
      <w:r w:rsidRPr="002A4571">
        <w:rPr>
          <w:rFonts w:ascii="Arial" w:hAnsi="Arial" w:cs="Arial"/>
          <w:sz w:val="22"/>
          <w:szCs w:val="22"/>
          <w:lang w:val="hr-HR"/>
        </w:rPr>
        <w:t>ka d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ruštva, fizič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ke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osobe) koje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 financira na dobrovoljnoj bazi, sukladno svojim financijskim </w:t>
      </w:r>
      <w:r w:rsidR="00435FAE" w:rsidRPr="002A4571">
        <w:rPr>
          <w:rFonts w:ascii="Arial" w:hAnsi="Arial" w:cs="Arial"/>
          <w:sz w:val="22"/>
          <w:szCs w:val="22"/>
          <w:lang w:val="hr-HR"/>
        </w:rPr>
        <w:t xml:space="preserve">mogućnostima. </w:t>
      </w:r>
      <w:proofErr w:type="spellStart"/>
      <w:r w:rsidR="00435FAE" w:rsidRPr="002A4571">
        <w:rPr>
          <w:rFonts w:ascii="Arial" w:hAnsi="Arial" w:cs="Arial"/>
          <w:sz w:val="22"/>
          <w:szCs w:val="22"/>
          <w:lang w:val="hr-HR"/>
        </w:rPr>
        <w:t>Takoder</w:t>
      </w:r>
      <w:proofErr w:type="spellEnd"/>
      <w:r w:rsidR="00435FAE" w:rsidRPr="002A4571">
        <w:rPr>
          <w:rFonts w:ascii="Arial" w:hAnsi="Arial" w:cs="Arial"/>
          <w:sz w:val="22"/>
          <w:szCs w:val="22"/>
          <w:lang w:val="hr-HR"/>
        </w:rPr>
        <w:t>, rač</w:t>
      </w: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 odjeljka 367 (prijenosi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unskim korisnicima iz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nadležnog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za financiranje redovne djelatnosti) ne koristi se u procesu planiranja. </w:t>
      </w:r>
    </w:p>
    <w:p w14:paraId="047137D9" w14:textId="77777777" w:rsidR="005404CE" w:rsidRPr="002A4571" w:rsidRDefault="005404CE" w:rsidP="005404CE">
      <w:pPr>
        <w:pStyle w:val="Odlomakpopisa"/>
        <w:keepNext/>
        <w:ind w:left="1077"/>
        <w:rPr>
          <w:rFonts w:eastAsiaTheme="majorEastAsia" w:cstheme="majorBidi"/>
          <w:bCs/>
          <w:lang w:val="hr-HR"/>
        </w:rPr>
      </w:pPr>
    </w:p>
    <w:p w14:paraId="06783E07" w14:textId="6F03E545" w:rsidR="005404CE" w:rsidRPr="002A4571" w:rsidRDefault="005404CE" w:rsidP="005404CE">
      <w:pPr>
        <w:ind w:firstLine="709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Primitak i povrat kratkoročnih kredita i zajmova koji se vraćaju u istoj proračunskoj godini u kojoj su primljeni, u računovodstvu se ne iskazuje na razredu 8 Primici od financijske imovine i zaduživanja i na razredu 5 Izdaci za financijsku imovinu i otplate zajmova. Stoga kratkoročne kredite i zajmove koji se vraćaju u istoj proračunskoj godini ne treba niti planirati na primicima i izdacima. Međutim, ako se primljeni kratkoročni zajam ne vraća u godini u kojoj je primljen, u računovodstvu na kraju godine na razredu 8</w:t>
      </w:r>
      <w:r w:rsidR="00761272">
        <w:rPr>
          <w:rFonts w:ascii="Arial" w:hAnsi="Arial" w:cs="Arial"/>
          <w:lang w:val="hr-HR"/>
        </w:rPr>
        <w:t xml:space="preserve"> - </w:t>
      </w:r>
      <w:r w:rsidRPr="002A4571">
        <w:rPr>
          <w:rFonts w:ascii="Arial" w:hAnsi="Arial" w:cs="Arial"/>
          <w:lang w:val="hr-HR"/>
        </w:rPr>
        <w:t xml:space="preserve"> Primici od financijske imovine i zaduživanja ostaje iskazan iznos koji nije vraćen tijekom godine, dok će sljedeće godine taj isti iznos biti iskazan na razredu 5 Izdaci za financijsku imovinu i otplate zajmova. Stoga iznos glavnice koji na kraju godine neće biti vraćen treba u tekućoj godini planirati na primicima, a u sljedećoj godini na izdacima. Sredstva kredita ili zajma koja nisu vraćena u tekućoj godini korištena su za pokriće obveza za rashode. Povrat će se u sljedećoj godini financirati iz ostvarenih prihoda. Na taj način ostvarit će se proračunska ravnoteža.</w:t>
      </w:r>
    </w:p>
    <w:p w14:paraId="40D02615" w14:textId="77777777" w:rsidR="00A539D5" w:rsidRPr="002A4571" w:rsidRDefault="00A539D5" w:rsidP="00EA4A3A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79C013D" w14:textId="5FD3549B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EA4A3A">
        <w:rPr>
          <w:rFonts w:ascii="Arial" w:hAnsi="Arial" w:cs="Arial"/>
          <w:bCs/>
          <w:sz w:val="22"/>
          <w:szCs w:val="22"/>
          <w:lang w:val="hr-HR"/>
        </w:rPr>
        <w:t xml:space="preserve">Šifre i nazivi </w:t>
      </w:r>
      <w:r w:rsidRPr="002A4571">
        <w:rPr>
          <w:rFonts w:ascii="Arial" w:hAnsi="Arial" w:cs="Arial"/>
          <w:bCs/>
          <w:sz w:val="22"/>
          <w:szCs w:val="22"/>
          <w:lang w:val="hr-HR"/>
        </w:rPr>
        <w:t>zajedničkih programa te aktivnosti i projekti u skladu s kojima će korisnici izraditi svoj financijski plan</w:t>
      </w:r>
      <w:r w:rsidR="00EA4A3A">
        <w:rPr>
          <w:rFonts w:ascii="Arial" w:hAnsi="Arial" w:cs="Arial"/>
          <w:bCs/>
          <w:sz w:val="22"/>
          <w:szCs w:val="22"/>
          <w:lang w:val="hr-HR"/>
        </w:rPr>
        <w:t xml:space="preserve"> nalaze se u Planu proračuna Grada Garešnice za 202</w:t>
      </w:r>
      <w:r w:rsidR="00D4480A">
        <w:rPr>
          <w:rFonts w:ascii="Arial" w:hAnsi="Arial" w:cs="Arial"/>
          <w:bCs/>
          <w:sz w:val="22"/>
          <w:szCs w:val="22"/>
          <w:lang w:val="hr-HR"/>
        </w:rPr>
        <w:t>3</w:t>
      </w:r>
      <w:r w:rsidR="00EA4A3A">
        <w:rPr>
          <w:rFonts w:ascii="Arial" w:hAnsi="Arial" w:cs="Arial"/>
          <w:bCs/>
          <w:sz w:val="22"/>
          <w:szCs w:val="22"/>
          <w:lang w:val="hr-HR"/>
        </w:rPr>
        <w:t>. godinu.</w:t>
      </w:r>
    </w:p>
    <w:p w14:paraId="5D48AB65" w14:textId="77777777" w:rsidR="006F27C6" w:rsidRDefault="006F27C6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2B82D345" w14:textId="646F1114" w:rsidR="003D515B" w:rsidRDefault="00315C28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hyperlink r:id="rId11" w:history="1">
        <w:r w:rsidR="006F27C6" w:rsidRPr="007F1218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https://garesnica.eu/index.php/gradski-proracun/1666-2023.html</w:t>
        </w:r>
      </w:hyperlink>
    </w:p>
    <w:p w14:paraId="70FDC716" w14:textId="52CB9180" w:rsidR="009E421A" w:rsidRPr="002A4571" w:rsidRDefault="009E421A" w:rsidP="00DA40A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699B4BD" w14:textId="2B58C19A" w:rsidR="009E421A" w:rsidRPr="002A4571" w:rsidRDefault="00D3270B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>U slučaju planiranja novih aktivnosti</w:t>
      </w:r>
      <w:r w:rsidR="003D515B">
        <w:rPr>
          <w:rFonts w:ascii="Arial" w:hAnsi="Arial" w:cs="Arial"/>
          <w:bCs/>
          <w:sz w:val="22"/>
          <w:szCs w:val="22"/>
          <w:lang w:val="hr-HR"/>
        </w:rPr>
        <w:t xml:space="preserve">, te zbog uvođenja novih korisnika 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potrebno je od Upravnog odjela za financije zatražiti </w:t>
      </w:r>
      <w:r w:rsidR="005912E6" w:rsidRPr="002A4571">
        <w:rPr>
          <w:rFonts w:ascii="Arial" w:hAnsi="Arial" w:cs="Arial"/>
          <w:bCs/>
          <w:sz w:val="22"/>
          <w:szCs w:val="22"/>
          <w:lang w:val="hr-HR"/>
        </w:rPr>
        <w:t>njihovo otvaranje</w:t>
      </w:r>
      <w:r w:rsidR="001D5034">
        <w:rPr>
          <w:rFonts w:ascii="Arial" w:hAnsi="Arial" w:cs="Arial"/>
          <w:bCs/>
          <w:sz w:val="22"/>
          <w:szCs w:val="22"/>
          <w:lang w:val="hr-HR"/>
        </w:rPr>
        <w:t xml:space="preserve"> putem Zahtjeva (u prilogu).</w:t>
      </w:r>
    </w:p>
    <w:p w14:paraId="6C1ADA0E" w14:textId="7C482243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70F09C1" w14:textId="47693A49" w:rsidR="009E421A" w:rsidRDefault="00F711D8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Za investicijske / razvojne projekte potrebno je popuniti Obrazac prijedloga razvojnog / investicijskog projekta (u prilogu Uputa).</w:t>
      </w:r>
    </w:p>
    <w:p w14:paraId="2463F834" w14:textId="77777777" w:rsidR="00203A46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571FB891" w14:textId="77777777" w:rsidR="00203A46" w:rsidRPr="002A4571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459C124" w14:textId="179CEF7D" w:rsidR="0047329C" w:rsidRDefault="00A52C89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A4571">
        <w:rPr>
          <w:rFonts w:ascii="Arial" w:hAnsi="Arial" w:cs="Arial"/>
          <w:b/>
          <w:sz w:val="22"/>
          <w:szCs w:val="22"/>
          <w:lang w:val="hr-HR"/>
        </w:rPr>
        <w:t>O</w:t>
      </w:r>
      <w:r w:rsidR="00203A46">
        <w:rPr>
          <w:rFonts w:ascii="Arial" w:hAnsi="Arial" w:cs="Arial"/>
          <w:b/>
          <w:sz w:val="22"/>
          <w:szCs w:val="22"/>
          <w:lang w:val="hr-HR"/>
        </w:rPr>
        <w:t>BRAZLOŽENJE FINANCIJSKOG PLANA</w:t>
      </w:r>
    </w:p>
    <w:p w14:paraId="3A4BBCC1" w14:textId="06951CAC" w:rsidR="001222CB" w:rsidRDefault="001222CB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8701FD2" w14:textId="134B56AC" w:rsidR="001222CB" w:rsidRPr="005B1787" w:rsidRDefault="001222CB" w:rsidP="001222CB">
      <w:pPr>
        <w:pStyle w:val="Tijeloteksta"/>
        <w:spacing w:before="1"/>
        <w:ind w:right="212" w:firstLine="567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sz w:val="22"/>
          <w:szCs w:val="22"/>
        </w:rPr>
        <w:t>Zakon o proračunu u članku 36. propisuje obvezu i proračunskim i izvanproračunskim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lastRenderedPageBreak/>
        <w:t>korisnicima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izradu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to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opći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posebni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 plana.</w:t>
      </w:r>
    </w:p>
    <w:p w14:paraId="0081B341" w14:textId="77777777" w:rsidR="001222CB" w:rsidRDefault="001222CB" w:rsidP="001222CB">
      <w:pPr>
        <w:pStyle w:val="Tijeloteksta"/>
        <w:spacing w:before="11"/>
        <w:rPr>
          <w:sz w:val="23"/>
        </w:rPr>
      </w:pPr>
    </w:p>
    <w:p w14:paraId="0AC670C0" w14:textId="77777777" w:rsidR="001222CB" w:rsidRPr="005B1787" w:rsidRDefault="001222CB" w:rsidP="001222CB">
      <w:pPr>
        <w:pStyle w:val="Tijeloteksta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općeg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dijela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izvanproračunskog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korisnika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jedinica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lokalne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područne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(regionalne)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samouprave sadrži:</w:t>
      </w:r>
    </w:p>
    <w:p w14:paraId="79E028B3" w14:textId="77777777" w:rsidR="001222CB" w:rsidRPr="005B1787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line="293" w:lineRule="exact"/>
        <w:ind w:left="0" w:firstLine="567"/>
        <w:contextualSpacing w:val="0"/>
        <w:rPr>
          <w:rFonts w:ascii="Arial" w:hAnsi="Arial" w:cs="Arial"/>
        </w:rPr>
      </w:pPr>
      <w:proofErr w:type="spellStart"/>
      <w:r w:rsidRPr="005B1787">
        <w:rPr>
          <w:rFonts w:ascii="Arial" w:hAnsi="Arial" w:cs="Arial"/>
        </w:rPr>
        <w:t>obrazloženje</w:t>
      </w:r>
      <w:proofErr w:type="spellEnd"/>
      <w:r w:rsidRPr="005B1787">
        <w:rPr>
          <w:rFonts w:ascii="Arial" w:hAnsi="Arial" w:cs="Arial"/>
          <w:spacing w:val="-5"/>
        </w:rPr>
        <w:t xml:space="preserve"> </w:t>
      </w:r>
      <w:proofErr w:type="spellStart"/>
      <w:r w:rsidRPr="005B1787">
        <w:rPr>
          <w:rFonts w:ascii="Arial" w:hAnsi="Arial" w:cs="Arial"/>
        </w:rPr>
        <w:t>prihoda</w:t>
      </w:r>
      <w:proofErr w:type="spellEnd"/>
      <w:r w:rsidRPr="005B1787">
        <w:rPr>
          <w:rFonts w:ascii="Arial" w:hAnsi="Arial" w:cs="Arial"/>
          <w:spacing w:val="-2"/>
        </w:rPr>
        <w:t xml:space="preserve"> </w:t>
      </w:r>
      <w:proofErr w:type="spellStart"/>
      <w:r w:rsidRPr="005B1787">
        <w:rPr>
          <w:rFonts w:ascii="Arial" w:hAnsi="Arial" w:cs="Arial"/>
        </w:rPr>
        <w:t>i</w:t>
      </w:r>
      <w:proofErr w:type="spellEnd"/>
      <w:r w:rsidRPr="005B1787">
        <w:rPr>
          <w:rFonts w:ascii="Arial" w:hAnsi="Arial" w:cs="Arial"/>
          <w:spacing w:val="-4"/>
        </w:rPr>
        <w:t xml:space="preserve"> </w:t>
      </w:r>
      <w:proofErr w:type="spellStart"/>
      <w:r w:rsidRPr="005B1787">
        <w:rPr>
          <w:rFonts w:ascii="Arial" w:hAnsi="Arial" w:cs="Arial"/>
        </w:rPr>
        <w:t>rashoda</w:t>
      </w:r>
      <w:proofErr w:type="spellEnd"/>
      <w:r w:rsidRPr="005B1787">
        <w:rPr>
          <w:rFonts w:ascii="Arial" w:hAnsi="Arial" w:cs="Arial"/>
        </w:rPr>
        <w:t>,</w:t>
      </w:r>
      <w:r w:rsidRPr="005B1787">
        <w:rPr>
          <w:rFonts w:ascii="Arial" w:hAnsi="Arial" w:cs="Arial"/>
          <w:spacing w:val="-4"/>
        </w:rPr>
        <w:t xml:space="preserve"> </w:t>
      </w:r>
      <w:proofErr w:type="spellStart"/>
      <w:r w:rsidRPr="005B1787">
        <w:rPr>
          <w:rFonts w:ascii="Arial" w:hAnsi="Arial" w:cs="Arial"/>
        </w:rPr>
        <w:t>primitaka</w:t>
      </w:r>
      <w:proofErr w:type="spellEnd"/>
      <w:r w:rsidRPr="005B1787">
        <w:rPr>
          <w:rFonts w:ascii="Arial" w:hAnsi="Arial" w:cs="Arial"/>
          <w:spacing w:val="-2"/>
        </w:rPr>
        <w:t xml:space="preserve"> </w:t>
      </w:r>
      <w:proofErr w:type="spellStart"/>
      <w:r w:rsidRPr="005B1787">
        <w:rPr>
          <w:rFonts w:ascii="Arial" w:hAnsi="Arial" w:cs="Arial"/>
        </w:rPr>
        <w:t>i</w:t>
      </w:r>
      <w:proofErr w:type="spellEnd"/>
      <w:r w:rsidRPr="005B1787">
        <w:rPr>
          <w:rFonts w:ascii="Arial" w:hAnsi="Arial" w:cs="Arial"/>
          <w:spacing w:val="-4"/>
        </w:rPr>
        <w:t xml:space="preserve"> </w:t>
      </w:r>
      <w:proofErr w:type="spellStart"/>
      <w:r w:rsidRPr="005B1787">
        <w:rPr>
          <w:rFonts w:ascii="Arial" w:hAnsi="Arial" w:cs="Arial"/>
        </w:rPr>
        <w:t>izdataka</w:t>
      </w:r>
      <w:proofErr w:type="spellEnd"/>
      <w:r w:rsidRPr="005B1787">
        <w:rPr>
          <w:rFonts w:ascii="Arial" w:hAnsi="Arial" w:cs="Arial"/>
          <w:spacing w:val="-2"/>
        </w:rPr>
        <w:t xml:space="preserve"> </w:t>
      </w:r>
      <w:proofErr w:type="spellStart"/>
      <w:r w:rsidRPr="005B1787">
        <w:rPr>
          <w:rFonts w:ascii="Arial" w:hAnsi="Arial" w:cs="Arial"/>
        </w:rPr>
        <w:t>i</w:t>
      </w:r>
      <w:proofErr w:type="spellEnd"/>
    </w:p>
    <w:p w14:paraId="27865427" w14:textId="3495C8FC" w:rsidR="001222CB" w:rsidRPr="005B1787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before="1"/>
        <w:ind w:left="0" w:right="219" w:firstLine="567"/>
        <w:contextualSpacing w:val="0"/>
        <w:rPr>
          <w:rFonts w:ascii="Arial" w:hAnsi="Arial" w:cs="Arial"/>
        </w:rPr>
      </w:pPr>
      <w:proofErr w:type="spellStart"/>
      <w:r w:rsidRPr="005B1787">
        <w:rPr>
          <w:rFonts w:ascii="Arial" w:hAnsi="Arial" w:cs="Arial"/>
        </w:rPr>
        <w:t>obrazloženje</w:t>
      </w:r>
      <w:proofErr w:type="spellEnd"/>
      <w:r w:rsidRPr="005B1787">
        <w:rPr>
          <w:rFonts w:ascii="Arial" w:hAnsi="Arial" w:cs="Arial"/>
          <w:spacing w:val="24"/>
        </w:rPr>
        <w:t xml:space="preserve"> </w:t>
      </w:r>
      <w:proofErr w:type="spellStart"/>
      <w:r w:rsidRPr="005B1787">
        <w:rPr>
          <w:rFonts w:ascii="Arial" w:hAnsi="Arial" w:cs="Arial"/>
        </w:rPr>
        <w:t>prenesenog</w:t>
      </w:r>
      <w:proofErr w:type="spellEnd"/>
      <w:r w:rsidRPr="005B1787">
        <w:rPr>
          <w:rFonts w:ascii="Arial" w:hAnsi="Arial" w:cs="Arial"/>
          <w:spacing w:val="26"/>
        </w:rPr>
        <w:t xml:space="preserve"> </w:t>
      </w:r>
      <w:proofErr w:type="spellStart"/>
      <w:r w:rsidRPr="005B1787">
        <w:rPr>
          <w:rFonts w:ascii="Arial" w:hAnsi="Arial" w:cs="Arial"/>
        </w:rPr>
        <w:t>manjka</w:t>
      </w:r>
      <w:proofErr w:type="spellEnd"/>
      <w:r w:rsidRPr="005B1787">
        <w:rPr>
          <w:rFonts w:ascii="Arial" w:hAnsi="Arial" w:cs="Arial"/>
          <w:spacing w:val="24"/>
        </w:rPr>
        <w:t xml:space="preserve"> </w:t>
      </w:r>
      <w:proofErr w:type="spellStart"/>
      <w:r w:rsidRPr="005B1787">
        <w:rPr>
          <w:rFonts w:ascii="Arial" w:hAnsi="Arial" w:cs="Arial"/>
        </w:rPr>
        <w:t>odnosno</w:t>
      </w:r>
      <w:proofErr w:type="spellEnd"/>
      <w:r w:rsidRPr="005B1787">
        <w:rPr>
          <w:rFonts w:ascii="Arial" w:hAnsi="Arial" w:cs="Arial"/>
          <w:spacing w:val="24"/>
        </w:rPr>
        <w:t xml:space="preserve"> </w:t>
      </w:r>
      <w:proofErr w:type="spellStart"/>
      <w:r w:rsidRPr="005B1787">
        <w:rPr>
          <w:rFonts w:ascii="Arial" w:hAnsi="Arial" w:cs="Arial"/>
        </w:rPr>
        <w:t>viška</w:t>
      </w:r>
      <w:proofErr w:type="spellEnd"/>
      <w:r w:rsidRPr="005B1787">
        <w:rPr>
          <w:rFonts w:ascii="Arial" w:hAnsi="Arial" w:cs="Arial"/>
          <w:spacing w:val="26"/>
        </w:rPr>
        <w:t xml:space="preserve"> </w:t>
      </w:r>
      <w:proofErr w:type="spellStart"/>
      <w:r w:rsidRPr="005B1787">
        <w:rPr>
          <w:rFonts w:ascii="Arial" w:hAnsi="Arial" w:cs="Arial"/>
        </w:rPr>
        <w:t>financijskog</w:t>
      </w:r>
      <w:proofErr w:type="spellEnd"/>
      <w:r w:rsidRPr="005B1787">
        <w:rPr>
          <w:rFonts w:ascii="Arial" w:hAnsi="Arial" w:cs="Arial"/>
          <w:spacing w:val="26"/>
        </w:rPr>
        <w:t xml:space="preserve"> </w:t>
      </w:r>
      <w:r w:rsidRPr="005B1787">
        <w:rPr>
          <w:rFonts w:ascii="Arial" w:hAnsi="Arial" w:cs="Arial"/>
        </w:rPr>
        <w:t>plana,</w:t>
      </w:r>
      <w:r w:rsidRPr="005B1787">
        <w:rPr>
          <w:rFonts w:ascii="Arial" w:hAnsi="Arial" w:cs="Arial"/>
          <w:spacing w:val="24"/>
        </w:rPr>
        <w:t xml:space="preserve"> </w:t>
      </w:r>
      <w:r w:rsidRPr="005B1787">
        <w:rPr>
          <w:rFonts w:ascii="Arial" w:hAnsi="Arial" w:cs="Arial"/>
        </w:rPr>
        <w:t>u</w:t>
      </w:r>
      <w:r w:rsidRPr="005B1787">
        <w:rPr>
          <w:rFonts w:ascii="Arial" w:hAnsi="Arial" w:cs="Arial"/>
          <w:spacing w:val="24"/>
        </w:rPr>
        <w:t xml:space="preserve"> </w:t>
      </w:r>
      <w:proofErr w:type="spellStart"/>
      <w:r w:rsidRPr="005B1787">
        <w:rPr>
          <w:rFonts w:ascii="Arial" w:hAnsi="Arial" w:cs="Arial"/>
        </w:rPr>
        <w:t>slučaju</w:t>
      </w:r>
      <w:proofErr w:type="spellEnd"/>
      <w:r w:rsidRPr="005B1787">
        <w:rPr>
          <w:rFonts w:ascii="Arial" w:hAnsi="Arial" w:cs="Arial"/>
          <w:spacing w:val="25"/>
        </w:rPr>
        <w:t xml:space="preserve"> </w:t>
      </w:r>
      <w:r w:rsidRPr="005B1787">
        <w:rPr>
          <w:rFonts w:ascii="Arial" w:hAnsi="Arial" w:cs="Arial"/>
        </w:rPr>
        <w:t>da</w:t>
      </w:r>
      <w:r w:rsidRPr="005B1787">
        <w:rPr>
          <w:rFonts w:ascii="Arial" w:hAnsi="Arial" w:cs="Arial"/>
          <w:spacing w:val="26"/>
        </w:rPr>
        <w:t xml:space="preserve"> </w:t>
      </w:r>
      <w:proofErr w:type="spellStart"/>
      <w:r w:rsidRPr="005B1787">
        <w:rPr>
          <w:rFonts w:ascii="Arial" w:hAnsi="Arial" w:cs="Arial"/>
        </w:rPr>
        <w:t>isti</w:t>
      </w:r>
      <w:proofErr w:type="spellEnd"/>
      <w:r w:rsidRPr="005B1787">
        <w:rPr>
          <w:rFonts w:ascii="Arial" w:hAnsi="Arial" w:cs="Arial"/>
          <w:spacing w:val="-52"/>
        </w:rPr>
        <w:t xml:space="preserve">          </w:t>
      </w:r>
      <w:proofErr w:type="spellStart"/>
      <w:r w:rsidRPr="005B1787">
        <w:rPr>
          <w:rFonts w:ascii="Arial" w:hAnsi="Arial" w:cs="Arial"/>
        </w:rPr>
        <w:t>postoji</w:t>
      </w:r>
      <w:proofErr w:type="spellEnd"/>
      <w:r w:rsidRPr="005B1787">
        <w:rPr>
          <w:rFonts w:ascii="Arial" w:hAnsi="Arial" w:cs="Arial"/>
        </w:rPr>
        <w:t>.</w:t>
      </w:r>
    </w:p>
    <w:p w14:paraId="67571470" w14:textId="77777777" w:rsidR="001222CB" w:rsidRPr="005B1787" w:rsidRDefault="001222CB" w:rsidP="001222CB">
      <w:pPr>
        <w:pStyle w:val="Tijeloteksta"/>
        <w:spacing w:before="11"/>
        <w:rPr>
          <w:rFonts w:ascii="Arial" w:hAnsi="Arial" w:cs="Arial"/>
          <w:sz w:val="22"/>
          <w:szCs w:val="22"/>
        </w:rPr>
      </w:pPr>
    </w:p>
    <w:p w14:paraId="12B7F657" w14:textId="77777777" w:rsidR="001222CB" w:rsidRPr="005B1787" w:rsidRDefault="001222CB" w:rsidP="001222CB">
      <w:pPr>
        <w:pStyle w:val="Tijeloteksta"/>
        <w:ind w:right="215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 posebnog dijela</w:t>
      </w:r>
      <w:r w:rsidRPr="005B1787">
        <w:rPr>
          <w:rFonts w:ascii="Arial" w:hAnsi="Arial" w:cs="Arial"/>
          <w:sz w:val="22"/>
          <w:szCs w:val="22"/>
        </w:rPr>
        <w:t xml:space="preserve"> financijskog plana proračunskog i izvanproračunskog korisnika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sastoji se od obrazloženja programa koje se daje kroz obrazloženje aktivnosti i projekata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zajedno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ciljevima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pokazateljima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uspješnosti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akata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strateškog</w:t>
      </w:r>
      <w:r w:rsidRPr="005B1787">
        <w:rPr>
          <w:rFonts w:ascii="Arial" w:hAnsi="Arial" w:cs="Arial"/>
          <w:spacing w:val="-4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planiranja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godišnjeg</w:t>
      </w:r>
      <w:r w:rsidRPr="005B1787">
        <w:rPr>
          <w:rFonts w:ascii="Arial" w:hAnsi="Arial" w:cs="Arial"/>
          <w:spacing w:val="-7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rada.</w:t>
      </w:r>
    </w:p>
    <w:p w14:paraId="21799CD2" w14:textId="77777777" w:rsidR="001222CB" w:rsidRPr="002A4571" w:rsidRDefault="001222CB" w:rsidP="001222CB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2C5A665" w14:textId="3ED3598E" w:rsidR="00123106" w:rsidRDefault="00F8110F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U  prilogu uputa dostavljamo obrasce predložaka obrazloženja posebnog dijela proračuna upravnih odjela te financijskog plana proračunskih korisnika. </w:t>
      </w:r>
      <w:r w:rsidRPr="00123106">
        <w:rPr>
          <w:rFonts w:ascii="Arial" w:hAnsi="Arial" w:cs="Arial"/>
          <w:b/>
          <w:sz w:val="22"/>
          <w:szCs w:val="22"/>
          <w:lang w:val="hr-HR"/>
        </w:rPr>
        <w:t xml:space="preserve">Svi korisnici </w:t>
      </w:r>
      <w:r w:rsidR="00123106" w:rsidRPr="00123106">
        <w:rPr>
          <w:rFonts w:ascii="Arial" w:hAnsi="Arial" w:cs="Arial"/>
          <w:b/>
          <w:sz w:val="22"/>
          <w:szCs w:val="22"/>
          <w:lang w:val="hr-HR"/>
        </w:rPr>
        <w:t>obavezni su dostaviti nadležnom upravnom odjelu popunjene obrasce</w:t>
      </w:r>
      <w:r w:rsidR="00123106">
        <w:rPr>
          <w:rFonts w:ascii="Arial" w:hAnsi="Arial" w:cs="Arial"/>
          <w:bCs/>
          <w:sz w:val="22"/>
          <w:szCs w:val="22"/>
          <w:lang w:val="hr-HR"/>
        </w:rPr>
        <w:t xml:space="preserve"> kako bi ih isti mogao uvrstiti u svoj prijedlog proračuna. Ista obrazloženja obavezno se sastoje od:</w:t>
      </w:r>
    </w:p>
    <w:p w14:paraId="13FA5203" w14:textId="77777777" w:rsidR="00E470ED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4CC7726" w14:textId="77777777" w:rsidR="00E470ED" w:rsidRPr="000224A3" w:rsidRDefault="00E470ED" w:rsidP="00E470ED">
      <w:pPr>
        <w:pStyle w:val="Odlomakpopisa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1303DC14" w14:textId="77777777" w:rsidR="00E470ED" w:rsidRPr="000224A3" w:rsidRDefault="00E470ED" w:rsidP="00E470ED">
      <w:pPr>
        <w:rPr>
          <w:rFonts w:ascii="Arial" w:hAnsi="Arial" w:cs="Arial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0224A3" w14:paraId="2E38A228" w14:textId="77777777" w:rsidTr="00E470ED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94A1" w14:textId="77777777" w:rsidR="00E470ED" w:rsidRPr="000224A3" w:rsidRDefault="00E470ED" w:rsidP="003F60F0">
            <w:pP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 A (</w:t>
            </w:r>
            <w:proofErr w:type="spellStart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upisuje</w:t>
            </w:r>
            <w:proofErr w:type="spellEnd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proofErr w:type="gramStart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se  </w:t>
            </w:r>
            <w:proofErr w:type="spellStart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naziv</w:t>
            </w:r>
            <w:proofErr w:type="spellEnd"/>
            <w:proofErr w:type="gramEnd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programa</w:t>
            </w:r>
            <w:proofErr w:type="spellEnd"/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) </w:t>
            </w:r>
          </w:p>
        </w:tc>
      </w:tr>
      <w:tr w:rsidR="00E470ED" w:rsidRPr="000224A3" w14:paraId="0920C701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9ED0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programa</w:t>
            </w:r>
            <w:proofErr w:type="spellEnd"/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322679F0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470ED" w:rsidRPr="000224A3" w14:paraId="064DBB37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2A89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druge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pravne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osnove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programa</w:t>
            </w:r>
            <w:proofErr w:type="spellEnd"/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E8F93F3" w14:textId="77777777" w:rsidR="00E470ED" w:rsidRPr="00E470ED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470ED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Navodi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se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postojeća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zakonska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osnova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za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provođenje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programa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Ako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se u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srednjoročnom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razdoblju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očekuju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promjene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u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ključnim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strategijama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nacionalnim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programima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ili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zakonodavnom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okviru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koje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će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doprinijeti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unapređenju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kvalitete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javnih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usluga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ili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dobara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odnosno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novim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uslugama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potrebno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ih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je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navesti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p w14:paraId="552BA45F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470ED" w:rsidRPr="000224A3" w14:paraId="40E9A1F1" w14:textId="77777777" w:rsidTr="00E470ED">
        <w:trPr>
          <w:trHeight w:val="58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3D344" w14:textId="77777777" w:rsidR="00E470ED" w:rsidRPr="000224A3" w:rsidRDefault="00E470ED" w:rsidP="003F60F0">
            <w:pPr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provedbe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programa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u </w:t>
            </w:r>
            <w:proofErr w:type="spellStart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razdoblju</w:t>
            </w:r>
            <w:proofErr w:type="spellEnd"/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4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26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669CD0EF" w14:textId="77777777" w:rsidR="00E470ED" w:rsidRPr="00E470ED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(Za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svaki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program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treba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definirati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jedan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ili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više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ciljeva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. Dobro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postavljen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cilj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daje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jasnu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sliku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o tome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što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će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proračunski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korisnik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u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svom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djelokrugu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rada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konkretno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postići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provođenjem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programa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Ciljevi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trebaju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biti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izraženi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u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formi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proofErr w:type="spellStart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povećati</w:t>
            </w:r>
            <w:proofErr w:type="spellEnd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proofErr w:type="gramStart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smanjiti</w:t>
            </w:r>
            <w:proofErr w:type="spellEnd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proofErr w:type="gramEnd"/>
            <w:r w:rsidRPr="00E470ED">
              <w:rPr>
                <w:rFonts w:ascii="Arial" w:hAnsi="Arial" w:cs="Arial"/>
                <w:i/>
                <w:sz w:val="20"/>
                <w:szCs w:val="20"/>
              </w:rPr>
              <w:t>, „</w:t>
            </w:r>
            <w:proofErr w:type="spellStart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promijeniti</w:t>
            </w:r>
            <w:proofErr w:type="spellEnd"/>
            <w:r w:rsidRPr="00E470E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“</w:t>
            </w:r>
            <w:r w:rsidRPr="00E470ED">
              <w:rPr>
                <w:rFonts w:ascii="Arial" w:hAnsi="Arial" w:cs="Arial"/>
                <w:i/>
                <w:sz w:val="20"/>
                <w:szCs w:val="20"/>
              </w:rPr>
              <w:t>, „</w:t>
            </w:r>
            <w:proofErr w:type="spellStart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>izraditi</w:t>
            </w:r>
            <w:proofErr w:type="spellEnd"/>
            <w:r w:rsidRPr="00E470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slično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a NE OPISNO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pomoću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aktivnosti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kao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primjerice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proučavanje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osiguranje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potpore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savjetovanje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sudjelovanje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usklađivanje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i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470ED">
              <w:rPr>
                <w:rFonts w:ascii="Arial" w:hAnsi="Arial" w:cs="Arial"/>
                <w:i/>
                <w:sz w:val="20"/>
                <w:szCs w:val="20"/>
              </w:rPr>
              <w:t>slično</w:t>
            </w:r>
            <w:proofErr w:type="spellEnd"/>
            <w:r w:rsidRPr="00E470ED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p w14:paraId="29085D22" w14:textId="77777777" w:rsidR="00E470ED" w:rsidRPr="000224A3" w:rsidRDefault="00E470ED" w:rsidP="003F60F0">
            <w:pPr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7D2A8F68" w14:textId="77777777" w:rsidR="00E470ED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E9A6F3" w14:textId="77777777" w:rsidR="00123106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0224A3" w14:paraId="5844F487" w14:textId="77777777" w:rsidTr="00E470ED">
        <w:trPr>
          <w:trHeight w:val="300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B693" w14:textId="77777777" w:rsidR="00E470ED" w:rsidRPr="00E470ED" w:rsidRDefault="00E470ED" w:rsidP="003F60F0">
            <w:pPr>
              <w:rPr>
                <w:rFonts w:ascii="Arial" w:eastAsia="Times New Roman" w:hAnsi="Arial" w:cs="Arial"/>
                <w:b/>
                <w:bCs/>
                <w:lang w:eastAsia="hr-HR"/>
              </w:rPr>
            </w:pPr>
            <w:proofErr w:type="spellStart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Naziv</w:t>
            </w:r>
            <w:proofErr w:type="spellEnd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  <w:proofErr w:type="spellStart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aktivnosti</w:t>
            </w:r>
            <w:proofErr w:type="spellEnd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/</w:t>
            </w:r>
            <w:proofErr w:type="spellStart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proofErr w:type="spellEnd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u </w:t>
            </w:r>
            <w:proofErr w:type="spellStart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Proračunu</w:t>
            </w:r>
            <w:proofErr w:type="spellEnd"/>
            <w:r w:rsidRPr="00E470ED">
              <w:rPr>
                <w:rFonts w:ascii="Arial" w:eastAsia="Times New Roman" w:hAnsi="Arial" w:cs="Arial"/>
                <w:b/>
                <w:bCs/>
                <w:lang w:eastAsia="hr-HR"/>
              </w:rPr>
              <w:t>:</w:t>
            </w:r>
          </w:p>
        </w:tc>
      </w:tr>
      <w:tr w:rsidR="00E470ED" w:rsidRPr="000224A3" w14:paraId="205E9431" w14:textId="77777777" w:rsidTr="00E470ED">
        <w:trPr>
          <w:trHeight w:val="509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B1B0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</w:t>
            </w:r>
            <w:proofErr w:type="spellEnd"/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aktivnosti</w:t>
            </w:r>
            <w:proofErr w:type="spellEnd"/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projekta</w:t>
            </w:r>
            <w:proofErr w:type="spellEnd"/>
          </w:p>
        </w:tc>
      </w:tr>
      <w:tr w:rsidR="00E470ED" w:rsidRPr="000224A3" w14:paraId="1642548D" w14:textId="77777777" w:rsidTr="00E470ED">
        <w:trPr>
          <w:trHeight w:val="611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AD0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946A117" w14:textId="77777777" w:rsidR="00123106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46"/>
        <w:gridCol w:w="1134"/>
        <w:gridCol w:w="1418"/>
        <w:gridCol w:w="1275"/>
        <w:gridCol w:w="1418"/>
        <w:gridCol w:w="1417"/>
      </w:tblGrid>
      <w:tr w:rsidR="00E470ED" w:rsidRPr="000224A3" w14:paraId="0FF7B750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D36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  <w:proofErr w:type="spellEnd"/>
          </w:p>
          <w:p w14:paraId="786B6024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4B46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A28F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187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vrijednost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01F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vrijednost</w:t>
            </w:r>
            <w:proofErr w:type="spellEnd"/>
          </w:p>
          <w:p w14:paraId="59907446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986B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vrijednost</w:t>
            </w:r>
            <w:proofErr w:type="spellEnd"/>
          </w:p>
          <w:p w14:paraId="71E9056E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2E85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vrijednost</w:t>
            </w:r>
            <w:proofErr w:type="spellEnd"/>
          </w:p>
          <w:p w14:paraId="043F6AFA" w14:textId="77777777" w:rsidR="00E470ED" w:rsidRPr="003620D5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470ED" w:rsidRPr="000224A3" w14:paraId="7838B564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3E46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E7A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06E5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7FC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29D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6F273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EF37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ACB61A9" w14:textId="77777777" w:rsidR="00123106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25348F5" w14:textId="66AC557A" w:rsidR="00A52C89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Napominjemo da je kod izrade Izvješća o izvršenju financijskog plana u obrazloženju posebnog dijela</w:t>
      </w:r>
      <w:r w:rsidR="00E470ED">
        <w:rPr>
          <w:rFonts w:ascii="Arial" w:hAnsi="Arial" w:cs="Arial"/>
          <w:bCs/>
          <w:sz w:val="22"/>
          <w:szCs w:val="22"/>
          <w:lang w:val="hr-HR"/>
        </w:rPr>
        <w:t>,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potrebno</w:t>
      </w:r>
      <w:r w:rsidR="00E470ED">
        <w:rPr>
          <w:rFonts w:ascii="Arial" w:hAnsi="Arial" w:cs="Arial"/>
          <w:bCs/>
          <w:sz w:val="22"/>
          <w:szCs w:val="22"/>
          <w:lang w:val="hr-HR"/>
        </w:rPr>
        <w:t xml:space="preserve"> osim opisnog dijela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prikazati pokazatelje uspješnosti u obliku tablice.</w:t>
      </w:r>
    </w:p>
    <w:p w14:paraId="01C13809" w14:textId="77777777" w:rsidR="00EF0A38" w:rsidRDefault="00EF0A38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34"/>
        <w:gridCol w:w="1559"/>
        <w:gridCol w:w="1559"/>
        <w:gridCol w:w="1559"/>
      </w:tblGrid>
      <w:tr w:rsidR="00123106" w:rsidRPr="000224A3" w14:paraId="411F60AA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34B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  <w:proofErr w:type="spellEnd"/>
          </w:p>
          <w:p w14:paraId="4E63D2BC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2DE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C00D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70D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</w:t>
            </w:r>
            <w:proofErr w:type="spellEnd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vrijednost</w:t>
            </w:r>
            <w:proofErr w:type="spellEnd"/>
          </w:p>
          <w:p w14:paraId="01E10266" w14:textId="77777777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0EB3" w14:textId="702EEE7E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C61F" w14:textId="59F58242" w:rsidR="00123106" w:rsidRPr="003620D5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123106" w:rsidRPr="000224A3" w14:paraId="770F923D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2595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E71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8AB86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57E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38659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DCAB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5F28C1C" w14:textId="77777777" w:rsidR="00AB4CB4" w:rsidRDefault="00AB4CB4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B31456E" w14:textId="5E673A8E" w:rsidR="00AB4CB4" w:rsidRPr="00203A46" w:rsidRDefault="00AB4CB4" w:rsidP="00E62781">
      <w:pPr>
        <w:pStyle w:val="Tijeloteksta"/>
        <w:ind w:right="-2" w:firstLine="709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03A46">
        <w:rPr>
          <w:rFonts w:ascii="Arial" w:hAnsi="Arial" w:cs="Arial"/>
          <w:b/>
          <w:sz w:val="22"/>
          <w:szCs w:val="22"/>
          <w:lang w:val="hr-HR"/>
        </w:rPr>
        <w:t>Transparentnost proračuna/financijskih planova -  zakonska obveza</w:t>
      </w:r>
    </w:p>
    <w:p w14:paraId="69FF53EF" w14:textId="77777777" w:rsidR="00AB4CB4" w:rsidRPr="00203A46" w:rsidRDefault="00AB4CB4" w:rsidP="00AB4CB4">
      <w:pPr>
        <w:pStyle w:val="Tijeloteksta"/>
        <w:ind w:right="-2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6246CC" w14:textId="77CFD528" w:rsidR="00AB4CB4" w:rsidRPr="002A4571" w:rsidRDefault="00AB4CB4" w:rsidP="00E62781">
      <w:pPr>
        <w:pStyle w:val="Tijeloteksta"/>
        <w:ind w:right="-2" w:firstLine="567"/>
        <w:jc w:val="both"/>
        <w:rPr>
          <w:rFonts w:ascii="Arial" w:eastAsiaTheme="minorHAnsi" w:hAnsi="Arial" w:cs="Arial"/>
          <w:bCs/>
          <w:sz w:val="22"/>
          <w:szCs w:val="22"/>
          <w:lang w:val="hr-HR" w:eastAsia="en-US" w:bidi="ar-SA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Zakonom o proračunu propisana je obveza objave dokumenata i </w:t>
      </w:r>
      <w:proofErr w:type="spellStart"/>
      <w:r w:rsidRPr="002A4571">
        <w:rPr>
          <w:rFonts w:ascii="Arial" w:hAnsi="Arial" w:cs="Arial"/>
          <w:bCs/>
          <w:sz w:val="22"/>
          <w:szCs w:val="22"/>
          <w:lang w:val="hr-HR"/>
        </w:rPr>
        <w:t>infomacija</w:t>
      </w:r>
      <w:proofErr w:type="spellEnd"/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proofErr w:type="spellStart"/>
      <w:r w:rsidRPr="002A4571">
        <w:rPr>
          <w:rFonts w:ascii="Arial" w:hAnsi="Arial" w:cs="Arial"/>
          <w:bCs/>
          <w:sz w:val="22"/>
          <w:szCs w:val="22"/>
          <w:lang w:val="hr-HR"/>
        </w:rPr>
        <w:t>excel</w:t>
      </w:r>
      <w:proofErr w:type="spellEnd"/>
      <w:r w:rsidRPr="002A4571">
        <w:rPr>
          <w:rFonts w:ascii="Arial" w:hAnsi="Arial" w:cs="Arial"/>
          <w:bCs/>
          <w:sz w:val="22"/>
          <w:szCs w:val="22"/>
          <w:lang w:val="hr-HR"/>
        </w:rPr>
        <w:t>).</w:t>
      </w:r>
    </w:p>
    <w:p w14:paraId="3742E078" w14:textId="77777777" w:rsidR="00AB4CB4" w:rsidRPr="002A4571" w:rsidRDefault="00AB4CB4" w:rsidP="00AB4CB4">
      <w:pPr>
        <w:pStyle w:val="Odlomakpopisa"/>
        <w:ind w:left="0" w:right="-2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Cs/>
          <w:lang w:val="hr-HR"/>
        </w:rPr>
        <w:t xml:space="preserve">Sukladno odredbama članka 144. novog Zakona o proračunu navodimo </w:t>
      </w:r>
      <w:r w:rsidRPr="002A4571">
        <w:rPr>
          <w:rFonts w:ascii="Arial" w:hAnsi="Arial" w:cs="Arial"/>
          <w:b/>
          <w:lang w:val="hr-HR"/>
        </w:rPr>
        <w:t>obaveze vezane za transparentnost:</w:t>
      </w:r>
    </w:p>
    <w:p w14:paraId="1BAA25B3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 i izmjene i dopune proračuna, odluka o privremenom financiranju, odluka 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izmjene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 financijski planovi i izmjene i dopune financijskih planova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izvanproračunskih korisnika, polugodišnji i godišnji izvještaj o izvršenju proračuna te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</w:t>
      </w:r>
      <w:r w:rsidRPr="002A4571">
        <w:rPr>
          <w:rFonts w:ascii="Arial" w:hAnsi="Arial" w:cs="Arial"/>
          <w:spacing w:val="-7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i 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korisnika,</w:t>
      </w:r>
    </w:p>
    <w:p w14:paraId="69751027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Financijski plan i izmjene i dopune financijskog plana, polugodišnji i godišnji izvještaj o</w:t>
      </w:r>
      <w:r w:rsidRPr="002A4571">
        <w:rPr>
          <w:rFonts w:ascii="Arial" w:hAnsi="Arial" w:cs="Arial"/>
          <w:spacing w:val="-5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1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objavljuje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njegovim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stranicama, odnosno na mrežnim stranicama jedinica lokalne i područne (regionalne)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ako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proračunski korisnik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nema svoje</w:t>
      </w:r>
      <w:r w:rsidRPr="002A4571">
        <w:rPr>
          <w:rFonts w:ascii="Arial" w:hAnsi="Arial" w:cs="Arial"/>
          <w:spacing w:val="-5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mrežne stranice,</w:t>
      </w:r>
    </w:p>
    <w:p w14:paraId="4AF996FD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proračuna,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 (regionalne) samouprave, izmjene i dopune proračuna te izmjene i 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 o izvršavanju proračuna, odluka o privremenom financiranju te opći i 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 lokalne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samouprave,</w:t>
      </w:r>
    </w:p>
    <w:p w14:paraId="6422342F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 i posebni dio polugodišnjeg i godišnjeg izvještaja o izvršenju financijskog 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</w:t>
      </w:r>
    </w:p>
    <w:p w14:paraId="0F38EBD5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Vodič za građane o proračunu, izmjenama i dopunama proračuna te polugodišnjem i godišnjem izvještaju o izvršenju proračuna objavljuje se na mrežnim stranicama jedinica lokalne i područne (regionalne) samouprave</w:t>
      </w:r>
    </w:p>
    <w:p w14:paraId="5AB9AA11" w14:textId="77777777" w:rsidR="00475D2C" w:rsidRDefault="00475D2C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Zakonom o proračunu</w:t>
      </w:r>
      <w:r>
        <w:rPr>
          <w:rFonts w:ascii="Arial" w:hAnsi="Arial" w:cs="Arial"/>
          <w:lang w:val="hr-HR"/>
        </w:rPr>
        <w:t xml:space="preserve"> i </w:t>
      </w:r>
      <w:r w:rsidRPr="005C493A">
        <w:rPr>
          <w:rFonts w:ascii="Arial" w:hAnsi="Arial" w:cs="Arial"/>
          <w:lang w:val="hr-HR"/>
        </w:rPr>
        <w:t> Naputkom o okvirnom sadržaju, minimalnom skupu podataka te načinu javne objave informacija o trošenju sredstava na mrežnim stranicama JLP(R)S-a te proračunskih i izvanproračunskih korisnika državnog proračuna i JLP(R)S-a (Narodne Novine</w:t>
      </w:r>
      <w:r>
        <w:rPr>
          <w:rFonts w:ascii="Arial" w:hAnsi="Arial" w:cs="Arial"/>
          <w:lang w:val="hr-HR"/>
        </w:rPr>
        <w:t xml:space="preserve">, </w:t>
      </w:r>
      <w:r w:rsidRPr="005C493A">
        <w:rPr>
          <w:rFonts w:ascii="Arial" w:hAnsi="Arial" w:cs="Arial"/>
          <w:lang w:val="hr-HR"/>
        </w:rPr>
        <w:t xml:space="preserve"> broj 59/23)</w:t>
      </w:r>
      <w:r>
        <w:rPr>
          <w:rFonts w:ascii="Arial" w:hAnsi="Arial" w:cs="Arial"/>
          <w:lang w:val="hr-HR"/>
        </w:rPr>
        <w:t xml:space="preserve"> </w:t>
      </w:r>
      <w:r w:rsidR="00AB4CB4" w:rsidRPr="002A4571">
        <w:rPr>
          <w:rFonts w:ascii="Arial" w:hAnsi="Arial" w:cs="Arial"/>
          <w:lang w:val="hr-HR"/>
        </w:rPr>
        <w:t xml:space="preserve">propisano </w:t>
      </w:r>
      <w:r>
        <w:rPr>
          <w:rFonts w:ascii="Arial" w:hAnsi="Arial" w:cs="Arial"/>
          <w:lang w:val="hr-HR"/>
        </w:rPr>
        <w:t xml:space="preserve">je </w:t>
      </w:r>
      <w:r w:rsidR="00AB4CB4" w:rsidRPr="002A4571">
        <w:rPr>
          <w:rFonts w:ascii="Arial" w:hAnsi="Arial" w:cs="Arial"/>
          <w:lang w:val="hr-HR"/>
        </w:rPr>
        <w:t xml:space="preserve">da su jedinice lokalne i područne (regionalne) samouprave, proračunski i izvanproračunski korisnici </w:t>
      </w:r>
      <w:r w:rsidR="00AB4CB4" w:rsidRPr="002A4571">
        <w:rPr>
          <w:rFonts w:ascii="Arial" w:hAnsi="Arial" w:cs="Arial"/>
          <w:b/>
          <w:bCs/>
          <w:lang w:val="hr-HR"/>
        </w:rPr>
        <w:t xml:space="preserve">dužni javno objavljivati informacije o trošenju sredstava na svojim mrežnim stranicama na način da te informacije budu lako dostupne, </w:t>
      </w:r>
      <w:proofErr w:type="spellStart"/>
      <w:r w:rsidR="00AB4CB4" w:rsidRPr="002A4571">
        <w:rPr>
          <w:rFonts w:ascii="Arial" w:hAnsi="Arial" w:cs="Arial"/>
          <w:b/>
          <w:bCs/>
          <w:lang w:val="hr-HR"/>
        </w:rPr>
        <w:t>pretražive</w:t>
      </w:r>
      <w:proofErr w:type="spellEnd"/>
      <w:r w:rsidR="00AB4CB4" w:rsidRPr="002A4571">
        <w:rPr>
          <w:rFonts w:ascii="Arial" w:hAnsi="Arial" w:cs="Arial"/>
          <w:b/>
          <w:bCs/>
          <w:lang w:val="hr-HR"/>
        </w:rPr>
        <w:t xml:space="preserve"> i strojno čitljive</w:t>
      </w:r>
      <w:r w:rsidR="00AB4CB4" w:rsidRPr="002A4571">
        <w:rPr>
          <w:rFonts w:ascii="Arial" w:hAnsi="Arial" w:cs="Arial"/>
          <w:lang w:val="hr-HR"/>
        </w:rPr>
        <w:t xml:space="preserve">. </w:t>
      </w:r>
    </w:p>
    <w:p w14:paraId="15BC0E6B" w14:textId="1F09EC44" w:rsidR="00AB4CB4" w:rsidRPr="002A4571" w:rsidRDefault="00AB4CB4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Napominjemo da je Grad Garešnica ispunio navedenu zakonsku obvezu i na mrežnim stranicama Grada Garešnice od 01.01.2022. godine prikazane su sve isplate Grada i njegovih proračunskih korisnika sa računa riznice. Predlažemo da naši proračunski korisnici na svojim mrežnim stranicama objave poveznicu na  </w:t>
      </w:r>
      <w:proofErr w:type="spellStart"/>
      <w:r w:rsidRPr="002A4571">
        <w:rPr>
          <w:rFonts w:ascii="Arial" w:hAnsi="Arial" w:cs="Arial"/>
          <w:lang w:val="hr-HR"/>
        </w:rPr>
        <w:t>iTransparentnost</w:t>
      </w:r>
      <w:proofErr w:type="spellEnd"/>
      <w:r w:rsidRPr="002A4571">
        <w:rPr>
          <w:rFonts w:ascii="Arial" w:hAnsi="Arial" w:cs="Arial"/>
          <w:lang w:val="hr-HR"/>
        </w:rPr>
        <w:t xml:space="preserve"> Grada Garešnice </w:t>
      </w:r>
    </w:p>
    <w:p w14:paraId="6A81CFA6" w14:textId="77777777" w:rsidR="00AB4CB4" w:rsidRPr="002A4571" w:rsidRDefault="00315C28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hyperlink r:id="rId12" w:history="1">
        <w:r w:rsidR="00AB4CB4" w:rsidRPr="002A4571">
          <w:rPr>
            <w:rStyle w:val="Hiperveza"/>
            <w:rFonts w:ascii="Arial" w:hAnsi="Arial" w:cs="Arial"/>
            <w:lang w:val="hr-HR"/>
          </w:rPr>
          <w:t>https://transparentno.garesnica.otvorenigrad.hr/isplate/sc-isplate</w:t>
        </w:r>
      </w:hyperlink>
    </w:p>
    <w:p w14:paraId="0014DF27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0B5C23B0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53AB120A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37706B39" w14:textId="68D1CCCF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Predlaganje amandmana na prijedlog proračuna JLP(R)S</w:t>
      </w:r>
    </w:p>
    <w:p w14:paraId="6ECE4352" w14:textId="77777777" w:rsidR="00E62781" w:rsidRDefault="00E62781" w:rsidP="00E62781">
      <w:pPr>
        <w:pStyle w:val="Obinitekst"/>
        <w:ind w:firstLine="567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9F983EA" w14:textId="77777777" w:rsidR="00E62781" w:rsidRPr="00AC61AB" w:rsidRDefault="00E62781" w:rsidP="00E62781">
      <w:pPr>
        <w:pStyle w:val="Tijeloteksta"/>
        <w:spacing w:before="40"/>
        <w:ind w:right="-2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AC61AB">
        <w:rPr>
          <w:rFonts w:ascii="Arial" w:hAnsi="Arial" w:cs="Arial"/>
          <w:sz w:val="22"/>
          <w:szCs w:val="22"/>
        </w:rPr>
        <w:t>lankom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41.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Zakona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proračunu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detaljno</w:t>
      </w:r>
      <w:r>
        <w:rPr>
          <w:rFonts w:ascii="Arial" w:hAnsi="Arial" w:cs="Arial"/>
          <w:sz w:val="22"/>
          <w:szCs w:val="22"/>
        </w:rPr>
        <w:t xml:space="preserve"> 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uređeno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predlaganje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amandmana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način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se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mogu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podnositi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amandmani</w:t>
      </w:r>
      <w:r w:rsidRPr="00AC61AB">
        <w:rPr>
          <w:rFonts w:ascii="Arial" w:hAnsi="Arial" w:cs="Arial"/>
          <w:spacing w:val="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kojima se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predlaže:</w:t>
      </w:r>
    </w:p>
    <w:p w14:paraId="7446B432" w14:textId="77777777" w:rsidR="00E62781" w:rsidRPr="00AC61AB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</w:rPr>
      </w:pPr>
      <w:proofErr w:type="spellStart"/>
      <w:r w:rsidRPr="00AC61AB">
        <w:rPr>
          <w:rFonts w:ascii="Arial" w:hAnsi="Arial" w:cs="Arial"/>
        </w:rPr>
        <w:t>povećanje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proračunskih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rashoda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iznad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iznosa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utvrđenih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prijedlogom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proračuna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jedinice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lokalne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područne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r w:rsidRPr="00AC61AB">
        <w:rPr>
          <w:rFonts w:ascii="Arial" w:hAnsi="Arial" w:cs="Arial"/>
        </w:rPr>
        <w:t>(</w:t>
      </w:r>
      <w:proofErr w:type="spellStart"/>
      <w:r w:rsidRPr="00AC61AB">
        <w:rPr>
          <w:rFonts w:ascii="Arial" w:hAnsi="Arial" w:cs="Arial"/>
        </w:rPr>
        <w:t>regionalne</w:t>
      </w:r>
      <w:proofErr w:type="spellEnd"/>
      <w:r w:rsidRPr="00AC61AB">
        <w:rPr>
          <w:rFonts w:ascii="Arial" w:hAnsi="Arial" w:cs="Arial"/>
        </w:rPr>
        <w:t>)</w:t>
      </w:r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samouprave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financijskim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planom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izvanproračunskog</w:t>
      </w:r>
      <w:proofErr w:type="spellEnd"/>
      <w:r w:rsidRPr="00AC61AB">
        <w:rPr>
          <w:rFonts w:ascii="Arial" w:hAnsi="Arial" w:cs="Arial"/>
          <w:spacing w:val="-7"/>
        </w:rPr>
        <w:t xml:space="preserve"> </w:t>
      </w:r>
      <w:proofErr w:type="spellStart"/>
      <w:r w:rsidRPr="00AC61AB">
        <w:rPr>
          <w:rFonts w:ascii="Arial" w:hAnsi="Arial" w:cs="Arial"/>
        </w:rPr>
        <w:t>korisnika</w:t>
      </w:r>
      <w:proofErr w:type="spellEnd"/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jedinice</w:t>
      </w:r>
      <w:proofErr w:type="spellEnd"/>
      <w:r w:rsidRPr="00AC61AB">
        <w:rPr>
          <w:rFonts w:ascii="Arial" w:hAnsi="Arial" w:cs="Arial"/>
          <w:spacing w:val="-5"/>
        </w:rPr>
        <w:t xml:space="preserve"> </w:t>
      </w:r>
      <w:proofErr w:type="spellStart"/>
      <w:r w:rsidRPr="00AC61AB">
        <w:rPr>
          <w:rFonts w:ascii="Arial" w:hAnsi="Arial" w:cs="Arial"/>
        </w:rPr>
        <w:t>lokalne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područne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r w:rsidRPr="00AC61AB">
        <w:rPr>
          <w:rFonts w:ascii="Arial" w:hAnsi="Arial" w:cs="Arial"/>
        </w:rPr>
        <w:t>(</w:t>
      </w:r>
      <w:proofErr w:type="spellStart"/>
      <w:r w:rsidRPr="00AC61AB">
        <w:rPr>
          <w:rFonts w:ascii="Arial" w:hAnsi="Arial" w:cs="Arial"/>
        </w:rPr>
        <w:t>regionalne</w:t>
      </w:r>
      <w:proofErr w:type="spellEnd"/>
      <w:r w:rsidRPr="00AC61AB">
        <w:rPr>
          <w:rFonts w:ascii="Arial" w:hAnsi="Arial" w:cs="Arial"/>
        </w:rPr>
        <w:t>)</w:t>
      </w:r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samouprave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r w:rsidRPr="00AC61AB">
        <w:rPr>
          <w:rFonts w:ascii="Arial" w:hAnsi="Arial" w:cs="Arial"/>
        </w:rPr>
        <w:t>pod</w:t>
      </w:r>
      <w:r w:rsidRPr="00AC61AB">
        <w:rPr>
          <w:rFonts w:ascii="Arial" w:hAnsi="Arial" w:cs="Arial"/>
          <w:spacing w:val="-52"/>
        </w:rPr>
        <w:t xml:space="preserve"> </w:t>
      </w:r>
      <w:proofErr w:type="spellStart"/>
      <w:r w:rsidRPr="00AC61AB">
        <w:rPr>
          <w:rFonts w:ascii="Arial" w:hAnsi="Arial" w:cs="Arial"/>
        </w:rPr>
        <w:t>uvjetom</w:t>
      </w:r>
      <w:proofErr w:type="spellEnd"/>
      <w:r w:rsidRPr="00AC61AB">
        <w:rPr>
          <w:rFonts w:ascii="Arial" w:hAnsi="Arial" w:cs="Arial"/>
        </w:rPr>
        <w:t xml:space="preserve"> da se </w:t>
      </w:r>
      <w:proofErr w:type="spellStart"/>
      <w:r w:rsidRPr="00AC61AB">
        <w:rPr>
          <w:rFonts w:ascii="Arial" w:hAnsi="Arial" w:cs="Arial"/>
        </w:rPr>
        <w:t>istodobno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predloži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smanjenje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drugih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rashoda</w:t>
      </w:r>
      <w:proofErr w:type="spellEnd"/>
      <w:r w:rsidRPr="00AC61AB">
        <w:rPr>
          <w:rFonts w:ascii="Arial" w:hAnsi="Arial" w:cs="Arial"/>
        </w:rPr>
        <w:t xml:space="preserve"> </w:t>
      </w:r>
      <w:r w:rsidRPr="00AC61AB">
        <w:rPr>
          <w:rFonts w:ascii="Arial" w:hAnsi="Arial" w:cs="Arial"/>
          <w:b/>
        </w:rPr>
        <w:t xml:space="preserve">u </w:t>
      </w:r>
      <w:proofErr w:type="spellStart"/>
      <w:r w:rsidRPr="00AC61AB">
        <w:rPr>
          <w:rFonts w:ascii="Arial" w:hAnsi="Arial" w:cs="Arial"/>
          <w:b/>
        </w:rPr>
        <w:t>istom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iznosu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i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unutar</w:t>
      </w:r>
      <w:proofErr w:type="spellEnd"/>
      <w:r w:rsidRPr="00AC61AB">
        <w:rPr>
          <w:rFonts w:ascii="Arial" w:hAnsi="Arial" w:cs="Arial"/>
          <w:b/>
          <w:spacing w:val="1"/>
        </w:rPr>
        <w:t xml:space="preserve"> </w:t>
      </w:r>
      <w:proofErr w:type="spellStart"/>
      <w:r w:rsidRPr="00AC61AB">
        <w:rPr>
          <w:rFonts w:ascii="Arial" w:hAnsi="Arial" w:cs="Arial"/>
          <w:b/>
        </w:rPr>
        <w:t>istih</w:t>
      </w:r>
      <w:proofErr w:type="spellEnd"/>
      <w:r w:rsidRPr="00AC61AB">
        <w:rPr>
          <w:rFonts w:ascii="Arial" w:hAnsi="Arial" w:cs="Arial"/>
          <w:b/>
          <w:spacing w:val="-1"/>
        </w:rPr>
        <w:t xml:space="preserve"> </w:t>
      </w:r>
      <w:proofErr w:type="spellStart"/>
      <w:r w:rsidRPr="00AC61AB">
        <w:rPr>
          <w:rFonts w:ascii="Arial" w:hAnsi="Arial" w:cs="Arial"/>
          <w:b/>
        </w:rPr>
        <w:t>izvora</w:t>
      </w:r>
      <w:proofErr w:type="spellEnd"/>
      <w:r w:rsidRPr="00AC61AB">
        <w:rPr>
          <w:rFonts w:ascii="Arial" w:hAnsi="Arial" w:cs="Arial"/>
          <w:b/>
          <w:spacing w:val="-2"/>
        </w:rPr>
        <w:t xml:space="preserve"> </w:t>
      </w:r>
      <w:proofErr w:type="spellStart"/>
      <w:r w:rsidRPr="00AC61AB">
        <w:rPr>
          <w:rFonts w:ascii="Arial" w:hAnsi="Arial" w:cs="Arial"/>
          <w:b/>
        </w:rPr>
        <w:t>financiranja</w:t>
      </w:r>
      <w:proofErr w:type="spellEnd"/>
      <w:r w:rsidRPr="00AC61AB">
        <w:rPr>
          <w:rFonts w:ascii="Arial" w:hAnsi="Arial" w:cs="Arial"/>
          <w:b/>
        </w:rPr>
        <w:t xml:space="preserve"> </w:t>
      </w:r>
      <w:r w:rsidRPr="00AC61AB">
        <w:rPr>
          <w:rFonts w:ascii="Arial" w:hAnsi="Arial" w:cs="Arial"/>
        </w:rPr>
        <w:t>u</w:t>
      </w:r>
      <w:r w:rsidRPr="00AC61AB">
        <w:rPr>
          <w:rFonts w:ascii="Arial" w:hAnsi="Arial" w:cs="Arial"/>
          <w:spacing w:val="-1"/>
        </w:rPr>
        <w:t xml:space="preserve"> </w:t>
      </w:r>
      <w:proofErr w:type="spellStart"/>
      <w:r w:rsidRPr="00AC61AB">
        <w:rPr>
          <w:rFonts w:ascii="Arial" w:hAnsi="Arial" w:cs="Arial"/>
        </w:rPr>
        <w:t>posebnom</w:t>
      </w:r>
      <w:proofErr w:type="spellEnd"/>
      <w:r w:rsidRPr="00AC61AB">
        <w:rPr>
          <w:rFonts w:ascii="Arial" w:hAnsi="Arial" w:cs="Arial"/>
          <w:spacing w:val="-2"/>
        </w:rPr>
        <w:t xml:space="preserve"> </w:t>
      </w:r>
      <w:proofErr w:type="spellStart"/>
      <w:r w:rsidRPr="00AC61AB">
        <w:rPr>
          <w:rFonts w:ascii="Arial" w:hAnsi="Arial" w:cs="Arial"/>
        </w:rPr>
        <w:t>dijelu</w:t>
      </w:r>
      <w:proofErr w:type="spellEnd"/>
      <w:r w:rsidRPr="00AC61AB">
        <w:rPr>
          <w:rFonts w:ascii="Arial" w:hAnsi="Arial" w:cs="Arial"/>
          <w:spacing w:val="-2"/>
        </w:rPr>
        <w:t xml:space="preserve"> </w:t>
      </w:r>
      <w:proofErr w:type="spellStart"/>
      <w:r w:rsidRPr="00AC61AB">
        <w:rPr>
          <w:rFonts w:ascii="Arial" w:hAnsi="Arial" w:cs="Arial"/>
        </w:rPr>
        <w:t>proračuna</w:t>
      </w:r>
      <w:proofErr w:type="spellEnd"/>
      <w:r w:rsidRPr="00AC61AB">
        <w:rPr>
          <w:rFonts w:ascii="Arial" w:hAnsi="Arial" w:cs="Arial"/>
          <w:spacing w:val="-1"/>
        </w:rPr>
        <w:t xml:space="preserve"> </w:t>
      </w:r>
      <w:proofErr w:type="spellStart"/>
      <w:r w:rsidRPr="00AC61AB">
        <w:rPr>
          <w:rFonts w:ascii="Arial" w:hAnsi="Arial" w:cs="Arial"/>
        </w:rPr>
        <w:t>ili</w:t>
      </w:r>
      <w:proofErr w:type="spellEnd"/>
      <w:r w:rsidRPr="00AC61AB">
        <w:rPr>
          <w:rFonts w:ascii="Arial" w:hAnsi="Arial" w:cs="Arial"/>
          <w:spacing w:val="-4"/>
        </w:rPr>
        <w:t xml:space="preserve"> </w:t>
      </w:r>
      <w:proofErr w:type="spellStart"/>
      <w:r w:rsidRPr="00AC61AB">
        <w:rPr>
          <w:rFonts w:ascii="Arial" w:hAnsi="Arial" w:cs="Arial"/>
        </w:rPr>
        <w:t>financijskog</w:t>
      </w:r>
      <w:proofErr w:type="spellEnd"/>
      <w:r w:rsidRPr="00AC61AB">
        <w:rPr>
          <w:rFonts w:ascii="Arial" w:hAnsi="Arial" w:cs="Arial"/>
        </w:rPr>
        <w:t xml:space="preserve"> plana</w:t>
      </w:r>
      <w:r w:rsidRPr="00AC61AB">
        <w:rPr>
          <w:rFonts w:ascii="Arial" w:hAnsi="Arial" w:cs="Arial"/>
          <w:spacing w:val="-1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</w:p>
    <w:p w14:paraId="577BDCAC" w14:textId="77777777" w:rsidR="00E62781" w:rsidRPr="00AC61AB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</w:rPr>
      </w:pPr>
      <w:proofErr w:type="spellStart"/>
      <w:r w:rsidRPr="00AC61AB">
        <w:rPr>
          <w:rFonts w:ascii="Arial" w:hAnsi="Arial" w:cs="Arial"/>
        </w:rPr>
        <w:lastRenderedPageBreak/>
        <w:t>povećanje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proračunskih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izdataka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iznad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iznosa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utvrđenih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prijedlogom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proračuna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jedinice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lokalne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područne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r w:rsidRPr="00AC61AB">
        <w:rPr>
          <w:rFonts w:ascii="Arial" w:hAnsi="Arial" w:cs="Arial"/>
        </w:rPr>
        <w:t>(</w:t>
      </w:r>
      <w:proofErr w:type="spellStart"/>
      <w:r w:rsidRPr="00AC61AB">
        <w:rPr>
          <w:rFonts w:ascii="Arial" w:hAnsi="Arial" w:cs="Arial"/>
        </w:rPr>
        <w:t>regionalne</w:t>
      </w:r>
      <w:proofErr w:type="spellEnd"/>
      <w:r w:rsidRPr="00AC61AB">
        <w:rPr>
          <w:rFonts w:ascii="Arial" w:hAnsi="Arial" w:cs="Arial"/>
        </w:rPr>
        <w:t>)</w:t>
      </w:r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samouprave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financijskim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planom</w:t>
      </w:r>
      <w:proofErr w:type="spellEnd"/>
      <w:r w:rsidRPr="00AC61AB">
        <w:rPr>
          <w:rFonts w:ascii="Arial" w:hAnsi="Arial" w:cs="Arial"/>
          <w:spacing w:val="1"/>
        </w:rPr>
        <w:t xml:space="preserve"> </w:t>
      </w:r>
      <w:proofErr w:type="spellStart"/>
      <w:r w:rsidRPr="00AC61AB">
        <w:rPr>
          <w:rFonts w:ascii="Arial" w:hAnsi="Arial" w:cs="Arial"/>
        </w:rPr>
        <w:t>izvanproračunskog</w:t>
      </w:r>
      <w:proofErr w:type="spellEnd"/>
      <w:r w:rsidRPr="00AC61AB">
        <w:rPr>
          <w:rFonts w:ascii="Arial" w:hAnsi="Arial" w:cs="Arial"/>
          <w:spacing w:val="-7"/>
        </w:rPr>
        <w:t xml:space="preserve"> </w:t>
      </w:r>
      <w:proofErr w:type="spellStart"/>
      <w:r w:rsidRPr="00AC61AB">
        <w:rPr>
          <w:rFonts w:ascii="Arial" w:hAnsi="Arial" w:cs="Arial"/>
        </w:rPr>
        <w:t>korisnika</w:t>
      </w:r>
      <w:proofErr w:type="spellEnd"/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jedinice</w:t>
      </w:r>
      <w:proofErr w:type="spellEnd"/>
      <w:r w:rsidRPr="00AC61AB">
        <w:rPr>
          <w:rFonts w:ascii="Arial" w:hAnsi="Arial" w:cs="Arial"/>
          <w:spacing w:val="-5"/>
        </w:rPr>
        <w:t xml:space="preserve"> </w:t>
      </w:r>
      <w:proofErr w:type="spellStart"/>
      <w:r w:rsidRPr="00AC61AB">
        <w:rPr>
          <w:rFonts w:ascii="Arial" w:hAnsi="Arial" w:cs="Arial"/>
        </w:rPr>
        <w:t>lokalne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proofErr w:type="spellStart"/>
      <w:r w:rsidRPr="00AC61AB">
        <w:rPr>
          <w:rFonts w:ascii="Arial" w:hAnsi="Arial" w:cs="Arial"/>
        </w:rPr>
        <w:t>i</w:t>
      </w:r>
      <w:proofErr w:type="spellEnd"/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područne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r w:rsidRPr="00AC61AB">
        <w:rPr>
          <w:rFonts w:ascii="Arial" w:hAnsi="Arial" w:cs="Arial"/>
        </w:rPr>
        <w:t>(</w:t>
      </w:r>
      <w:proofErr w:type="spellStart"/>
      <w:r w:rsidRPr="00AC61AB">
        <w:rPr>
          <w:rFonts w:ascii="Arial" w:hAnsi="Arial" w:cs="Arial"/>
        </w:rPr>
        <w:t>regionalne</w:t>
      </w:r>
      <w:proofErr w:type="spellEnd"/>
      <w:r w:rsidRPr="00AC61AB">
        <w:rPr>
          <w:rFonts w:ascii="Arial" w:hAnsi="Arial" w:cs="Arial"/>
        </w:rPr>
        <w:t>)</w:t>
      </w:r>
      <w:r w:rsidRPr="00AC61AB">
        <w:rPr>
          <w:rFonts w:ascii="Arial" w:hAnsi="Arial" w:cs="Arial"/>
          <w:spacing w:val="-6"/>
        </w:rPr>
        <w:t xml:space="preserve"> </w:t>
      </w:r>
      <w:proofErr w:type="spellStart"/>
      <w:r w:rsidRPr="00AC61AB">
        <w:rPr>
          <w:rFonts w:ascii="Arial" w:hAnsi="Arial" w:cs="Arial"/>
        </w:rPr>
        <w:t>samouprave</w:t>
      </w:r>
      <w:proofErr w:type="spellEnd"/>
      <w:r w:rsidRPr="00AC61AB">
        <w:rPr>
          <w:rFonts w:ascii="Arial" w:hAnsi="Arial" w:cs="Arial"/>
          <w:spacing w:val="-8"/>
        </w:rPr>
        <w:t xml:space="preserve"> </w:t>
      </w:r>
      <w:r w:rsidRPr="00AC61AB">
        <w:rPr>
          <w:rFonts w:ascii="Arial" w:hAnsi="Arial" w:cs="Arial"/>
        </w:rPr>
        <w:t>pod</w:t>
      </w:r>
      <w:r w:rsidRPr="00AC61AB">
        <w:rPr>
          <w:rFonts w:ascii="Arial" w:hAnsi="Arial" w:cs="Arial"/>
          <w:spacing w:val="-52"/>
        </w:rPr>
        <w:t xml:space="preserve"> </w:t>
      </w:r>
      <w:proofErr w:type="spellStart"/>
      <w:r w:rsidRPr="00AC61AB">
        <w:rPr>
          <w:rFonts w:ascii="Arial" w:hAnsi="Arial" w:cs="Arial"/>
        </w:rPr>
        <w:t>uvjetom</w:t>
      </w:r>
      <w:proofErr w:type="spellEnd"/>
      <w:r w:rsidRPr="00AC61AB">
        <w:rPr>
          <w:rFonts w:ascii="Arial" w:hAnsi="Arial" w:cs="Arial"/>
        </w:rPr>
        <w:t xml:space="preserve"> da se </w:t>
      </w:r>
      <w:proofErr w:type="spellStart"/>
      <w:r w:rsidRPr="00AC61AB">
        <w:rPr>
          <w:rFonts w:ascii="Arial" w:hAnsi="Arial" w:cs="Arial"/>
        </w:rPr>
        <w:t>istodobno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predloži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smanjenje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drugih</w:t>
      </w:r>
      <w:proofErr w:type="spellEnd"/>
      <w:r w:rsidRPr="00AC61AB">
        <w:rPr>
          <w:rFonts w:ascii="Arial" w:hAnsi="Arial" w:cs="Arial"/>
        </w:rPr>
        <w:t xml:space="preserve"> </w:t>
      </w:r>
      <w:proofErr w:type="spellStart"/>
      <w:r w:rsidRPr="00AC61AB">
        <w:rPr>
          <w:rFonts w:ascii="Arial" w:hAnsi="Arial" w:cs="Arial"/>
        </w:rPr>
        <w:t>izdataka</w:t>
      </w:r>
      <w:proofErr w:type="spellEnd"/>
      <w:r w:rsidRPr="00AC61AB">
        <w:rPr>
          <w:rFonts w:ascii="Arial" w:hAnsi="Arial" w:cs="Arial"/>
        </w:rPr>
        <w:t xml:space="preserve"> </w:t>
      </w:r>
      <w:r w:rsidRPr="00AC61AB">
        <w:rPr>
          <w:rFonts w:ascii="Arial" w:hAnsi="Arial" w:cs="Arial"/>
          <w:b/>
        </w:rPr>
        <w:t xml:space="preserve">u </w:t>
      </w:r>
      <w:proofErr w:type="spellStart"/>
      <w:r w:rsidRPr="00AC61AB">
        <w:rPr>
          <w:rFonts w:ascii="Arial" w:hAnsi="Arial" w:cs="Arial"/>
          <w:b/>
        </w:rPr>
        <w:t>istom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iznosu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i</w:t>
      </w:r>
      <w:proofErr w:type="spellEnd"/>
      <w:r w:rsidRPr="00AC61AB">
        <w:rPr>
          <w:rFonts w:ascii="Arial" w:hAnsi="Arial" w:cs="Arial"/>
          <w:b/>
        </w:rPr>
        <w:t xml:space="preserve"> </w:t>
      </w:r>
      <w:proofErr w:type="spellStart"/>
      <w:r w:rsidRPr="00AC61AB">
        <w:rPr>
          <w:rFonts w:ascii="Arial" w:hAnsi="Arial" w:cs="Arial"/>
          <w:b/>
        </w:rPr>
        <w:t>unutar</w:t>
      </w:r>
      <w:proofErr w:type="spellEnd"/>
      <w:r w:rsidRPr="00AC61AB">
        <w:rPr>
          <w:rFonts w:ascii="Arial" w:hAnsi="Arial" w:cs="Arial"/>
          <w:b/>
          <w:spacing w:val="1"/>
        </w:rPr>
        <w:t xml:space="preserve"> </w:t>
      </w:r>
      <w:proofErr w:type="spellStart"/>
      <w:r w:rsidRPr="00AC61AB">
        <w:rPr>
          <w:rFonts w:ascii="Arial" w:hAnsi="Arial" w:cs="Arial"/>
          <w:b/>
        </w:rPr>
        <w:t>istih</w:t>
      </w:r>
      <w:proofErr w:type="spellEnd"/>
      <w:r w:rsidRPr="00AC61AB">
        <w:rPr>
          <w:rFonts w:ascii="Arial" w:hAnsi="Arial" w:cs="Arial"/>
          <w:b/>
          <w:spacing w:val="-1"/>
        </w:rPr>
        <w:t xml:space="preserve"> </w:t>
      </w:r>
      <w:proofErr w:type="spellStart"/>
      <w:r w:rsidRPr="00AC61AB">
        <w:rPr>
          <w:rFonts w:ascii="Arial" w:hAnsi="Arial" w:cs="Arial"/>
          <w:b/>
        </w:rPr>
        <w:t>izvora</w:t>
      </w:r>
      <w:proofErr w:type="spellEnd"/>
      <w:r w:rsidRPr="00AC61AB">
        <w:rPr>
          <w:rFonts w:ascii="Arial" w:hAnsi="Arial" w:cs="Arial"/>
          <w:b/>
          <w:spacing w:val="-2"/>
        </w:rPr>
        <w:t xml:space="preserve"> </w:t>
      </w:r>
      <w:proofErr w:type="spellStart"/>
      <w:r w:rsidRPr="00AC61AB">
        <w:rPr>
          <w:rFonts w:ascii="Arial" w:hAnsi="Arial" w:cs="Arial"/>
          <w:b/>
        </w:rPr>
        <w:t>financiranja</w:t>
      </w:r>
      <w:proofErr w:type="spellEnd"/>
      <w:r w:rsidRPr="00AC61AB">
        <w:rPr>
          <w:rFonts w:ascii="Arial" w:hAnsi="Arial" w:cs="Arial"/>
          <w:b/>
        </w:rPr>
        <w:t xml:space="preserve"> </w:t>
      </w:r>
      <w:r w:rsidRPr="00AC61AB">
        <w:rPr>
          <w:rFonts w:ascii="Arial" w:hAnsi="Arial" w:cs="Arial"/>
        </w:rPr>
        <w:t>u</w:t>
      </w:r>
      <w:r w:rsidRPr="00AC61AB">
        <w:rPr>
          <w:rFonts w:ascii="Arial" w:hAnsi="Arial" w:cs="Arial"/>
          <w:spacing w:val="-1"/>
        </w:rPr>
        <w:t xml:space="preserve"> </w:t>
      </w:r>
      <w:proofErr w:type="spellStart"/>
      <w:r w:rsidRPr="00AC61AB">
        <w:rPr>
          <w:rFonts w:ascii="Arial" w:hAnsi="Arial" w:cs="Arial"/>
        </w:rPr>
        <w:t>posebnom</w:t>
      </w:r>
      <w:proofErr w:type="spellEnd"/>
      <w:r w:rsidRPr="00AC61AB">
        <w:rPr>
          <w:rFonts w:ascii="Arial" w:hAnsi="Arial" w:cs="Arial"/>
          <w:spacing w:val="-2"/>
        </w:rPr>
        <w:t xml:space="preserve"> </w:t>
      </w:r>
      <w:proofErr w:type="spellStart"/>
      <w:r w:rsidRPr="00AC61AB">
        <w:rPr>
          <w:rFonts w:ascii="Arial" w:hAnsi="Arial" w:cs="Arial"/>
        </w:rPr>
        <w:t>dijelu</w:t>
      </w:r>
      <w:proofErr w:type="spellEnd"/>
      <w:r w:rsidRPr="00AC61AB">
        <w:rPr>
          <w:rFonts w:ascii="Arial" w:hAnsi="Arial" w:cs="Arial"/>
          <w:spacing w:val="-2"/>
        </w:rPr>
        <w:t xml:space="preserve"> </w:t>
      </w:r>
      <w:proofErr w:type="spellStart"/>
      <w:r w:rsidRPr="00AC61AB">
        <w:rPr>
          <w:rFonts w:ascii="Arial" w:hAnsi="Arial" w:cs="Arial"/>
        </w:rPr>
        <w:t>proračuna</w:t>
      </w:r>
      <w:proofErr w:type="spellEnd"/>
      <w:r w:rsidRPr="00AC61AB">
        <w:rPr>
          <w:rFonts w:ascii="Arial" w:hAnsi="Arial" w:cs="Arial"/>
          <w:spacing w:val="-1"/>
        </w:rPr>
        <w:t xml:space="preserve"> </w:t>
      </w:r>
      <w:proofErr w:type="spellStart"/>
      <w:r w:rsidRPr="00AC61AB">
        <w:rPr>
          <w:rFonts w:ascii="Arial" w:hAnsi="Arial" w:cs="Arial"/>
        </w:rPr>
        <w:t>ili</w:t>
      </w:r>
      <w:proofErr w:type="spellEnd"/>
      <w:r w:rsidRPr="00AC61AB">
        <w:rPr>
          <w:rFonts w:ascii="Arial" w:hAnsi="Arial" w:cs="Arial"/>
          <w:spacing w:val="-4"/>
        </w:rPr>
        <w:t xml:space="preserve"> </w:t>
      </w:r>
      <w:proofErr w:type="spellStart"/>
      <w:r w:rsidRPr="00AC61AB">
        <w:rPr>
          <w:rFonts w:ascii="Arial" w:hAnsi="Arial" w:cs="Arial"/>
        </w:rPr>
        <w:t>financijskog</w:t>
      </w:r>
      <w:proofErr w:type="spellEnd"/>
      <w:r w:rsidRPr="00AC61AB">
        <w:rPr>
          <w:rFonts w:ascii="Arial" w:hAnsi="Arial" w:cs="Arial"/>
        </w:rPr>
        <w:t xml:space="preserve"> plana.</w:t>
      </w:r>
    </w:p>
    <w:p w14:paraId="45CD8BB9" w14:textId="77777777" w:rsidR="00E62781" w:rsidRPr="00AC61AB" w:rsidRDefault="00E62781" w:rsidP="00E62781">
      <w:pPr>
        <w:pStyle w:val="Tijeloteksta"/>
        <w:ind w:right="-2"/>
        <w:rPr>
          <w:rFonts w:ascii="Arial" w:hAnsi="Arial" w:cs="Arial"/>
          <w:sz w:val="22"/>
          <w:szCs w:val="22"/>
        </w:rPr>
      </w:pPr>
    </w:p>
    <w:p w14:paraId="79761EDB" w14:textId="77777777" w:rsidR="00E62781" w:rsidRPr="00070637" w:rsidRDefault="00E62781" w:rsidP="00E62781">
      <w:pPr>
        <w:pStyle w:val="Tijeloteksta"/>
        <w:spacing w:line="278" w:lineRule="auto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931D8A">
        <w:rPr>
          <w:rFonts w:ascii="Arial" w:hAnsi="Arial" w:cs="Arial"/>
          <w:sz w:val="22"/>
          <w:szCs w:val="22"/>
        </w:rPr>
        <w:t>Navedenim se osigurava da prijedlozi amandmana ne smiju mijenjati predviđeni manjak,</w:t>
      </w:r>
      <w:r w:rsidRPr="00931D8A">
        <w:rPr>
          <w:rFonts w:ascii="Arial" w:hAnsi="Arial" w:cs="Arial"/>
          <w:spacing w:val="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 višak</w:t>
      </w:r>
      <w:r w:rsidRPr="00931D8A">
        <w:rPr>
          <w:rFonts w:ascii="Arial" w:hAnsi="Arial" w:cs="Arial"/>
          <w:spacing w:val="-4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utvrđen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prijedlogu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proračuna,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financijskog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plana.</w:t>
      </w:r>
    </w:p>
    <w:p w14:paraId="769CBCAD" w14:textId="77777777" w:rsidR="00AE3F9D" w:rsidRDefault="00AE3F9D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A3F3F38" w14:textId="77777777" w:rsidR="00E62781" w:rsidRPr="002A4571" w:rsidRDefault="00E62781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5FF2F3B" w14:textId="4CE5CB1D" w:rsidR="00AE3F9D" w:rsidRPr="002A4571" w:rsidRDefault="00070637" w:rsidP="00AE3F9D">
      <w:pPr>
        <w:ind w:firstLine="567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6</w:t>
      </w:r>
      <w:r w:rsidR="00AE3F9D" w:rsidRPr="002A4571">
        <w:rPr>
          <w:rFonts w:ascii="Arial" w:hAnsi="Arial" w:cs="Arial"/>
          <w:b/>
          <w:sz w:val="24"/>
          <w:szCs w:val="24"/>
          <w:lang w:val="hr-HR"/>
        </w:rPr>
        <w:t>. TERMINSKI PLAN ZA IZRADU PRORAČUNA I PRIJEDLOGA FINANCIJSKIH PLANOVA KORISNIKA PRORAČUNA</w:t>
      </w:r>
    </w:p>
    <w:p w14:paraId="59C3EA56" w14:textId="77777777" w:rsidR="00AE3F9D" w:rsidRPr="002A4571" w:rsidRDefault="00AE3F9D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C01C17A" w14:textId="77777777" w:rsidR="00207B33" w:rsidRPr="002A4571" w:rsidRDefault="00207B33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237"/>
        <w:gridCol w:w="1388"/>
      </w:tblGrid>
      <w:tr w:rsidR="00424AD6" w:rsidRPr="002A4571" w14:paraId="33A20E58" w14:textId="77777777" w:rsidTr="003464F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685629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Red.br.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E51DE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Izvršitelj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3576594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Zadatak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AE08D86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Rok</w:t>
            </w:r>
          </w:p>
        </w:tc>
      </w:tr>
      <w:tr w:rsidR="00424AD6" w:rsidRPr="002A4571" w14:paraId="48F7B055" w14:textId="77777777" w:rsidTr="003464F7">
        <w:tc>
          <w:tcPr>
            <w:tcW w:w="562" w:type="dxa"/>
            <w:vAlign w:val="center"/>
          </w:tcPr>
          <w:p w14:paraId="6B0D1670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1560" w:type="dxa"/>
            <w:vAlign w:val="center"/>
          </w:tcPr>
          <w:p w14:paraId="7022CA09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01ADA526" w14:textId="7B4DF156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Sastavlja Upute </w:t>
            </w:r>
            <w:r w:rsidR="003423B1">
              <w:rPr>
                <w:rFonts w:ascii="Arial" w:hAnsi="Arial" w:cs="Arial"/>
                <w:sz w:val="20"/>
                <w:szCs w:val="20"/>
                <w:lang w:val="hr-HR"/>
              </w:rPr>
              <w:t xml:space="preserve">za izradu proračuna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G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rada Garešnica za razdoblje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 –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dostavlja Gradonačelniku</w:t>
            </w:r>
          </w:p>
        </w:tc>
        <w:tc>
          <w:tcPr>
            <w:tcW w:w="1388" w:type="dxa"/>
            <w:vAlign w:val="center"/>
          </w:tcPr>
          <w:p w14:paraId="7DA5493D" w14:textId="77228277" w:rsidR="00424AD6" w:rsidRPr="002A4571" w:rsidRDefault="000D08D2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rujan 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0ADC675" w14:textId="77777777" w:rsidTr="003464F7">
        <w:tc>
          <w:tcPr>
            <w:tcW w:w="562" w:type="dxa"/>
            <w:vAlign w:val="center"/>
          </w:tcPr>
          <w:p w14:paraId="61349182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1560" w:type="dxa"/>
            <w:vAlign w:val="center"/>
          </w:tcPr>
          <w:p w14:paraId="38BEFFE5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A08BA64" w14:textId="32C95D41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 dostavlja Upute za izradu proračuna Upravn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odjel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ima,</w:t>
            </w:r>
            <w:r w:rsidR="00805C1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proračunskim korisnicima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 xml:space="preserve"> i proračunskim korisnicima</w:t>
            </w:r>
          </w:p>
          <w:p w14:paraId="4BE3780D" w14:textId="77777777" w:rsidR="00805C13" w:rsidRPr="002A4571" w:rsidRDefault="00805C13" w:rsidP="00B64578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- objava 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Uputa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na internetskim </w:t>
            </w:r>
            <w:proofErr w:type="spellStart"/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stranicam</w:t>
            </w:r>
            <w:proofErr w:type="spellEnd"/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Grada Garešnica </w:t>
            </w:r>
          </w:p>
        </w:tc>
        <w:tc>
          <w:tcPr>
            <w:tcW w:w="1388" w:type="dxa"/>
            <w:vAlign w:val="center"/>
          </w:tcPr>
          <w:p w14:paraId="70816FE0" w14:textId="0AE9E81C" w:rsidR="00424AD6" w:rsidRPr="002A4571" w:rsidRDefault="000D08D2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rujan 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68D908FF" w14:textId="77777777" w:rsidTr="003464F7">
        <w:tc>
          <w:tcPr>
            <w:tcW w:w="562" w:type="dxa"/>
            <w:vAlign w:val="center"/>
          </w:tcPr>
          <w:p w14:paraId="15A34781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560" w:type="dxa"/>
            <w:vAlign w:val="center"/>
          </w:tcPr>
          <w:p w14:paraId="33FAE0E7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Proračunski korisnici</w:t>
            </w:r>
          </w:p>
        </w:tc>
        <w:tc>
          <w:tcPr>
            <w:tcW w:w="6237" w:type="dxa"/>
            <w:vAlign w:val="center"/>
          </w:tcPr>
          <w:p w14:paraId="3A92CADF" w14:textId="22BFE3C1" w:rsidR="00424AD6" w:rsidRPr="002A4571" w:rsidRDefault="00805C13" w:rsidP="00805C1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Svom nadležnom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Upravnom odjelu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dostavljaju 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usvojen</w:t>
            </w:r>
            <w:r w:rsidR="00F458B3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i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prijedlog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financi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jskog plana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od strane </w:t>
            </w:r>
            <w:r w:rsidR="00627023">
              <w:rPr>
                <w:rFonts w:ascii="Arial" w:hAnsi="Arial" w:cs="Arial"/>
                <w:sz w:val="20"/>
                <w:szCs w:val="20"/>
                <w:lang w:val="hr-HR"/>
              </w:rPr>
              <w:t xml:space="preserve">svog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>upravljačkog tijela</w:t>
            </w:r>
          </w:p>
        </w:tc>
        <w:tc>
          <w:tcPr>
            <w:tcW w:w="1388" w:type="dxa"/>
            <w:vAlign w:val="center"/>
          </w:tcPr>
          <w:p w14:paraId="2C7D9565" w14:textId="51BBB049" w:rsidR="00424AD6" w:rsidRPr="002A4571" w:rsidRDefault="00F458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EF0A38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.10.202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7D088F8B" w14:textId="77777777" w:rsidTr="003464F7">
        <w:tc>
          <w:tcPr>
            <w:tcW w:w="562" w:type="dxa"/>
            <w:vAlign w:val="center"/>
          </w:tcPr>
          <w:p w14:paraId="693B1F83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1560" w:type="dxa"/>
            <w:vAlign w:val="center"/>
          </w:tcPr>
          <w:p w14:paraId="1C34CE9E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odjeli</w:t>
            </w:r>
          </w:p>
        </w:tc>
        <w:tc>
          <w:tcPr>
            <w:tcW w:w="6237" w:type="dxa"/>
            <w:vAlign w:val="center"/>
          </w:tcPr>
          <w:p w14:paraId="7CAE95BB" w14:textId="078D83BF" w:rsidR="00F458B3" w:rsidRPr="00F458B3" w:rsidRDefault="00F458B3" w:rsidP="00F458B3">
            <w:pPr>
              <w:pStyle w:val="TableParagraph"/>
              <w:tabs>
                <w:tab w:val="left" w:pos="1665"/>
                <w:tab w:val="left" w:pos="3035"/>
              </w:tabs>
              <w:ind w:right="91"/>
              <w:jc w:val="both"/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D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ostavljaju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prijedlog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svog financijskog plana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i prijedloge financijskih planova proračunskih korisnika iz svoje nadležnosti.</w:t>
            </w:r>
          </w:p>
          <w:p w14:paraId="30E737B3" w14:textId="5A2C311C" w:rsidR="00424AD6" w:rsidRPr="002A4571" w:rsidRDefault="00F458B3" w:rsidP="00F458B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>Prije dostave financijskih planova, nadležn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odjeli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 dužn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su provjeriti točnost i istinitost podataka navedenih u financijskim planovima.</w:t>
            </w:r>
          </w:p>
        </w:tc>
        <w:tc>
          <w:tcPr>
            <w:tcW w:w="1388" w:type="dxa"/>
            <w:vAlign w:val="center"/>
          </w:tcPr>
          <w:p w14:paraId="31509FA0" w14:textId="082B9E22" w:rsidR="00424AD6" w:rsidRPr="002A4571" w:rsidRDefault="00F458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43CF8C23" w14:textId="77777777" w:rsidTr="003464F7">
        <w:tc>
          <w:tcPr>
            <w:tcW w:w="562" w:type="dxa"/>
            <w:vAlign w:val="center"/>
          </w:tcPr>
          <w:p w14:paraId="4C77C035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1560" w:type="dxa"/>
            <w:vAlign w:val="center"/>
          </w:tcPr>
          <w:p w14:paraId="29157CB5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385E0239" w14:textId="15A19891" w:rsidR="00424AD6" w:rsidRPr="002A4571" w:rsidRDefault="00F458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zrađuje nacrt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projekciju za slijedeće dvije godine, te ih dostavlja Gradonačelniku</w:t>
            </w:r>
          </w:p>
        </w:tc>
        <w:tc>
          <w:tcPr>
            <w:tcW w:w="1388" w:type="dxa"/>
            <w:vAlign w:val="center"/>
          </w:tcPr>
          <w:p w14:paraId="09880FB7" w14:textId="6DE1E952" w:rsidR="00424AD6" w:rsidRPr="002A4571" w:rsidRDefault="002D3F21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31.10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.202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01413E73" w14:textId="77777777" w:rsidTr="003464F7">
        <w:tc>
          <w:tcPr>
            <w:tcW w:w="562" w:type="dxa"/>
            <w:vAlign w:val="center"/>
          </w:tcPr>
          <w:p w14:paraId="0C3FFE73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6. </w:t>
            </w:r>
          </w:p>
        </w:tc>
        <w:tc>
          <w:tcPr>
            <w:tcW w:w="1560" w:type="dxa"/>
            <w:vAlign w:val="center"/>
          </w:tcPr>
          <w:p w14:paraId="0E112C31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Gradonačelnik</w:t>
            </w:r>
          </w:p>
        </w:tc>
        <w:tc>
          <w:tcPr>
            <w:tcW w:w="6237" w:type="dxa"/>
            <w:vAlign w:val="center"/>
          </w:tcPr>
          <w:p w14:paraId="43D8FFEF" w14:textId="018668CF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Utvrđuje prijedlog proračuna i projekcija, te ih dostavlja Odboru za proračun na razmatranje i Gradskom vijeću na donošenje </w:t>
            </w:r>
          </w:p>
          <w:p w14:paraId="76DF4D23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-objava prijedloga proračuna i projekcija na internetskim stranicama Grada Garešnica (sukladno Uputama Ministarstva financija)</w:t>
            </w:r>
          </w:p>
          <w:p w14:paraId="6F9F2555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vAlign w:val="center"/>
          </w:tcPr>
          <w:p w14:paraId="47682431" w14:textId="1744BE90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15.11.20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2D3F21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1221016" w14:textId="77777777" w:rsidTr="003464F7">
        <w:tc>
          <w:tcPr>
            <w:tcW w:w="562" w:type="dxa"/>
            <w:vAlign w:val="center"/>
          </w:tcPr>
          <w:p w14:paraId="3F0582AA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560" w:type="dxa"/>
            <w:vAlign w:val="center"/>
          </w:tcPr>
          <w:p w14:paraId="51729923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Gradsko vijeće</w:t>
            </w:r>
          </w:p>
        </w:tc>
        <w:tc>
          <w:tcPr>
            <w:tcW w:w="6237" w:type="dxa"/>
            <w:vAlign w:val="center"/>
          </w:tcPr>
          <w:p w14:paraId="3469AFCE" w14:textId="18A84F19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Donosi 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roračun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., i Odlu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ku o izvršenju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godinu</w:t>
            </w:r>
          </w:p>
        </w:tc>
        <w:tc>
          <w:tcPr>
            <w:tcW w:w="1388" w:type="dxa"/>
            <w:vAlign w:val="center"/>
          </w:tcPr>
          <w:p w14:paraId="558A2E61" w14:textId="7415A75D" w:rsidR="00424AD6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o kraja 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034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odine</w:t>
            </w:r>
          </w:p>
        </w:tc>
      </w:tr>
      <w:tr w:rsidR="00207B33" w:rsidRPr="002A4571" w14:paraId="1775D7FE" w14:textId="77777777" w:rsidTr="003464F7">
        <w:tc>
          <w:tcPr>
            <w:tcW w:w="562" w:type="dxa"/>
            <w:vAlign w:val="center"/>
          </w:tcPr>
          <w:p w14:paraId="02CFF576" w14:textId="77777777" w:rsidR="00207B33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1560" w:type="dxa"/>
            <w:vAlign w:val="center"/>
          </w:tcPr>
          <w:p w14:paraId="7F085EB2" w14:textId="32A679F9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Upravni odjel za 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 xml:space="preserve">društvene </w:t>
            </w:r>
            <w:proofErr w:type="spellStart"/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djelatnosi</w:t>
            </w:r>
            <w:proofErr w:type="spellEnd"/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 xml:space="preserve"> i opće poslove</w:t>
            </w:r>
          </w:p>
        </w:tc>
        <w:tc>
          <w:tcPr>
            <w:tcW w:w="6237" w:type="dxa"/>
            <w:vAlign w:val="center"/>
          </w:tcPr>
          <w:p w14:paraId="7F25C0A8" w14:textId="77777777" w:rsidR="00207B33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Objava donesenih dokumenata u Službenom glasniku Grada Garešnica</w:t>
            </w:r>
          </w:p>
        </w:tc>
        <w:tc>
          <w:tcPr>
            <w:tcW w:w="1388" w:type="dxa"/>
            <w:vAlign w:val="center"/>
          </w:tcPr>
          <w:p w14:paraId="665CF6D3" w14:textId="5F2D7416" w:rsidR="00207B33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  <w:tr w:rsidR="00047084" w:rsidRPr="002A4571" w14:paraId="0E9949C9" w14:textId="77777777" w:rsidTr="003464F7">
        <w:tc>
          <w:tcPr>
            <w:tcW w:w="562" w:type="dxa"/>
            <w:vAlign w:val="center"/>
          </w:tcPr>
          <w:p w14:paraId="1EEBEEDC" w14:textId="77777777" w:rsidR="00047084" w:rsidRPr="002A4571" w:rsidRDefault="00047084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9.</w:t>
            </w:r>
          </w:p>
        </w:tc>
        <w:tc>
          <w:tcPr>
            <w:tcW w:w="1560" w:type="dxa"/>
            <w:vAlign w:val="center"/>
          </w:tcPr>
          <w:p w14:paraId="5C37419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EDD201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Sastavlja Vodič za građane i objavljuje ga na službenim internetskim stranicama Grada Garešnica</w:t>
            </w:r>
          </w:p>
        </w:tc>
        <w:tc>
          <w:tcPr>
            <w:tcW w:w="1388" w:type="dxa"/>
            <w:vAlign w:val="center"/>
          </w:tcPr>
          <w:p w14:paraId="1425F0F3" w14:textId="2B57DC7E" w:rsidR="00047084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</w:tbl>
    <w:p w14:paraId="6E052A34" w14:textId="77777777" w:rsidR="009B5EC8" w:rsidRPr="002A4571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730ED9F" w14:textId="5A757A8C" w:rsidR="009B5EC8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7EB2798" w14:textId="435AF126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8275248" w14:textId="77777777" w:rsidR="00931D8A" w:rsidRDefault="00931D8A" w:rsidP="00AC61AB">
      <w:pPr>
        <w:pStyle w:val="Obinitekst"/>
        <w:ind w:right="-2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D582BDF" w14:textId="21FD14E2" w:rsidR="00E830E2" w:rsidRPr="00E7286B" w:rsidRDefault="00E830E2" w:rsidP="00E830E2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E7286B">
        <w:rPr>
          <w:rFonts w:ascii="Arial" w:hAnsi="Arial" w:cs="Arial"/>
          <w:b/>
          <w:bCs/>
          <w:sz w:val="22"/>
          <w:szCs w:val="22"/>
          <w:lang w:val="hr-HR"/>
        </w:rPr>
        <w:t>Upravna vijeća, školski odbori i ostala upravljačka tijela proračunskih korisnika jedinica (škole, vrtići, knjižnice, vatrogasne postrojbe…) obvezni su usvojiti financijski plan do kraja godine, kako bi se od 1. siječnja 202</w:t>
      </w:r>
      <w:r w:rsidR="001D5B79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E7286B">
        <w:rPr>
          <w:rFonts w:ascii="Arial" w:hAnsi="Arial" w:cs="Arial"/>
          <w:b/>
          <w:bCs/>
          <w:sz w:val="22"/>
          <w:szCs w:val="22"/>
          <w:lang w:val="hr-HR"/>
        </w:rPr>
        <w:t xml:space="preserve">. mogle preuzimati i izvršavati nove obveze. </w:t>
      </w:r>
    </w:p>
    <w:p w14:paraId="65334194" w14:textId="7A67B22A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171A0BB" w14:textId="77777777" w:rsidR="005C493A" w:rsidRDefault="005C493A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4645D3B" w14:textId="77777777" w:rsidR="005C493A" w:rsidRDefault="005C493A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7851F45" w14:textId="77777777" w:rsidR="00AC61AB" w:rsidRPr="002A4571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18D9C9" w14:textId="57D5C2E5" w:rsidR="00C33653" w:rsidRPr="002A4571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lastRenderedPageBreak/>
        <w:t>Upravni odjeli i korisnici proračuna Grada Garešnica mogu tekst ovih uputa naći i koristiti s</w:t>
      </w:r>
      <w:r w:rsidR="00AA44DC">
        <w:rPr>
          <w:rFonts w:ascii="Arial" w:hAnsi="Arial" w:cs="Arial"/>
          <w:sz w:val="22"/>
          <w:szCs w:val="22"/>
          <w:lang w:val="hr-HR"/>
        </w:rPr>
        <w:t>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službenih internetskih stranica Grada Garešnica </w:t>
      </w:r>
      <w:hyperlink r:id="rId13" w:history="1">
        <w:r w:rsidRPr="002A4571">
          <w:rPr>
            <w:rStyle w:val="Hiperveza"/>
            <w:rFonts w:ascii="Arial" w:hAnsi="Arial" w:cs="Arial"/>
            <w:sz w:val="22"/>
            <w:szCs w:val="22"/>
            <w:lang w:val="hr-HR"/>
          </w:rPr>
          <w:t>www.garesnica.hr</w:t>
        </w:r>
      </w:hyperlink>
      <w:r w:rsidRPr="002A4571">
        <w:rPr>
          <w:rFonts w:ascii="Arial" w:hAnsi="Arial" w:cs="Arial"/>
          <w:sz w:val="22"/>
          <w:szCs w:val="22"/>
          <w:lang w:val="hr-HR"/>
        </w:rPr>
        <w:t xml:space="preserve"> (Gradski proračun</w:t>
      </w:r>
      <w:r w:rsidR="00803446">
        <w:rPr>
          <w:rFonts w:ascii="Arial" w:hAnsi="Arial" w:cs="Arial"/>
          <w:sz w:val="22"/>
          <w:szCs w:val="22"/>
          <w:lang w:val="hr-HR"/>
        </w:rPr>
        <w:t xml:space="preserve"> – 202</w:t>
      </w:r>
      <w:r w:rsidR="001D5B79">
        <w:rPr>
          <w:rFonts w:ascii="Arial" w:hAnsi="Arial" w:cs="Arial"/>
          <w:sz w:val="22"/>
          <w:szCs w:val="22"/>
          <w:lang w:val="hr-HR"/>
        </w:rPr>
        <w:t>4</w:t>
      </w:r>
      <w:r w:rsidR="00803446">
        <w:rPr>
          <w:rFonts w:ascii="Arial" w:hAnsi="Arial" w:cs="Arial"/>
          <w:sz w:val="22"/>
          <w:szCs w:val="22"/>
          <w:lang w:val="hr-HR"/>
        </w:rPr>
        <w:t>. godina</w:t>
      </w:r>
      <w:r w:rsidRPr="002A4571">
        <w:rPr>
          <w:rFonts w:ascii="Arial" w:hAnsi="Arial" w:cs="Arial"/>
          <w:sz w:val="22"/>
          <w:szCs w:val="22"/>
          <w:lang w:val="hr-HR"/>
        </w:rPr>
        <w:t>) gdje se nalaze:</w:t>
      </w:r>
    </w:p>
    <w:p w14:paraId="5367B282" w14:textId="150ECBED" w:rsidR="00653528" w:rsidRPr="002A4571" w:rsidRDefault="00653528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Upute za izradu </w:t>
      </w:r>
      <w:r w:rsidR="002D3F21">
        <w:rPr>
          <w:rFonts w:ascii="Arial" w:hAnsi="Arial" w:cs="Arial"/>
          <w:sz w:val="22"/>
          <w:szCs w:val="22"/>
          <w:lang w:val="hr-HR"/>
        </w:rPr>
        <w:t xml:space="preserve">i dostavu prijedloga </w:t>
      </w:r>
      <w:r w:rsidRPr="002A4571">
        <w:rPr>
          <w:rFonts w:ascii="Arial" w:hAnsi="Arial" w:cs="Arial"/>
          <w:sz w:val="22"/>
          <w:szCs w:val="22"/>
          <w:lang w:val="hr-HR"/>
        </w:rPr>
        <w:t>financijsk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plan</w:t>
      </w:r>
      <w:r w:rsidR="002D3F21">
        <w:rPr>
          <w:rFonts w:ascii="Arial" w:hAnsi="Arial" w:cs="Arial"/>
          <w:sz w:val="22"/>
          <w:szCs w:val="22"/>
          <w:lang w:val="hr-HR"/>
        </w:rPr>
        <w:t xml:space="preserve">ova upravnih tijela i </w:t>
      </w:r>
      <w:r w:rsidRPr="002A4571">
        <w:rPr>
          <w:rFonts w:ascii="Arial" w:hAnsi="Arial" w:cs="Arial"/>
          <w:sz w:val="22"/>
          <w:szCs w:val="22"/>
          <w:lang w:val="hr-HR"/>
        </w:rPr>
        <w:t>proračun</w:t>
      </w:r>
      <w:r w:rsidR="00972B28" w:rsidRPr="002A4571">
        <w:rPr>
          <w:rFonts w:ascii="Arial" w:hAnsi="Arial" w:cs="Arial"/>
          <w:sz w:val="22"/>
          <w:szCs w:val="22"/>
          <w:lang w:val="hr-HR"/>
        </w:rPr>
        <w:t>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="00972B28" w:rsidRPr="002A4571">
        <w:rPr>
          <w:rFonts w:ascii="Arial" w:hAnsi="Arial" w:cs="Arial"/>
          <w:sz w:val="22"/>
          <w:szCs w:val="22"/>
          <w:lang w:val="hr-HR"/>
        </w:rPr>
        <w:t xml:space="preserve"> korisnika za razdoblje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1D5B79">
        <w:rPr>
          <w:rFonts w:ascii="Arial" w:hAnsi="Arial" w:cs="Arial"/>
          <w:sz w:val="22"/>
          <w:szCs w:val="22"/>
          <w:lang w:val="hr-HR"/>
        </w:rPr>
        <w:t>4</w:t>
      </w:r>
      <w:r w:rsidR="00972B28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1D5B79">
        <w:rPr>
          <w:rFonts w:ascii="Arial" w:hAnsi="Arial" w:cs="Arial"/>
          <w:sz w:val="22"/>
          <w:szCs w:val="22"/>
          <w:lang w:val="hr-HR"/>
        </w:rPr>
        <w:t>6</w:t>
      </w:r>
      <w:r w:rsidRPr="002A4571">
        <w:rPr>
          <w:rFonts w:ascii="Arial" w:hAnsi="Arial" w:cs="Arial"/>
          <w:sz w:val="22"/>
          <w:szCs w:val="22"/>
          <w:lang w:val="hr-HR"/>
        </w:rPr>
        <w:t>.</w:t>
      </w:r>
    </w:p>
    <w:p w14:paraId="4C3811CC" w14:textId="5A43E637" w:rsidR="00653528" w:rsidRDefault="00653528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1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4435BA">
        <w:rPr>
          <w:rFonts w:ascii="Arial" w:hAnsi="Arial" w:cs="Arial"/>
          <w:sz w:val="22"/>
          <w:szCs w:val="22"/>
          <w:lang w:val="hr-HR"/>
        </w:rPr>
        <w:t>Tablica za izradu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prijedloga </w:t>
      </w:r>
      <w:r w:rsidR="00475D2C">
        <w:rPr>
          <w:rFonts w:ascii="Arial" w:hAnsi="Arial" w:cs="Arial"/>
          <w:sz w:val="22"/>
          <w:szCs w:val="22"/>
          <w:lang w:val="hr-HR"/>
        </w:rPr>
        <w:t>proračuna JLP(R)S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E465539" w14:textId="2B864CFA" w:rsidR="001D5B79" w:rsidRDefault="001D5B79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2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070637">
        <w:rPr>
          <w:rFonts w:ascii="Arial" w:hAnsi="Arial" w:cs="Arial"/>
          <w:sz w:val="22"/>
          <w:szCs w:val="22"/>
          <w:lang w:val="hr-HR"/>
        </w:rPr>
        <w:t xml:space="preserve">Tablica za izradu prijedloga financijskog plana </w:t>
      </w:r>
      <w:r w:rsidR="00475D2C">
        <w:rPr>
          <w:rFonts w:ascii="Arial" w:hAnsi="Arial" w:cs="Arial"/>
          <w:sz w:val="22"/>
          <w:szCs w:val="22"/>
          <w:lang w:val="hr-HR"/>
        </w:rPr>
        <w:t>proračunskih korisnika</w:t>
      </w:r>
    </w:p>
    <w:p w14:paraId="5D1E422E" w14:textId="3FA168A1" w:rsidR="00475D2C" w:rsidRDefault="00475D2C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 3 – Predložak obrazloženja posebnog dijela upravnog tijela</w:t>
      </w:r>
    </w:p>
    <w:p w14:paraId="22C5A827" w14:textId="5B2DDC0E" w:rsidR="00475D2C" w:rsidRDefault="00475D2C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 4 – Predložak obrazloženja posebnog dijela financijskog plana proračunskog korisnika</w:t>
      </w:r>
    </w:p>
    <w:p w14:paraId="2CAB1C3D" w14:textId="6332D072" w:rsidR="00475D2C" w:rsidRDefault="00475D2C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 5 – Obrazac prijedloga investicijskog projekta upravnog tijela</w:t>
      </w:r>
    </w:p>
    <w:p w14:paraId="7F699550" w14:textId="1D260046" w:rsidR="00475D2C" w:rsidRDefault="00475D2C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 6 – Zahtjev za otvaranje aktivnosti – projekta – izvora financiranja</w:t>
      </w:r>
    </w:p>
    <w:p w14:paraId="54FF410A" w14:textId="44F8CCC9" w:rsidR="00475D2C" w:rsidRPr="002A4571" w:rsidRDefault="00475D2C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 7 – Primjeri određivanja pokazatelja uspješnosti</w:t>
      </w:r>
    </w:p>
    <w:p w14:paraId="1E0FA085" w14:textId="77777777" w:rsidR="00653528" w:rsidRPr="002A4571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88DC6E3" w14:textId="77777777" w:rsidR="00653528" w:rsidRPr="002A4571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Na mrežnim stranicama Ministarstva financija </w:t>
      </w:r>
      <w:hyperlink r:id="rId14" w:history="1">
        <w:r w:rsidRPr="002A4571">
          <w:rPr>
            <w:rStyle w:val="Hiperveza"/>
            <w:rFonts w:ascii="Arial" w:hAnsi="Arial" w:cs="Arial"/>
            <w:sz w:val="22"/>
            <w:szCs w:val="22"/>
            <w:lang w:val="hr-HR"/>
          </w:rPr>
          <w:t>www.mfin.hr</w:t>
        </w:r>
      </w:hyperlink>
      <w:r w:rsidRPr="002A4571">
        <w:rPr>
          <w:rFonts w:ascii="Arial" w:hAnsi="Arial" w:cs="Arial"/>
          <w:sz w:val="22"/>
          <w:szCs w:val="22"/>
          <w:lang w:val="hr-HR"/>
        </w:rPr>
        <w:t xml:space="preserve"> (Proračun/Lokalni proračuni) nalaze se:</w:t>
      </w:r>
    </w:p>
    <w:p w14:paraId="5213D19F" w14:textId="08C9485C" w:rsidR="00653528" w:rsidRPr="002A4571" w:rsidRDefault="00653528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Upute za izr</w:t>
      </w:r>
      <w:r w:rsidR="00802DBF" w:rsidRPr="002A4571">
        <w:rPr>
          <w:rFonts w:ascii="Arial" w:hAnsi="Arial" w:cs="Arial"/>
          <w:sz w:val="22"/>
          <w:szCs w:val="22"/>
          <w:lang w:val="hr-HR"/>
        </w:rPr>
        <w:t>adu proračuna jedinica lokalne i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područne (regional</w:t>
      </w:r>
      <w:r w:rsidR="00972B28" w:rsidRPr="002A4571">
        <w:rPr>
          <w:rFonts w:ascii="Arial" w:hAnsi="Arial" w:cs="Arial"/>
          <w:sz w:val="22"/>
          <w:szCs w:val="22"/>
          <w:lang w:val="hr-HR"/>
        </w:rPr>
        <w:t>ne) samouprave za razdoblje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70637">
        <w:rPr>
          <w:rFonts w:ascii="Arial" w:hAnsi="Arial" w:cs="Arial"/>
          <w:sz w:val="22"/>
          <w:szCs w:val="22"/>
          <w:lang w:val="hr-HR"/>
        </w:rPr>
        <w:t>4</w:t>
      </w:r>
      <w:r w:rsidR="00972B28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70637">
        <w:rPr>
          <w:rFonts w:ascii="Arial" w:hAnsi="Arial" w:cs="Arial"/>
          <w:sz w:val="22"/>
          <w:szCs w:val="22"/>
          <w:lang w:val="hr-HR"/>
        </w:rPr>
        <w:t>6</w:t>
      </w:r>
      <w:r w:rsidRPr="002A4571">
        <w:rPr>
          <w:rFonts w:ascii="Arial" w:hAnsi="Arial" w:cs="Arial"/>
          <w:sz w:val="22"/>
          <w:szCs w:val="22"/>
          <w:lang w:val="hr-HR"/>
        </w:rPr>
        <w:t>.</w:t>
      </w:r>
    </w:p>
    <w:p w14:paraId="5D5DB4D3" w14:textId="5C038DDE" w:rsidR="00653528" w:rsidRDefault="00653528" w:rsidP="008E5DD2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Prilog: </w:t>
      </w:r>
      <w:r w:rsidR="004435BA">
        <w:rPr>
          <w:rFonts w:ascii="Arial" w:hAnsi="Arial" w:cs="Arial"/>
          <w:sz w:val="22"/>
          <w:szCs w:val="22"/>
          <w:lang w:val="hr-HR"/>
        </w:rPr>
        <w:t>Tablica za izradu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prijedloga financij</w:t>
      </w:r>
      <w:r w:rsidR="004435BA">
        <w:rPr>
          <w:rFonts w:ascii="Arial" w:hAnsi="Arial" w:cs="Arial"/>
          <w:sz w:val="22"/>
          <w:szCs w:val="22"/>
          <w:lang w:val="hr-HR"/>
        </w:rPr>
        <w:t>skih planova</w:t>
      </w:r>
    </w:p>
    <w:p w14:paraId="1F87F5CA" w14:textId="3DECFA4F" w:rsidR="00803446" w:rsidRDefault="00803446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1B2A671F" w14:textId="42913230" w:rsidR="00803446" w:rsidRDefault="00315C28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hyperlink r:id="rId15" w:history="1">
        <w:r w:rsidR="00070637" w:rsidRPr="00344C99">
          <w:rPr>
            <w:rStyle w:val="Hiperveza"/>
            <w:rFonts w:ascii="Arial" w:hAnsi="Arial" w:cs="Arial"/>
            <w:sz w:val="22"/>
            <w:szCs w:val="22"/>
            <w:lang w:val="hr-HR"/>
          </w:rPr>
          <w:t>https://mfin.gov.hr/istaknute-teme/lokalna-samouprava/upute-za-izradu-proracuna-jlp-r-s/205</w:t>
        </w:r>
      </w:hyperlink>
    </w:p>
    <w:p w14:paraId="51384F98" w14:textId="77777777" w:rsidR="00070637" w:rsidRDefault="00070637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CC44191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2D8F9F8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001D2B0A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F04AAF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441FF9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284F37ED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1F0DCCB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3BBE37F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ED413D5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6C6E7FC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3F32A98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48B4287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sectPr w:rsidR="00C54FA5" w:rsidSect="00927EA0">
      <w:footerReference w:type="default" r:id="rId16"/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5504" w14:textId="77777777" w:rsidR="000154AB" w:rsidRDefault="000154AB" w:rsidP="00D929B2">
      <w:r>
        <w:separator/>
      </w:r>
    </w:p>
  </w:endnote>
  <w:endnote w:type="continuationSeparator" w:id="0">
    <w:p w14:paraId="060C0C32" w14:textId="77777777" w:rsidR="000154AB" w:rsidRDefault="000154AB" w:rsidP="00D9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796420"/>
      <w:docPartObj>
        <w:docPartGallery w:val="Page Numbers (Bottom of Page)"/>
        <w:docPartUnique/>
      </w:docPartObj>
    </w:sdtPr>
    <w:sdtEndPr/>
    <w:sdtContent>
      <w:p w14:paraId="77590CC2" w14:textId="77777777" w:rsidR="007B543E" w:rsidRDefault="007B54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4A9">
          <w:rPr>
            <w:noProof/>
            <w:lang w:val="hr-HR"/>
          </w:rPr>
          <w:t>12</w:t>
        </w:r>
        <w:r>
          <w:fldChar w:fldCharType="end"/>
        </w:r>
      </w:p>
    </w:sdtContent>
  </w:sdt>
  <w:p w14:paraId="2E4B5594" w14:textId="77777777" w:rsidR="007B543E" w:rsidRDefault="007B543E">
    <w:pPr>
      <w:pStyle w:val="Podnoje"/>
    </w:pPr>
  </w:p>
  <w:p w14:paraId="06DF76AD" w14:textId="77777777" w:rsidR="00DE0AD0" w:rsidRDefault="00DE0AD0"/>
  <w:p w14:paraId="130592E6" w14:textId="77777777" w:rsidR="00DE0AD0" w:rsidRDefault="00DE0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DF96" w14:textId="77777777" w:rsidR="000154AB" w:rsidRDefault="000154AB" w:rsidP="00D929B2">
      <w:r>
        <w:separator/>
      </w:r>
    </w:p>
  </w:footnote>
  <w:footnote w:type="continuationSeparator" w:id="0">
    <w:p w14:paraId="09E02BA0" w14:textId="77777777" w:rsidR="000154AB" w:rsidRDefault="000154AB" w:rsidP="00D9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D36"/>
    <w:multiLevelType w:val="hybridMultilevel"/>
    <w:tmpl w:val="05DE98D2"/>
    <w:lvl w:ilvl="0" w:tplc="A4FE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A54"/>
    <w:multiLevelType w:val="hybridMultilevel"/>
    <w:tmpl w:val="98AA4CB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F24A7"/>
    <w:multiLevelType w:val="hybridMultilevel"/>
    <w:tmpl w:val="37A8887C"/>
    <w:lvl w:ilvl="0" w:tplc="AD7E605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17D4C"/>
    <w:multiLevelType w:val="hybridMultilevel"/>
    <w:tmpl w:val="22D47610"/>
    <w:lvl w:ilvl="0" w:tplc="E9C2798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71ECEB6A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F104DB8C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0FAEE3E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1E3EAAC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49B888F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B4FE284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0D8C0E52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A64AF7F0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4" w15:restartNumberingAfterBreak="0">
    <w:nsid w:val="0A1B5B23"/>
    <w:multiLevelType w:val="hybridMultilevel"/>
    <w:tmpl w:val="3E2A3FE6"/>
    <w:lvl w:ilvl="0" w:tplc="B718943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5" w15:restartNumberingAfterBreak="0">
    <w:nsid w:val="0A1F7883"/>
    <w:multiLevelType w:val="hybridMultilevel"/>
    <w:tmpl w:val="2FD0AE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721BB0"/>
    <w:multiLevelType w:val="hybridMultilevel"/>
    <w:tmpl w:val="F2740C56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2874F3"/>
    <w:multiLevelType w:val="hybridMultilevel"/>
    <w:tmpl w:val="A6687D62"/>
    <w:lvl w:ilvl="0" w:tplc="041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8" w15:restartNumberingAfterBreak="0">
    <w:nsid w:val="0EEE6F99"/>
    <w:multiLevelType w:val="hybridMultilevel"/>
    <w:tmpl w:val="BD200930"/>
    <w:lvl w:ilvl="0" w:tplc="F5DC7E9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17311"/>
    <w:multiLevelType w:val="multilevel"/>
    <w:tmpl w:val="3FE82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6673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1B218B3"/>
    <w:multiLevelType w:val="hybridMultilevel"/>
    <w:tmpl w:val="98C2B21E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00AB"/>
    <w:multiLevelType w:val="hybridMultilevel"/>
    <w:tmpl w:val="A988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A3FE4"/>
    <w:multiLevelType w:val="hybridMultilevel"/>
    <w:tmpl w:val="57501EC4"/>
    <w:lvl w:ilvl="0" w:tplc="A6661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105C6"/>
    <w:multiLevelType w:val="hybridMultilevel"/>
    <w:tmpl w:val="6980BF0A"/>
    <w:lvl w:ilvl="0" w:tplc="91F4D99C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EA928CC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8FB46A96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6A800C9C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08AAC060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A2D08D6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34E0C42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908AA1E4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2A4028F2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1CE35D0F"/>
    <w:multiLevelType w:val="hybridMultilevel"/>
    <w:tmpl w:val="BD98274C"/>
    <w:lvl w:ilvl="0" w:tplc="DFC06C02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E438F7D0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88C2075A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A64DA5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4A3EA34C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3BFC8822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FA90EE74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A128086E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B282953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5" w15:restartNumberingAfterBreak="0">
    <w:nsid w:val="22FD69E4"/>
    <w:multiLevelType w:val="hybridMultilevel"/>
    <w:tmpl w:val="C8ACE926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0200"/>
    <w:multiLevelType w:val="hybridMultilevel"/>
    <w:tmpl w:val="BD62F3A2"/>
    <w:lvl w:ilvl="0" w:tplc="50CAED5E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D9C4DD18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97529044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EA1CDA2C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5530969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A1EA291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911EA882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34B6AB5C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77020A7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7" w15:restartNumberingAfterBreak="0">
    <w:nsid w:val="30A151BA"/>
    <w:multiLevelType w:val="hybridMultilevel"/>
    <w:tmpl w:val="3C722AA8"/>
    <w:lvl w:ilvl="0" w:tplc="14AA0BE2">
      <w:start w:val="1"/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A4B7D97"/>
    <w:multiLevelType w:val="hybridMultilevel"/>
    <w:tmpl w:val="88F0DF92"/>
    <w:lvl w:ilvl="0" w:tplc="F6AE387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6C1AB982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4B323D2E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3BA046E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6E1C99E0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8DD23BBA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E10C2C0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E1CE3D40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15024C38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9" w15:restartNumberingAfterBreak="0">
    <w:nsid w:val="3A5D48F8"/>
    <w:multiLevelType w:val="hybridMultilevel"/>
    <w:tmpl w:val="7E46A016"/>
    <w:lvl w:ilvl="0" w:tplc="827E821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5B0849"/>
    <w:multiLevelType w:val="hybridMultilevel"/>
    <w:tmpl w:val="10FAA8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7BEA"/>
    <w:multiLevelType w:val="hybridMultilevel"/>
    <w:tmpl w:val="2466A5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807A5"/>
    <w:multiLevelType w:val="hybridMultilevel"/>
    <w:tmpl w:val="74987E22"/>
    <w:lvl w:ilvl="0" w:tplc="7686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5977F5"/>
    <w:multiLevelType w:val="multilevel"/>
    <w:tmpl w:val="80B29324"/>
    <w:lvl w:ilvl="0">
      <w:start w:val="6"/>
      <w:numFmt w:val="decimal"/>
      <w:lvlText w:val="%1"/>
      <w:lvlJc w:val="left"/>
      <w:pPr>
        <w:ind w:left="1522" w:hanging="365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22" w:hanging="365"/>
      </w:pPr>
      <w:rPr>
        <w:rFonts w:ascii="Calibri" w:eastAsia="Calibri" w:hAnsi="Calibri" w:cs="Calibri" w:hint="default"/>
        <w:spacing w:val="-1"/>
        <w:w w:val="82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648" w:hanging="356"/>
      </w:pPr>
      <w:rPr>
        <w:rFonts w:ascii="Symbol" w:eastAsia="Symbol" w:hAnsi="Symbol" w:cs="Symbol" w:hint="default"/>
        <w:w w:val="100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610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595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580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50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36" w:hanging="356"/>
      </w:pPr>
      <w:rPr>
        <w:rFonts w:hint="default"/>
        <w:lang w:val="bs" w:eastAsia="en-US" w:bidi="ar-SA"/>
      </w:rPr>
    </w:lvl>
  </w:abstractNum>
  <w:abstractNum w:abstractNumId="24" w15:restartNumberingAfterBreak="0">
    <w:nsid w:val="40314A50"/>
    <w:multiLevelType w:val="hybridMultilevel"/>
    <w:tmpl w:val="D4BE3F4C"/>
    <w:lvl w:ilvl="0" w:tplc="C8A6FD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0EC5559"/>
    <w:multiLevelType w:val="hybridMultilevel"/>
    <w:tmpl w:val="1236F0C8"/>
    <w:lvl w:ilvl="0" w:tplc="CFA8F29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A040D2"/>
    <w:multiLevelType w:val="hybridMultilevel"/>
    <w:tmpl w:val="DB0E4194"/>
    <w:lvl w:ilvl="0" w:tplc="18388086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1D5838B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B1BE5DC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506E136A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44B07B7E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006476FC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150D866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5BBC91D0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6BE4A856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2C466C"/>
    <w:multiLevelType w:val="hybridMultilevel"/>
    <w:tmpl w:val="C66827A4"/>
    <w:lvl w:ilvl="0" w:tplc="1BACDD08">
      <w:start w:val="1"/>
      <w:numFmt w:val="decimal"/>
      <w:lvlText w:val="%1."/>
      <w:lvlJc w:val="left"/>
      <w:pPr>
        <w:ind w:left="643" w:hanging="425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s" w:eastAsia="en-US" w:bidi="ar-SA"/>
      </w:rPr>
    </w:lvl>
    <w:lvl w:ilvl="1" w:tplc="1D9EA974">
      <w:start w:val="1"/>
      <w:numFmt w:val="lowerLetter"/>
      <w:lvlText w:val="%2)"/>
      <w:lvlJc w:val="left"/>
      <w:pPr>
        <w:ind w:left="1284" w:hanging="358"/>
      </w:pPr>
      <w:rPr>
        <w:rFonts w:hint="default"/>
        <w:w w:val="100"/>
        <w:lang w:val="bs" w:eastAsia="en-US" w:bidi="ar-SA"/>
      </w:rPr>
    </w:lvl>
    <w:lvl w:ilvl="2" w:tplc="3754F4EC">
      <w:numFmt w:val="bullet"/>
      <w:lvlText w:val="•"/>
      <w:lvlJc w:val="left"/>
      <w:pPr>
        <w:ind w:left="940" w:hanging="358"/>
      </w:pPr>
      <w:rPr>
        <w:rFonts w:hint="default"/>
        <w:lang w:val="bs" w:eastAsia="en-US" w:bidi="ar-SA"/>
      </w:rPr>
    </w:lvl>
    <w:lvl w:ilvl="3" w:tplc="CCEC2002">
      <w:numFmt w:val="bullet"/>
      <w:lvlText w:val="•"/>
      <w:lvlJc w:val="left"/>
      <w:pPr>
        <w:ind w:left="1280" w:hanging="358"/>
      </w:pPr>
      <w:rPr>
        <w:rFonts w:hint="default"/>
        <w:lang w:val="bs" w:eastAsia="en-US" w:bidi="ar-SA"/>
      </w:rPr>
    </w:lvl>
    <w:lvl w:ilvl="4" w:tplc="5FE2B5C8">
      <w:numFmt w:val="bullet"/>
      <w:lvlText w:val="•"/>
      <w:lvlJc w:val="left"/>
      <w:pPr>
        <w:ind w:left="2455" w:hanging="358"/>
      </w:pPr>
      <w:rPr>
        <w:rFonts w:hint="default"/>
        <w:lang w:val="bs" w:eastAsia="en-US" w:bidi="ar-SA"/>
      </w:rPr>
    </w:lvl>
    <w:lvl w:ilvl="5" w:tplc="348ADCEE">
      <w:numFmt w:val="bullet"/>
      <w:lvlText w:val="•"/>
      <w:lvlJc w:val="left"/>
      <w:pPr>
        <w:ind w:left="3630" w:hanging="358"/>
      </w:pPr>
      <w:rPr>
        <w:rFonts w:hint="default"/>
        <w:lang w:val="bs" w:eastAsia="en-US" w:bidi="ar-SA"/>
      </w:rPr>
    </w:lvl>
    <w:lvl w:ilvl="6" w:tplc="5B3695A8">
      <w:numFmt w:val="bullet"/>
      <w:lvlText w:val="•"/>
      <w:lvlJc w:val="left"/>
      <w:pPr>
        <w:ind w:left="4805" w:hanging="358"/>
      </w:pPr>
      <w:rPr>
        <w:rFonts w:hint="default"/>
        <w:lang w:val="bs" w:eastAsia="en-US" w:bidi="ar-SA"/>
      </w:rPr>
    </w:lvl>
    <w:lvl w:ilvl="7" w:tplc="F7E4B1E6">
      <w:numFmt w:val="bullet"/>
      <w:lvlText w:val="•"/>
      <w:lvlJc w:val="left"/>
      <w:pPr>
        <w:ind w:left="5980" w:hanging="358"/>
      </w:pPr>
      <w:rPr>
        <w:rFonts w:hint="default"/>
        <w:lang w:val="bs" w:eastAsia="en-US" w:bidi="ar-SA"/>
      </w:rPr>
    </w:lvl>
    <w:lvl w:ilvl="8" w:tplc="37621D62">
      <w:numFmt w:val="bullet"/>
      <w:lvlText w:val="•"/>
      <w:lvlJc w:val="left"/>
      <w:pPr>
        <w:ind w:left="7156" w:hanging="358"/>
      </w:pPr>
      <w:rPr>
        <w:rFonts w:hint="default"/>
        <w:lang w:val="bs" w:eastAsia="en-US" w:bidi="ar-SA"/>
      </w:rPr>
    </w:lvl>
  </w:abstractNum>
  <w:abstractNum w:abstractNumId="28" w15:restartNumberingAfterBreak="0">
    <w:nsid w:val="486C11E2"/>
    <w:multiLevelType w:val="hybridMultilevel"/>
    <w:tmpl w:val="8C54198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3E"/>
    <w:multiLevelType w:val="hybridMultilevel"/>
    <w:tmpl w:val="5D086A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246817"/>
    <w:multiLevelType w:val="hybridMultilevel"/>
    <w:tmpl w:val="AA9CC3E0"/>
    <w:lvl w:ilvl="0" w:tplc="DED645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CC533A"/>
    <w:multiLevelType w:val="hybridMultilevel"/>
    <w:tmpl w:val="42DC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44FA8"/>
    <w:multiLevelType w:val="hybridMultilevel"/>
    <w:tmpl w:val="0074BA72"/>
    <w:lvl w:ilvl="0" w:tplc="E638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03E4B"/>
    <w:multiLevelType w:val="hybridMultilevel"/>
    <w:tmpl w:val="F4CA8BBC"/>
    <w:lvl w:ilvl="0" w:tplc="DE8C1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818EB"/>
    <w:multiLevelType w:val="hybridMultilevel"/>
    <w:tmpl w:val="1A884C38"/>
    <w:lvl w:ilvl="0" w:tplc="258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822E4"/>
    <w:multiLevelType w:val="hybridMultilevel"/>
    <w:tmpl w:val="DA5EE4EA"/>
    <w:lvl w:ilvl="0" w:tplc="72886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195CE8"/>
    <w:multiLevelType w:val="hybridMultilevel"/>
    <w:tmpl w:val="F300DD4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F4BB0"/>
    <w:multiLevelType w:val="hybridMultilevel"/>
    <w:tmpl w:val="B3BCE7DA"/>
    <w:lvl w:ilvl="0" w:tplc="12E8B940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F404FB2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D76CD3E0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641868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ABA0CAE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7A43550">
      <w:numFmt w:val="bullet"/>
      <w:lvlText w:val="•"/>
      <w:lvlJc w:val="left"/>
      <w:pPr>
        <w:ind w:left="5493" w:hanging="360"/>
      </w:pPr>
      <w:rPr>
        <w:rFonts w:hint="default"/>
        <w:lang w:val="bs" w:eastAsia="en-US" w:bidi="ar-SA"/>
      </w:rPr>
    </w:lvl>
    <w:lvl w:ilvl="6" w:tplc="B5E0E3A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A6A2458">
      <w:numFmt w:val="bullet"/>
      <w:lvlText w:val="•"/>
      <w:lvlJc w:val="left"/>
      <w:pPr>
        <w:ind w:left="7242" w:hanging="360"/>
      </w:pPr>
      <w:rPr>
        <w:rFonts w:hint="default"/>
        <w:lang w:val="bs" w:eastAsia="en-US" w:bidi="ar-SA"/>
      </w:rPr>
    </w:lvl>
    <w:lvl w:ilvl="8" w:tplc="870EB0A2">
      <w:numFmt w:val="bullet"/>
      <w:lvlText w:val="•"/>
      <w:lvlJc w:val="left"/>
      <w:pPr>
        <w:ind w:left="8117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7EDD3A52"/>
    <w:multiLevelType w:val="hybridMultilevel"/>
    <w:tmpl w:val="68BECF68"/>
    <w:lvl w:ilvl="0" w:tplc="9F446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5433">
    <w:abstractNumId w:val="12"/>
  </w:num>
  <w:num w:numId="2" w16cid:durableId="2096513022">
    <w:abstractNumId w:val="0"/>
  </w:num>
  <w:num w:numId="3" w16cid:durableId="1504856313">
    <w:abstractNumId w:val="34"/>
  </w:num>
  <w:num w:numId="4" w16cid:durableId="516769032">
    <w:abstractNumId w:val="35"/>
  </w:num>
  <w:num w:numId="5" w16cid:durableId="382144356">
    <w:abstractNumId w:val="33"/>
  </w:num>
  <w:num w:numId="6" w16cid:durableId="1185052444">
    <w:abstractNumId w:val="31"/>
  </w:num>
  <w:num w:numId="7" w16cid:durableId="1804731877">
    <w:abstractNumId w:val="15"/>
  </w:num>
  <w:num w:numId="8" w16cid:durableId="1430463647">
    <w:abstractNumId w:val="10"/>
  </w:num>
  <w:num w:numId="9" w16cid:durableId="1781141239">
    <w:abstractNumId w:val="5"/>
  </w:num>
  <w:num w:numId="10" w16cid:durableId="1262296465">
    <w:abstractNumId w:val="6"/>
  </w:num>
  <w:num w:numId="11" w16cid:durableId="251596402">
    <w:abstractNumId w:val="1"/>
  </w:num>
  <w:num w:numId="12" w16cid:durableId="2113939570">
    <w:abstractNumId w:val="21"/>
  </w:num>
  <w:num w:numId="13" w16cid:durableId="915210783">
    <w:abstractNumId w:val="19"/>
  </w:num>
  <w:num w:numId="14" w16cid:durableId="113987855">
    <w:abstractNumId w:val="28"/>
  </w:num>
  <w:num w:numId="15" w16cid:durableId="1735354401">
    <w:abstractNumId w:val="11"/>
  </w:num>
  <w:num w:numId="16" w16cid:durableId="1563831368">
    <w:abstractNumId w:val="29"/>
  </w:num>
  <w:num w:numId="17" w16cid:durableId="1972245229">
    <w:abstractNumId w:val="39"/>
  </w:num>
  <w:num w:numId="18" w16cid:durableId="1328051665">
    <w:abstractNumId w:val="37"/>
  </w:num>
  <w:num w:numId="19" w16cid:durableId="833881526">
    <w:abstractNumId w:val="20"/>
  </w:num>
  <w:num w:numId="20" w16cid:durableId="1318463495">
    <w:abstractNumId w:val="36"/>
  </w:num>
  <w:num w:numId="21" w16cid:durableId="1931309680">
    <w:abstractNumId w:val="9"/>
  </w:num>
  <w:num w:numId="22" w16cid:durableId="588782229">
    <w:abstractNumId w:val="23"/>
  </w:num>
  <w:num w:numId="23" w16cid:durableId="565532217">
    <w:abstractNumId w:val="4"/>
  </w:num>
  <w:num w:numId="24" w16cid:durableId="1308978738">
    <w:abstractNumId w:val="7"/>
  </w:num>
  <w:num w:numId="25" w16cid:durableId="76027767">
    <w:abstractNumId w:val="24"/>
  </w:num>
  <w:num w:numId="26" w16cid:durableId="1367029064">
    <w:abstractNumId w:val="25"/>
  </w:num>
  <w:num w:numId="27" w16cid:durableId="897279846">
    <w:abstractNumId w:val="8"/>
  </w:num>
  <w:num w:numId="28" w16cid:durableId="787166166">
    <w:abstractNumId w:val="2"/>
  </w:num>
  <w:num w:numId="29" w16cid:durableId="458645530">
    <w:abstractNumId w:val="17"/>
  </w:num>
  <w:num w:numId="30" w16cid:durableId="1894193911">
    <w:abstractNumId w:val="38"/>
  </w:num>
  <w:num w:numId="31" w16cid:durableId="273557591">
    <w:abstractNumId w:val="27"/>
  </w:num>
  <w:num w:numId="32" w16cid:durableId="311564279">
    <w:abstractNumId w:val="14"/>
  </w:num>
  <w:num w:numId="33" w16cid:durableId="602567640">
    <w:abstractNumId w:val="18"/>
  </w:num>
  <w:num w:numId="34" w16cid:durableId="1901091935">
    <w:abstractNumId w:val="16"/>
  </w:num>
  <w:num w:numId="35" w16cid:durableId="2079130561">
    <w:abstractNumId w:val="3"/>
  </w:num>
  <w:num w:numId="36" w16cid:durableId="1118989694">
    <w:abstractNumId w:val="22"/>
  </w:num>
  <w:num w:numId="37" w16cid:durableId="1660380973">
    <w:abstractNumId w:val="26"/>
  </w:num>
  <w:num w:numId="38" w16cid:durableId="1858764029">
    <w:abstractNumId w:val="13"/>
  </w:num>
  <w:num w:numId="39" w16cid:durableId="864170640">
    <w:abstractNumId w:val="32"/>
  </w:num>
  <w:num w:numId="40" w16cid:durableId="9947238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6"/>
    <w:rsid w:val="0000726C"/>
    <w:rsid w:val="000126A4"/>
    <w:rsid w:val="000154AB"/>
    <w:rsid w:val="0001651E"/>
    <w:rsid w:val="00023F72"/>
    <w:rsid w:val="00031667"/>
    <w:rsid w:val="00034BB0"/>
    <w:rsid w:val="00036EDF"/>
    <w:rsid w:val="00037A23"/>
    <w:rsid w:val="00047084"/>
    <w:rsid w:val="00051049"/>
    <w:rsid w:val="00053F3F"/>
    <w:rsid w:val="0005658C"/>
    <w:rsid w:val="00066D64"/>
    <w:rsid w:val="00070637"/>
    <w:rsid w:val="00081B53"/>
    <w:rsid w:val="00095E86"/>
    <w:rsid w:val="000C1842"/>
    <w:rsid w:val="000C2382"/>
    <w:rsid w:val="000C5A56"/>
    <w:rsid w:val="000D08D2"/>
    <w:rsid w:val="000D2466"/>
    <w:rsid w:val="000D25E0"/>
    <w:rsid w:val="000E0BFF"/>
    <w:rsid w:val="000F2DB8"/>
    <w:rsid w:val="001000AD"/>
    <w:rsid w:val="001001A5"/>
    <w:rsid w:val="00105BAF"/>
    <w:rsid w:val="00111289"/>
    <w:rsid w:val="00115C31"/>
    <w:rsid w:val="001222CB"/>
    <w:rsid w:val="00123106"/>
    <w:rsid w:val="0012430C"/>
    <w:rsid w:val="00127FA9"/>
    <w:rsid w:val="00135325"/>
    <w:rsid w:val="00141F15"/>
    <w:rsid w:val="00167453"/>
    <w:rsid w:val="00177F1C"/>
    <w:rsid w:val="0018390E"/>
    <w:rsid w:val="00183E89"/>
    <w:rsid w:val="00187935"/>
    <w:rsid w:val="00192C22"/>
    <w:rsid w:val="001A3F65"/>
    <w:rsid w:val="001A70BE"/>
    <w:rsid w:val="001B2EE2"/>
    <w:rsid w:val="001B3A0C"/>
    <w:rsid w:val="001C0DF7"/>
    <w:rsid w:val="001C6810"/>
    <w:rsid w:val="001D5034"/>
    <w:rsid w:val="001D5B79"/>
    <w:rsid w:val="001E3CEE"/>
    <w:rsid w:val="001E614A"/>
    <w:rsid w:val="00203A46"/>
    <w:rsid w:val="00203F6C"/>
    <w:rsid w:val="00207B33"/>
    <w:rsid w:val="00221A5A"/>
    <w:rsid w:val="00233529"/>
    <w:rsid w:val="002335BD"/>
    <w:rsid w:val="00237FE9"/>
    <w:rsid w:val="002425A9"/>
    <w:rsid w:val="00254832"/>
    <w:rsid w:val="002615BF"/>
    <w:rsid w:val="00276DDD"/>
    <w:rsid w:val="00285F14"/>
    <w:rsid w:val="00292B29"/>
    <w:rsid w:val="00293011"/>
    <w:rsid w:val="00296BC9"/>
    <w:rsid w:val="002A4571"/>
    <w:rsid w:val="002A5671"/>
    <w:rsid w:val="002A79B3"/>
    <w:rsid w:val="002B016F"/>
    <w:rsid w:val="002B452E"/>
    <w:rsid w:val="002C5512"/>
    <w:rsid w:val="002D33D6"/>
    <w:rsid w:val="002D3F21"/>
    <w:rsid w:val="002E34E1"/>
    <w:rsid w:val="002E4B33"/>
    <w:rsid w:val="0030337B"/>
    <w:rsid w:val="00307FB7"/>
    <w:rsid w:val="00310D09"/>
    <w:rsid w:val="003112A2"/>
    <w:rsid w:val="00313874"/>
    <w:rsid w:val="00315C28"/>
    <w:rsid w:val="00322F2B"/>
    <w:rsid w:val="003325A9"/>
    <w:rsid w:val="003423B1"/>
    <w:rsid w:val="003434F7"/>
    <w:rsid w:val="003464F7"/>
    <w:rsid w:val="00364A76"/>
    <w:rsid w:val="003669A6"/>
    <w:rsid w:val="00386DD0"/>
    <w:rsid w:val="00392779"/>
    <w:rsid w:val="00395557"/>
    <w:rsid w:val="00397BDA"/>
    <w:rsid w:val="003A18A6"/>
    <w:rsid w:val="003A24A9"/>
    <w:rsid w:val="003A6BEB"/>
    <w:rsid w:val="003C4070"/>
    <w:rsid w:val="003C6062"/>
    <w:rsid w:val="003D3934"/>
    <w:rsid w:val="003D515B"/>
    <w:rsid w:val="003D7697"/>
    <w:rsid w:val="003E5426"/>
    <w:rsid w:val="004064A6"/>
    <w:rsid w:val="00422DFD"/>
    <w:rsid w:val="00424AD6"/>
    <w:rsid w:val="0043450B"/>
    <w:rsid w:val="00435FAE"/>
    <w:rsid w:val="004435BA"/>
    <w:rsid w:val="00444FD7"/>
    <w:rsid w:val="00453F71"/>
    <w:rsid w:val="0045551C"/>
    <w:rsid w:val="0045646E"/>
    <w:rsid w:val="0046088E"/>
    <w:rsid w:val="00462614"/>
    <w:rsid w:val="00464938"/>
    <w:rsid w:val="00465750"/>
    <w:rsid w:val="004720AD"/>
    <w:rsid w:val="0047329C"/>
    <w:rsid w:val="00473678"/>
    <w:rsid w:val="00474F7D"/>
    <w:rsid w:val="00475D2C"/>
    <w:rsid w:val="00477178"/>
    <w:rsid w:val="004779B0"/>
    <w:rsid w:val="004923B6"/>
    <w:rsid w:val="00494B61"/>
    <w:rsid w:val="00495ABE"/>
    <w:rsid w:val="004A14DB"/>
    <w:rsid w:val="004A4B08"/>
    <w:rsid w:val="004C473C"/>
    <w:rsid w:val="004E399B"/>
    <w:rsid w:val="004E4ED3"/>
    <w:rsid w:val="004F4742"/>
    <w:rsid w:val="00503109"/>
    <w:rsid w:val="0050660F"/>
    <w:rsid w:val="00507DAE"/>
    <w:rsid w:val="0052108C"/>
    <w:rsid w:val="005247DB"/>
    <w:rsid w:val="0052602C"/>
    <w:rsid w:val="005279C7"/>
    <w:rsid w:val="005326AD"/>
    <w:rsid w:val="00534E3D"/>
    <w:rsid w:val="005370CA"/>
    <w:rsid w:val="005404CE"/>
    <w:rsid w:val="00542244"/>
    <w:rsid w:val="0054315F"/>
    <w:rsid w:val="00551269"/>
    <w:rsid w:val="005565A0"/>
    <w:rsid w:val="00557621"/>
    <w:rsid w:val="005647B0"/>
    <w:rsid w:val="0057782D"/>
    <w:rsid w:val="00584282"/>
    <w:rsid w:val="005912E6"/>
    <w:rsid w:val="0059402A"/>
    <w:rsid w:val="005B13C9"/>
    <w:rsid w:val="005B1787"/>
    <w:rsid w:val="005B1CD8"/>
    <w:rsid w:val="005C41F2"/>
    <w:rsid w:val="005C493A"/>
    <w:rsid w:val="005D2174"/>
    <w:rsid w:val="005D6198"/>
    <w:rsid w:val="005E1AAB"/>
    <w:rsid w:val="005E5978"/>
    <w:rsid w:val="005F7EDB"/>
    <w:rsid w:val="00601120"/>
    <w:rsid w:val="00627023"/>
    <w:rsid w:val="00635AF1"/>
    <w:rsid w:val="00640256"/>
    <w:rsid w:val="00641322"/>
    <w:rsid w:val="00653528"/>
    <w:rsid w:val="00655D62"/>
    <w:rsid w:val="00660465"/>
    <w:rsid w:val="006652A4"/>
    <w:rsid w:val="006657BC"/>
    <w:rsid w:val="006734FC"/>
    <w:rsid w:val="006800A3"/>
    <w:rsid w:val="006913FA"/>
    <w:rsid w:val="0069225C"/>
    <w:rsid w:val="00693487"/>
    <w:rsid w:val="00697896"/>
    <w:rsid w:val="006C158F"/>
    <w:rsid w:val="006C19C2"/>
    <w:rsid w:val="006C1BA9"/>
    <w:rsid w:val="006D0705"/>
    <w:rsid w:val="006D1407"/>
    <w:rsid w:val="006D3C72"/>
    <w:rsid w:val="006E0BA9"/>
    <w:rsid w:val="006F27C6"/>
    <w:rsid w:val="00702F0F"/>
    <w:rsid w:val="00706C53"/>
    <w:rsid w:val="007130AA"/>
    <w:rsid w:val="00725260"/>
    <w:rsid w:val="007268A1"/>
    <w:rsid w:val="007423B3"/>
    <w:rsid w:val="00743989"/>
    <w:rsid w:val="0074735F"/>
    <w:rsid w:val="007479E0"/>
    <w:rsid w:val="00761272"/>
    <w:rsid w:val="007613CB"/>
    <w:rsid w:val="00764146"/>
    <w:rsid w:val="00780CC6"/>
    <w:rsid w:val="007A2198"/>
    <w:rsid w:val="007B543E"/>
    <w:rsid w:val="007B5BC8"/>
    <w:rsid w:val="007C6C25"/>
    <w:rsid w:val="007E098D"/>
    <w:rsid w:val="007F5510"/>
    <w:rsid w:val="00802DBF"/>
    <w:rsid w:val="00803446"/>
    <w:rsid w:val="00803E59"/>
    <w:rsid w:val="00805C13"/>
    <w:rsid w:val="00810814"/>
    <w:rsid w:val="0081779E"/>
    <w:rsid w:val="00820B85"/>
    <w:rsid w:val="00824EF4"/>
    <w:rsid w:val="008256CE"/>
    <w:rsid w:val="00825DD9"/>
    <w:rsid w:val="00827AC5"/>
    <w:rsid w:val="008301BD"/>
    <w:rsid w:val="0083059C"/>
    <w:rsid w:val="00834706"/>
    <w:rsid w:val="0084683F"/>
    <w:rsid w:val="00851AB9"/>
    <w:rsid w:val="0085762A"/>
    <w:rsid w:val="00861E53"/>
    <w:rsid w:val="00864950"/>
    <w:rsid w:val="00885D1B"/>
    <w:rsid w:val="008956D7"/>
    <w:rsid w:val="008B47DB"/>
    <w:rsid w:val="008E0AE4"/>
    <w:rsid w:val="008E0F45"/>
    <w:rsid w:val="008E139B"/>
    <w:rsid w:val="008E5DD2"/>
    <w:rsid w:val="008E7C7D"/>
    <w:rsid w:val="00906C79"/>
    <w:rsid w:val="00927EA0"/>
    <w:rsid w:val="00930BC6"/>
    <w:rsid w:val="00931D8A"/>
    <w:rsid w:val="009324A7"/>
    <w:rsid w:val="00932E14"/>
    <w:rsid w:val="00935FED"/>
    <w:rsid w:val="00943ACC"/>
    <w:rsid w:val="00951246"/>
    <w:rsid w:val="00955BDC"/>
    <w:rsid w:val="00956782"/>
    <w:rsid w:val="00956CA0"/>
    <w:rsid w:val="00963523"/>
    <w:rsid w:val="009709A3"/>
    <w:rsid w:val="00972B28"/>
    <w:rsid w:val="009763FF"/>
    <w:rsid w:val="00982BCF"/>
    <w:rsid w:val="00987C43"/>
    <w:rsid w:val="00993C60"/>
    <w:rsid w:val="00997B70"/>
    <w:rsid w:val="009A1040"/>
    <w:rsid w:val="009A36DD"/>
    <w:rsid w:val="009A380E"/>
    <w:rsid w:val="009A5189"/>
    <w:rsid w:val="009A5667"/>
    <w:rsid w:val="009B5EC8"/>
    <w:rsid w:val="009C3891"/>
    <w:rsid w:val="009D5F3D"/>
    <w:rsid w:val="009E421A"/>
    <w:rsid w:val="009E6466"/>
    <w:rsid w:val="009F0872"/>
    <w:rsid w:val="009F2B49"/>
    <w:rsid w:val="009F7C3C"/>
    <w:rsid w:val="00A02194"/>
    <w:rsid w:val="00A13F03"/>
    <w:rsid w:val="00A20C22"/>
    <w:rsid w:val="00A2273C"/>
    <w:rsid w:val="00A247BD"/>
    <w:rsid w:val="00A25209"/>
    <w:rsid w:val="00A31A6F"/>
    <w:rsid w:val="00A43840"/>
    <w:rsid w:val="00A52C89"/>
    <w:rsid w:val="00A539D5"/>
    <w:rsid w:val="00A806BA"/>
    <w:rsid w:val="00A815E3"/>
    <w:rsid w:val="00A83499"/>
    <w:rsid w:val="00AA44DC"/>
    <w:rsid w:val="00AB2E9F"/>
    <w:rsid w:val="00AB45F8"/>
    <w:rsid w:val="00AB49A0"/>
    <w:rsid w:val="00AB4CB4"/>
    <w:rsid w:val="00AC4655"/>
    <w:rsid w:val="00AC61AB"/>
    <w:rsid w:val="00AD4884"/>
    <w:rsid w:val="00AD72AE"/>
    <w:rsid w:val="00AD7DC7"/>
    <w:rsid w:val="00AE3F9D"/>
    <w:rsid w:val="00AF57E0"/>
    <w:rsid w:val="00AF649E"/>
    <w:rsid w:val="00B051E3"/>
    <w:rsid w:val="00B1113D"/>
    <w:rsid w:val="00B15590"/>
    <w:rsid w:val="00B315B9"/>
    <w:rsid w:val="00B331F9"/>
    <w:rsid w:val="00B42CAC"/>
    <w:rsid w:val="00B62145"/>
    <w:rsid w:val="00B63530"/>
    <w:rsid w:val="00B64578"/>
    <w:rsid w:val="00B65C44"/>
    <w:rsid w:val="00B8285B"/>
    <w:rsid w:val="00B95C1A"/>
    <w:rsid w:val="00BB6DE0"/>
    <w:rsid w:val="00BC43AE"/>
    <w:rsid w:val="00BE2188"/>
    <w:rsid w:val="00BF1E05"/>
    <w:rsid w:val="00BF3EF5"/>
    <w:rsid w:val="00C063E1"/>
    <w:rsid w:val="00C10A50"/>
    <w:rsid w:val="00C16036"/>
    <w:rsid w:val="00C25617"/>
    <w:rsid w:val="00C31FEE"/>
    <w:rsid w:val="00C3338D"/>
    <w:rsid w:val="00C33653"/>
    <w:rsid w:val="00C33CB8"/>
    <w:rsid w:val="00C34793"/>
    <w:rsid w:val="00C3548C"/>
    <w:rsid w:val="00C4100E"/>
    <w:rsid w:val="00C43F9B"/>
    <w:rsid w:val="00C54FA5"/>
    <w:rsid w:val="00C55179"/>
    <w:rsid w:val="00C563D1"/>
    <w:rsid w:val="00C613D0"/>
    <w:rsid w:val="00C63FAD"/>
    <w:rsid w:val="00C80E14"/>
    <w:rsid w:val="00CA7FF2"/>
    <w:rsid w:val="00CC0A44"/>
    <w:rsid w:val="00CC7598"/>
    <w:rsid w:val="00CD732F"/>
    <w:rsid w:val="00CE44F3"/>
    <w:rsid w:val="00CE6D95"/>
    <w:rsid w:val="00CF108B"/>
    <w:rsid w:val="00CF1F9B"/>
    <w:rsid w:val="00CF2597"/>
    <w:rsid w:val="00D055AA"/>
    <w:rsid w:val="00D1471E"/>
    <w:rsid w:val="00D14F85"/>
    <w:rsid w:val="00D17670"/>
    <w:rsid w:val="00D26CF8"/>
    <w:rsid w:val="00D30457"/>
    <w:rsid w:val="00D3270B"/>
    <w:rsid w:val="00D33FD4"/>
    <w:rsid w:val="00D351E4"/>
    <w:rsid w:val="00D37F81"/>
    <w:rsid w:val="00D4480A"/>
    <w:rsid w:val="00D71258"/>
    <w:rsid w:val="00D7658F"/>
    <w:rsid w:val="00D87B1E"/>
    <w:rsid w:val="00D90462"/>
    <w:rsid w:val="00D929B2"/>
    <w:rsid w:val="00D95965"/>
    <w:rsid w:val="00DA40AF"/>
    <w:rsid w:val="00DB526F"/>
    <w:rsid w:val="00DB7632"/>
    <w:rsid w:val="00DC1647"/>
    <w:rsid w:val="00DC6297"/>
    <w:rsid w:val="00DC77A7"/>
    <w:rsid w:val="00DE0AD0"/>
    <w:rsid w:val="00DF5EAB"/>
    <w:rsid w:val="00DF7F6E"/>
    <w:rsid w:val="00E029D8"/>
    <w:rsid w:val="00E03172"/>
    <w:rsid w:val="00E10091"/>
    <w:rsid w:val="00E11E12"/>
    <w:rsid w:val="00E12E42"/>
    <w:rsid w:val="00E1671B"/>
    <w:rsid w:val="00E25716"/>
    <w:rsid w:val="00E26750"/>
    <w:rsid w:val="00E3311E"/>
    <w:rsid w:val="00E470ED"/>
    <w:rsid w:val="00E62781"/>
    <w:rsid w:val="00E7286B"/>
    <w:rsid w:val="00E7580C"/>
    <w:rsid w:val="00E830E2"/>
    <w:rsid w:val="00E8408A"/>
    <w:rsid w:val="00E87889"/>
    <w:rsid w:val="00EA4A3A"/>
    <w:rsid w:val="00EB1034"/>
    <w:rsid w:val="00EB6875"/>
    <w:rsid w:val="00EC193D"/>
    <w:rsid w:val="00EC233E"/>
    <w:rsid w:val="00EF0A38"/>
    <w:rsid w:val="00F038E1"/>
    <w:rsid w:val="00F03D26"/>
    <w:rsid w:val="00F07AD6"/>
    <w:rsid w:val="00F118AA"/>
    <w:rsid w:val="00F22B46"/>
    <w:rsid w:val="00F24FC4"/>
    <w:rsid w:val="00F2657B"/>
    <w:rsid w:val="00F31AF9"/>
    <w:rsid w:val="00F34207"/>
    <w:rsid w:val="00F458B3"/>
    <w:rsid w:val="00F46141"/>
    <w:rsid w:val="00F503E1"/>
    <w:rsid w:val="00F640FB"/>
    <w:rsid w:val="00F66940"/>
    <w:rsid w:val="00F673B1"/>
    <w:rsid w:val="00F676B6"/>
    <w:rsid w:val="00F70501"/>
    <w:rsid w:val="00F711D8"/>
    <w:rsid w:val="00F77697"/>
    <w:rsid w:val="00F8110F"/>
    <w:rsid w:val="00F90D0C"/>
    <w:rsid w:val="00F937D6"/>
    <w:rsid w:val="00FA22D4"/>
    <w:rsid w:val="00FA3D36"/>
    <w:rsid w:val="00FD238E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824"/>
  <w15:docId w15:val="{5089DA86-1625-413A-B2FE-C13244E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1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unhideWhenUsed/>
    <w:qFormat/>
    <w:rsid w:val="009C3891"/>
    <w:pPr>
      <w:widowControl w:val="0"/>
      <w:autoSpaceDE w:val="0"/>
      <w:autoSpaceDN w:val="0"/>
      <w:ind w:left="116"/>
      <w:jc w:val="both"/>
      <w:outlineLvl w:val="3"/>
    </w:pPr>
    <w:rPr>
      <w:rFonts w:ascii="Calibri" w:eastAsia="Calibri" w:hAnsi="Calibri" w:cs="Calibri"/>
      <w:i/>
      <w:sz w:val="24"/>
      <w:szCs w:val="24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A56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810814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10814"/>
    <w:rPr>
      <w:rFonts w:ascii="Consolas" w:hAnsi="Consolas"/>
      <w:sz w:val="21"/>
      <w:szCs w:val="21"/>
    </w:rPr>
  </w:style>
  <w:style w:type="table" w:styleId="Reetkatablice">
    <w:name w:val="Table Grid"/>
    <w:basedOn w:val="Obinatablica"/>
    <w:uiPriority w:val="59"/>
    <w:rsid w:val="0029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97B70"/>
    <w:rPr>
      <w:b/>
      <w:bCs/>
    </w:rPr>
  </w:style>
  <w:style w:type="paragraph" w:customStyle="1" w:styleId="Default">
    <w:name w:val="Default"/>
    <w:rsid w:val="00503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45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5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29B2"/>
  </w:style>
  <w:style w:type="paragraph" w:styleId="Podnoje">
    <w:name w:val="footer"/>
    <w:basedOn w:val="Normal"/>
    <w:link w:val="Podno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29B2"/>
  </w:style>
  <w:style w:type="character" w:styleId="Hiperveza">
    <w:name w:val="Hyperlink"/>
    <w:basedOn w:val="Zadanifontodlomka"/>
    <w:uiPriority w:val="99"/>
    <w:unhideWhenUsed/>
    <w:rsid w:val="0065352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24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3891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891"/>
    <w:pPr>
      <w:widowControl w:val="0"/>
      <w:autoSpaceDE w:val="0"/>
      <w:autoSpaceDN w:val="0"/>
      <w:jc w:val="right"/>
    </w:pPr>
    <w:rPr>
      <w:rFonts w:ascii="Calibri" w:eastAsia="Calibri" w:hAnsi="Calibri" w:cs="Calibri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9C3891"/>
    <w:rPr>
      <w:rFonts w:ascii="Calibri" w:eastAsia="Calibri" w:hAnsi="Calibri" w:cs="Calibri"/>
      <w:i/>
      <w:sz w:val="24"/>
      <w:szCs w:val="24"/>
      <w:lang w:val="hr-HR"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DA40AF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40AF"/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1A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5370CA"/>
    <w:rPr>
      <w:color w:val="800080" w:themeColor="followedHyperlink"/>
      <w:u w:val="single"/>
    </w:rPr>
  </w:style>
  <w:style w:type="paragraph" w:styleId="Sadraj1">
    <w:name w:val="toc 1"/>
    <w:basedOn w:val="Normal"/>
    <w:uiPriority w:val="1"/>
    <w:qFormat/>
    <w:rsid w:val="00F458B3"/>
    <w:pPr>
      <w:widowControl w:val="0"/>
      <w:autoSpaceDE w:val="0"/>
      <w:autoSpaceDN w:val="0"/>
      <w:spacing w:before="101"/>
      <w:ind w:left="218" w:hanging="441"/>
    </w:pPr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gov.hr/UserDocsImages//2016/Sjednice/2023/Travanj/212%20sjednica%20VRH//212%20-%206%20Program.pdf" TargetMode="External"/><Relationship Id="rId13" Type="http://schemas.openxmlformats.org/officeDocument/2006/relationships/hyperlink" Target="http://www.garesnic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parentno.garesnica.otvorenigrad.hr/isplate/sc-isplat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resnica.eu/index.php/gradski-proracun/1666-202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n.gov.hr/istaknute-teme/lokalna-samouprava/upute-za-izradu-proracuna-jlp-r-s/205" TargetMode="External"/><Relationship Id="rId10" Type="http://schemas.openxmlformats.org/officeDocument/2006/relationships/hyperlink" Target="https://garesnica.eu/attachments/article/1646/Provedbeni-program-Grada-Gare%C5%A1nice-za-razdoblje-2021.-2025.-god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esnica.hr/documents/42/strategija_razvoja_GG_2016_2020.pdf" TargetMode="External"/><Relationship Id="rId14" Type="http://schemas.openxmlformats.org/officeDocument/2006/relationships/hyperlink" Target="http://www.mf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44E0-8BFA-4390-AED0-0BA5575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16</Pages>
  <Words>7339</Words>
  <Characters>41836</Characters>
  <Application>Microsoft Office Word</Application>
  <DocSecurity>0</DocSecurity>
  <Lines>348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Josip Bilandžija</cp:lastModifiedBy>
  <cp:revision>7</cp:revision>
  <cp:lastPrinted>2023-09-25T13:18:00Z</cp:lastPrinted>
  <dcterms:created xsi:type="dcterms:W3CDTF">2023-09-21T06:26:00Z</dcterms:created>
  <dcterms:modified xsi:type="dcterms:W3CDTF">2023-09-26T06:55:00Z</dcterms:modified>
</cp:coreProperties>
</file>