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+*xfs*pvs*lsu*cvA*xBj*uCi*voE*Dis*ctk*ayi*pBk*-</w:t>
            </w:r>
            <w:r>
              <w:rPr>
                <w:rFonts w:ascii="PDF417x" w:hAnsi="PDF417x"/>
                <w:sz w:val="24"/>
                <w:szCs w:val="24"/>
              </w:rPr>
              <w:br/>
              <w:t>+*yqw*xnE*yxl*Doz*xaD*mDo*yCn*ubD*svm*jus*zew*-</w:t>
            </w:r>
            <w:r>
              <w:rPr>
                <w:rFonts w:ascii="PDF417x" w:hAnsi="PDF417x"/>
                <w:sz w:val="24"/>
                <w:szCs w:val="24"/>
              </w:rPr>
              <w:br/>
              <w:t>+*eDs*lyd*lyd*lyd*lyd*nug*jhk*Ftz*bsu*Dcb*zfE*-</w:t>
            </w:r>
            <w:r>
              <w:rPr>
                <w:rFonts w:ascii="PDF417x" w:hAnsi="PDF417x"/>
                <w:sz w:val="24"/>
                <w:szCs w:val="24"/>
              </w:rPr>
              <w:br/>
              <w:t>+*ftw*Eas*yoz*DBm*mgw*brv*iiE*axk*tsl*vdk*onA*-</w:t>
            </w:r>
            <w:r>
              <w:rPr>
                <w:rFonts w:ascii="PDF417x" w:hAnsi="PDF417x"/>
                <w:sz w:val="24"/>
                <w:szCs w:val="24"/>
              </w:rPr>
              <w:br/>
              <w:t>+*ftA*tDc*sku*ydD*zhg*ysv*Dbu*gbu*yFg*bsr*uws*-</w:t>
            </w:r>
            <w:r>
              <w:rPr>
                <w:rFonts w:ascii="PDF417x" w:hAnsi="PDF417x"/>
                <w:sz w:val="24"/>
                <w:szCs w:val="24"/>
              </w:rPr>
              <w:br/>
              <w:t>+*xjq*Egz*udz*tDx*mdy*rtE*gCb*Cxz*Ens*Blb*uzq*-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Default="003F65C1"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5D63EA5D" w14:textId="0D95B4FA" w:rsidR="00922DDC"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BJELOVARSKO-BILOGORSKA ŽUPANIJA</w:t>
      </w:r>
    </w:p>
    <w:p w14:paraId="75F812B6" w14:textId="19D38C5E" w:rsidR="008C5FE5"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 GAREŠNICA</w:t>
      </w:r>
    </w:p>
    <w:p w14:paraId="63BCB5A8" w14:textId="42ADE67B" w:rsidR="00DC2F7E" w:rsidRDefault="00DC2F7E"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GRADONAČELNIK</w:t>
      </w:r>
    </w:p>
    <w:p w14:paraId="2E955F68" w14:textId="466A4579"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3379EE20" w14:textId="77777777" w:rsidR="00B92D0F" w:rsidRPr="00B92D0F" w:rsidRDefault="00B92D0F" w:rsidP="00B92D0F">
      <w:pPr>
        <w:jc w:val="both"/>
        <w:rPr>
          <w:rFonts w:eastAsia="Times New Roman" w:cs="Times New Roman"/>
          <w:noProof w:val="0"/>
        </w:rPr>
      </w:pP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430-01/24-01/1</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2103-4-02-24-7</w:t>
      </w:r>
    </w:p>
    <w:p w14:paraId="4445648A" w14:textId="1A6CC6A4" w:rsidR="00B92D0F" w:rsidRPr="00B92D0F" w:rsidRDefault="00B1589A" w:rsidP="00B92D0F">
      <w:pPr>
        <w:rPr>
          <w:rFonts w:ascii="Calibri" w:eastAsia="Times New Roman" w:hAnsi="Calibri" w:cs="Calibri"/>
          <w:noProof w:val="0"/>
          <w:color w:val="000000"/>
          <w:lang w:eastAsia="hr-HR"/>
        </w:rPr>
      </w:pPr>
      <w:r>
        <w:rPr>
          <w:rFonts w:ascii="Calibri" w:eastAsia="Times New Roman" w:hAnsi="Calibri" w:cs="Calibri"/>
          <w:noProof w:val="0"/>
          <w:lang w:eastAsia="hr-HR"/>
        </w:rPr>
        <w:t>Garešnica</w:t>
      </w:r>
      <w:r w:rsidR="00C9578C" w:rsidRPr="003F65C1">
        <w:rPr>
          <w:rFonts w:ascii="Calibri" w:eastAsia="Times New Roman" w:hAnsi="Calibri" w:cs="Calibri"/>
          <w:noProof w:val="0"/>
          <w:lang w:eastAsia="hr-HR"/>
        </w:rPr>
        <w:t xml:space="preserve">, </w:t>
      </w:r>
      <w:r w:rsidR="00B92D0F" w:rsidRPr="00B92D0F">
        <w:rPr>
          <w:rFonts w:ascii="Calibri" w:eastAsia="Times New Roman" w:hAnsi="Calibri" w:cs="Calibri"/>
          <w:noProof w:val="0"/>
          <w:color w:val="000000"/>
          <w:lang w:eastAsia="hr-HR"/>
        </w:rPr>
        <w:t>31.12.2024.</w:t>
      </w:r>
    </w:p>
    <w:p w14:paraId="6288A7D1" w14:textId="77777777" w:rsidR="00B92D0F" w:rsidRPr="00B92D0F" w:rsidRDefault="00B92D0F" w:rsidP="00B92D0F">
      <w:pPr>
        <w:spacing w:after="160" w:line="259" w:lineRule="auto"/>
        <w:rPr>
          <w:rFonts w:eastAsia="Times New Roman" w:cs="Times New Roman"/>
          <w:noProof w:val="0"/>
        </w:rPr>
      </w:pPr>
    </w:p>
    <w:p w14:paraId="1BD4E6FF" w14:textId="77777777" w:rsidR="00D707B3" w:rsidRDefault="00D707B3" w:rsidP="00D707B3"/>
    <w:p w14:paraId="4135849A" w14:textId="77777777" w:rsidR="00BF70A8" w:rsidRPr="00FD7803" w:rsidRDefault="00BF70A8" w:rsidP="00BF70A8">
      <w:pPr>
        <w:jc w:val="both"/>
      </w:pPr>
      <w:r w:rsidRPr="00FD7803">
        <w:rPr>
          <w:bCs/>
        </w:rPr>
        <w:t xml:space="preserve">Temeljem članka 66. st. 3 Zakona o proračunu (Narodne novine RH broj: 144/21), članka 9. Odluke o izvršavanju Proračuna Grada Garešnice (Službeni glasnik Grada Garešnice, broj 12/23) i </w:t>
      </w:r>
      <w:r w:rsidRPr="00FD7803">
        <w:t>članka 53. Statuta Grada Garešnice (Službeni glasnik Grada Garešnice, broj 2/21), podnosim</w:t>
      </w:r>
    </w:p>
    <w:p w14:paraId="3D2CF172" w14:textId="77777777" w:rsidR="00BF70A8" w:rsidRPr="00FD7803" w:rsidRDefault="00BF70A8" w:rsidP="00BF70A8">
      <w:pPr>
        <w:jc w:val="both"/>
      </w:pPr>
    </w:p>
    <w:p w14:paraId="003772AB" w14:textId="77777777" w:rsidR="00BF70A8" w:rsidRPr="00FD7803" w:rsidRDefault="00BF70A8" w:rsidP="00BF70A8">
      <w:pPr>
        <w:jc w:val="both"/>
      </w:pPr>
    </w:p>
    <w:p w14:paraId="6A36ABD6" w14:textId="77777777" w:rsidR="00BF70A8" w:rsidRPr="00FD7803" w:rsidRDefault="00BF70A8" w:rsidP="00BF70A8">
      <w:pPr>
        <w:jc w:val="center"/>
        <w:rPr>
          <w:b/>
          <w:bCs/>
        </w:rPr>
      </w:pPr>
      <w:r w:rsidRPr="00FD7803">
        <w:rPr>
          <w:b/>
          <w:bCs/>
        </w:rPr>
        <w:t>I Z V J E Š Ć E</w:t>
      </w:r>
    </w:p>
    <w:p w14:paraId="4E6B26E8" w14:textId="77777777" w:rsidR="00BF70A8" w:rsidRPr="00FD7803" w:rsidRDefault="00BF70A8" w:rsidP="00BF70A8">
      <w:pPr>
        <w:jc w:val="center"/>
      </w:pPr>
      <w:r w:rsidRPr="00FD7803">
        <w:t>o korištenju sredstava Proračunske zalihe Proračuna Grada Garešnice</w:t>
      </w:r>
    </w:p>
    <w:p w14:paraId="7FC0654C" w14:textId="3F41BDFA" w:rsidR="00BF70A8" w:rsidRPr="00FD7803" w:rsidRDefault="00BF70A8" w:rsidP="00BF70A8">
      <w:pPr>
        <w:jc w:val="center"/>
      </w:pPr>
      <w:r w:rsidRPr="00FD7803">
        <w:t xml:space="preserve">za razdoblje </w:t>
      </w:r>
      <w:r>
        <w:t>listopad</w:t>
      </w:r>
      <w:r w:rsidRPr="00FD7803">
        <w:t xml:space="preserve"> - </w:t>
      </w:r>
      <w:r>
        <w:t>prosinac</w:t>
      </w:r>
      <w:r w:rsidRPr="00FD7803">
        <w:t xml:space="preserve"> 2024. godine</w:t>
      </w:r>
    </w:p>
    <w:p w14:paraId="12FB1EB5" w14:textId="77777777" w:rsidR="00BF70A8" w:rsidRPr="00FD7803" w:rsidRDefault="00BF70A8" w:rsidP="00BF70A8">
      <w:pPr>
        <w:jc w:val="both"/>
      </w:pPr>
    </w:p>
    <w:p w14:paraId="46D5B03D" w14:textId="77777777" w:rsidR="00BF70A8" w:rsidRPr="00FD7803" w:rsidRDefault="00BF70A8" w:rsidP="00BF70A8">
      <w:pPr>
        <w:jc w:val="both"/>
        <w:rPr>
          <w:b/>
          <w:lang w:val="en-US"/>
        </w:rPr>
      </w:pPr>
    </w:p>
    <w:p w14:paraId="0ED6EDA1" w14:textId="77777777" w:rsidR="00BF70A8" w:rsidRPr="00FD7803" w:rsidRDefault="00BF70A8" w:rsidP="00BF70A8">
      <w:pPr>
        <w:jc w:val="both"/>
      </w:pPr>
      <w:r w:rsidRPr="00FD7803">
        <w:t xml:space="preserve">Člankom 66. stavak 3. Zakona o proračunu propisano je da je gradonačelnik obvezan tromjesečno izvijestiti predstavničko tijelo o korištenju proračunske zalihe. </w:t>
      </w:r>
    </w:p>
    <w:p w14:paraId="6666E851" w14:textId="77777777" w:rsidR="00BF70A8" w:rsidRPr="00FD7803" w:rsidRDefault="00BF70A8" w:rsidP="00BF70A8">
      <w:pPr>
        <w:jc w:val="both"/>
      </w:pPr>
      <w:r w:rsidRPr="00FD7803">
        <w:t>Člankom 9. Odluke o izvršavanju Proračuna Grada Garešnice za 2024. godinu propisano je da se sredstva koriste za financiranje rashoda nastalih pri otklanjanju posljedica elementarnih nepogoda, epidemija, ekoloških nesreća ili izvanrednih događaja koji mogu ugroziti okoliš i ostalih nepredvidivih nesreća, za izvršavanje sudskih odluka i nagodbi za isplatu naknade i rente, te za druge nepredviđene rashode u tijeku godine.</w:t>
      </w:r>
    </w:p>
    <w:p w14:paraId="14EB596C" w14:textId="77777777" w:rsidR="00BF70A8" w:rsidRPr="00FD7803" w:rsidRDefault="00BF70A8" w:rsidP="00BF70A8">
      <w:pPr>
        <w:jc w:val="both"/>
      </w:pPr>
      <w:r w:rsidRPr="00FD7803">
        <w:t>O korištenju proračunske zalihe odlučuje Gradonačelnik i to u 2024. godini, sukladno usvojenom Proračunu Grada Garešnice za 2024. godinu (Službeni glasnik Grada Garešnice, br. 12/23</w:t>
      </w:r>
      <w:r>
        <w:t>, 6/24 i 15/24</w:t>
      </w:r>
      <w:r w:rsidRPr="00FD7803">
        <w:t xml:space="preserve">), u visini do 4.000,00 EUR. </w:t>
      </w:r>
    </w:p>
    <w:p w14:paraId="23D25097" w14:textId="77777777" w:rsidR="00BF70A8" w:rsidRPr="00FD7803" w:rsidRDefault="00BF70A8" w:rsidP="00BF70A8">
      <w:pPr>
        <w:jc w:val="both"/>
      </w:pPr>
      <w:r w:rsidRPr="00FD7803">
        <w:t>Sredstva za korištenje proračunske zalihe Proračuna Grada Garešnice za 2024. godinu planirana su u Razdjelu 001 – Gradsko vijeće i Ured Gradonačelnika, Glava 001002 – Ured gradonačelnika, Aktivnost A100103 -  Tekuća zaliha proračuna.</w:t>
      </w:r>
    </w:p>
    <w:p w14:paraId="566A67DA" w14:textId="77777777" w:rsidR="00BF70A8" w:rsidRPr="00FD7803" w:rsidRDefault="00BF70A8" w:rsidP="00BF70A8">
      <w:pPr>
        <w:jc w:val="both"/>
      </w:pPr>
      <w:r w:rsidRPr="00FD7803">
        <w:t xml:space="preserve">U razdoblju od 1. </w:t>
      </w:r>
      <w:r>
        <w:t>listopada</w:t>
      </w:r>
      <w:r w:rsidRPr="00FD7803">
        <w:t xml:space="preserve"> do 31. </w:t>
      </w:r>
      <w:r>
        <w:t>prosinca</w:t>
      </w:r>
      <w:r w:rsidRPr="00FD7803">
        <w:t xml:space="preserve"> 2024.  godine u okviru navedene aktivnosti nismo koristili sredstva tekuće zalihe proračuna.</w:t>
      </w:r>
    </w:p>
    <w:p w14:paraId="4B1EFC79" w14:textId="77777777" w:rsidR="00BF70A8" w:rsidRPr="00FD7803" w:rsidRDefault="00BF70A8" w:rsidP="00BF70A8">
      <w:pPr>
        <w:jc w:val="both"/>
      </w:pPr>
    </w:p>
    <w:p w14:paraId="7EC88578" w14:textId="77777777" w:rsidR="00BF70A8" w:rsidRPr="00FD7803" w:rsidRDefault="00BF70A8" w:rsidP="00BF70A8">
      <w:pPr>
        <w:jc w:val="both"/>
      </w:pPr>
    </w:p>
    <w:p w14:paraId="6DB552CA" w14:textId="77777777" w:rsidR="00BF70A8" w:rsidRPr="00FD7803" w:rsidRDefault="00BF70A8" w:rsidP="00BF70A8">
      <w:pPr>
        <w:ind w:firstLine="4253"/>
        <w:jc w:val="center"/>
      </w:pPr>
      <w:r w:rsidRPr="00FD7803">
        <w:t>GRADONAČELNIK:</w:t>
      </w:r>
    </w:p>
    <w:p w14:paraId="6035F582" w14:textId="77777777" w:rsidR="00BF70A8" w:rsidRPr="00FD7803" w:rsidRDefault="00BF70A8" w:rsidP="00BF70A8">
      <w:pPr>
        <w:ind w:firstLine="4253"/>
        <w:jc w:val="center"/>
      </w:pPr>
    </w:p>
    <w:p w14:paraId="11186C3F" w14:textId="77777777" w:rsidR="00BF70A8" w:rsidRPr="00FD7803" w:rsidRDefault="00BF70A8" w:rsidP="00BF70A8">
      <w:pPr>
        <w:ind w:firstLine="4253"/>
        <w:jc w:val="center"/>
      </w:pPr>
      <w:r w:rsidRPr="00FD7803">
        <w:t>Josip Bilandžija, dipl.ing.šum.</w:t>
      </w:r>
    </w:p>
    <w:p w14:paraId="70FD7591" w14:textId="77777777" w:rsidR="00BF70A8" w:rsidRDefault="00BF70A8" w:rsidP="00BF70A8"/>
    <w:p w14:paraId="21200C07" w14:textId="77777777" w:rsidR="00D707B3" w:rsidRDefault="00D707B3" w:rsidP="00D707B3"/>
    <w:p w14:paraId="657A284E" w14:textId="77777777" w:rsidR="00D707B3" w:rsidRDefault="00D707B3" w:rsidP="00D707B3"/>
    <w:p w14:paraId="1A692848" w14:textId="4124CC35" w:rsidR="00D707B3" w:rsidRDefault="00D707B3" w:rsidP="00D707B3"/>
    <w:p w14:paraId="3BBAD26A" w14:textId="44EDBF92" w:rsidR="00D707B3" w:rsidRDefault="00D707B3" w:rsidP="00D707B3"/>
    <w:p w14:paraId="2F67EE11" w14:textId="77777777" w:rsidR="00D707B3" w:rsidRDefault="00D707B3" w:rsidP="00D707B3"/>
    <w:p w14:paraId="5D8B9E09" w14:textId="77777777"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sectPr w:rsidR="00B92D0F" w:rsidRPr="00B92D0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F65C1"/>
    <w:rsid w:val="00575A03"/>
    <w:rsid w:val="00693AB1"/>
    <w:rsid w:val="008A562A"/>
    <w:rsid w:val="008C5FE5"/>
    <w:rsid w:val="00922DDC"/>
    <w:rsid w:val="009B7A12"/>
    <w:rsid w:val="00A62053"/>
    <w:rsid w:val="00A836D0"/>
    <w:rsid w:val="00AC35DA"/>
    <w:rsid w:val="00B1589A"/>
    <w:rsid w:val="00B92D0F"/>
    <w:rsid w:val="00BF70A8"/>
    <w:rsid w:val="00C9578C"/>
    <w:rsid w:val="00D707B3"/>
    <w:rsid w:val="00DC2F7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A2BF3F8-EBC3-40B5-933C-9A99EAB8AEE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Mirela Kozmač</cp:lastModifiedBy>
  <cp:revision>4</cp:revision>
  <cp:lastPrinted>2024-12-31T09:19:00Z</cp:lastPrinted>
  <dcterms:created xsi:type="dcterms:W3CDTF">2023-03-02T09:52:00Z</dcterms:created>
  <dcterms:modified xsi:type="dcterms:W3CDTF">2024-12-31T09:19:00Z</dcterms:modified>
</cp:coreProperties>
</file>