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D5F9A" w14:textId="48E6C847" w:rsidR="000B3F6C" w:rsidRPr="000B3F6C" w:rsidRDefault="000B3F6C" w:rsidP="000B3F6C">
      <w:pPr>
        <w:spacing w:after="0" w:line="240" w:lineRule="auto"/>
        <w:jc w:val="both"/>
        <w:rPr>
          <w:rFonts w:ascii="Calibri" w:eastAsia="Times New Roman" w:hAnsi="Calibri" w:cs="Times New Roman"/>
          <w:noProof/>
          <w:kern w:val="0"/>
          <w:sz w:val="22"/>
          <w:szCs w:val="22"/>
          <w14:ligatures w14:val="none"/>
        </w:rPr>
      </w:pPr>
      <w:r w:rsidRPr="000B3F6C">
        <w:rPr>
          <w:rFonts w:ascii="Calibri" w:eastAsia="Times New Roman" w:hAnsi="Calibri" w:cs="Times New Roman"/>
          <w:noProof/>
          <w:kern w:val="0"/>
          <w:sz w:val="22"/>
          <w:szCs w:val="22"/>
          <w14:ligatures w14:val="none"/>
        </w:rPr>
        <w:drawing>
          <wp:anchor distT="0" distB="0" distL="114300" distR="114300" simplePos="0" relativeHeight="251660288" behindDoc="0" locked="0" layoutInCell="1" allowOverlap="1" wp14:anchorId="3C11262F" wp14:editId="15D5DF5E">
            <wp:simplePos x="0" y="0"/>
            <wp:positionH relativeFrom="column">
              <wp:posOffset>229235</wp:posOffset>
            </wp:positionH>
            <wp:positionV relativeFrom="paragraph">
              <wp:posOffset>-445770</wp:posOffset>
            </wp:positionV>
            <wp:extent cx="335915" cy="445135"/>
            <wp:effectExtent l="0" t="0" r="6985" b="0"/>
            <wp:wrapNone/>
            <wp:docPr id="1384525310" name="Slika 2"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5915" cy="445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79829F" w14:textId="77777777" w:rsidR="000B3F6C" w:rsidRPr="000B3F6C" w:rsidRDefault="000B3F6C" w:rsidP="000B3F6C">
      <w:pPr>
        <w:spacing w:after="0" w:line="240" w:lineRule="auto"/>
        <w:jc w:val="both"/>
        <w:rPr>
          <w:rFonts w:ascii="Calibri" w:eastAsia="Times New Roman" w:hAnsi="Calibri" w:cs="Calibri"/>
          <w:color w:val="000000"/>
          <w:kern w:val="0"/>
          <w:sz w:val="22"/>
          <w:szCs w:val="22"/>
          <w:lang w:eastAsia="hr-HR"/>
          <w14:ligatures w14:val="none"/>
        </w:rPr>
      </w:pPr>
      <w:r w:rsidRPr="000B3F6C">
        <w:rPr>
          <w:rFonts w:ascii="Calibri" w:eastAsia="Times New Roman" w:hAnsi="Calibri" w:cs="Calibri"/>
          <w:color w:val="000000"/>
          <w:kern w:val="0"/>
          <w:sz w:val="22"/>
          <w:szCs w:val="22"/>
          <w:lang w:eastAsia="hr-HR"/>
          <w14:ligatures w14:val="none"/>
        </w:rPr>
        <w:t>REPUBLIKA HRVATSKA</w:t>
      </w:r>
    </w:p>
    <w:p w14:paraId="0894C1EA" w14:textId="77777777" w:rsidR="000B3F6C" w:rsidRPr="000B3F6C" w:rsidRDefault="000B3F6C" w:rsidP="000B3F6C">
      <w:pPr>
        <w:spacing w:after="0" w:line="240" w:lineRule="auto"/>
        <w:jc w:val="both"/>
        <w:rPr>
          <w:rFonts w:ascii="Calibri" w:eastAsia="Times New Roman" w:hAnsi="Calibri" w:cs="Calibri"/>
          <w:color w:val="000000"/>
          <w:kern w:val="0"/>
          <w:sz w:val="22"/>
          <w:szCs w:val="22"/>
          <w:lang w:eastAsia="hr-HR"/>
          <w14:ligatures w14:val="none"/>
        </w:rPr>
      </w:pPr>
      <w:r w:rsidRPr="000B3F6C">
        <w:rPr>
          <w:rFonts w:ascii="Calibri" w:eastAsia="Times New Roman" w:hAnsi="Calibri" w:cs="Calibri"/>
          <w:color w:val="000000"/>
          <w:kern w:val="0"/>
          <w:sz w:val="22"/>
          <w:szCs w:val="22"/>
          <w:lang w:eastAsia="hr-HR"/>
          <w14:ligatures w14:val="none"/>
        </w:rPr>
        <w:t>BJELOVARSKO-BILOGORSKA ŽUPANIJA</w:t>
      </w:r>
    </w:p>
    <w:p w14:paraId="4DDFF1AB" w14:textId="77777777" w:rsidR="000B3F6C" w:rsidRPr="000B3F6C" w:rsidRDefault="000B3F6C" w:rsidP="000B3F6C">
      <w:pPr>
        <w:spacing w:after="0" w:line="240" w:lineRule="auto"/>
        <w:jc w:val="both"/>
        <w:rPr>
          <w:rFonts w:ascii="Calibri" w:eastAsia="Times New Roman" w:hAnsi="Calibri" w:cs="Calibri"/>
          <w:color w:val="000000"/>
          <w:kern w:val="0"/>
          <w:sz w:val="22"/>
          <w:szCs w:val="22"/>
          <w:lang w:eastAsia="hr-HR"/>
          <w14:ligatures w14:val="none"/>
        </w:rPr>
      </w:pPr>
      <w:r w:rsidRPr="000B3F6C">
        <w:rPr>
          <w:rFonts w:ascii="Calibri" w:eastAsia="Times New Roman" w:hAnsi="Calibri" w:cs="Calibri"/>
          <w:color w:val="000000"/>
          <w:kern w:val="0"/>
          <w:sz w:val="22"/>
          <w:szCs w:val="22"/>
          <w:lang w:eastAsia="hr-HR"/>
          <w14:ligatures w14:val="none"/>
        </w:rPr>
        <w:t>GRAD GAREŠNICA</w:t>
      </w:r>
    </w:p>
    <w:p w14:paraId="234707C9" w14:textId="77777777" w:rsidR="000B3F6C" w:rsidRPr="000B3F6C" w:rsidRDefault="000B3F6C" w:rsidP="000B3F6C">
      <w:pPr>
        <w:spacing w:after="0" w:line="240" w:lineRule="auto"/>
        <w:jc w:val="both"/>
        <w:rPr>
          <w:rFonts w:ascii="Calibri" w:eastAsia="Times New Roman" w:hAnsi="Calibri" w:cs="Calibri"/>
          <w:color w:val="000000"/>
          <w:kern w:val="0"/>
          <w:sz w:val="22"/>
          <w:szCs w:val="22"/>
          <w:lang w:eastAsia="hr-HR"/>
          <w14:ligatures w14:val="none"/>
        </w:rPr>
      </w:pPr>
      <w:r w:rsidRPr="000B3F6C">
        <w:rPr>
          <w:rFonts w:ascii="Calibri" w:eastAsia="Times New Roman" w:hAnsi="Calibri" w:cs="Calibri"/>
          <w:color w:val="000000"/>
          <w:kern w:val="0"/>
          <w:sz w:val="22"/>
          <w:szCs w:val="22"/>
          <w:lang w:eastAsia="hr-HR"/>
          <w14:ligatures w14:val="none"/>
        </w:rPr>
        <w:t>GRADONAČELNIK</w:t>
      </w:r>
    </w:p>
    <w:p w14:paraId="77027B9D" w14:textId="77777777" w:rsidR="000B3F6C" w:rsidRPr="000B3F6C" w:rsidRDefault="000B3F6C" w:rsidP="000B3F6C">
      <w:pPr>
        <w:spacing w:after="0" w:line="240" w:lineRule="auto"/>
        <w:jc w:val="both"/>
        <w:rPr>
          <w:rFonts w:ascii="Calibri" w:eastAsia="Times New Roman" w:hAnsi="Calibri" w:cs="Times New Roman"/>
          <w:kern w:val="0"/>
          <w:sz w:val="22"/>
          <w:szCs w:val="22"/>
          <w14:ligatures w14:val="none"/>
        </w:rPr>
      </w:pPr>
      <w:r w:rsidRPr="000B3F6C">
        <w:rPr>
          <w:rFonts w:ascii="Calibri" w:eastAsia="Times New Roman" w:hAnsi="Calibri" w:cs="Calibri"/>
          <w:color w:val="000000"/>
          <w:kern w:val="0"/>
          <w:sz w:val="22"/>
          <w:szCs w:val="22"/>
          <w:lang w:eastAsia="hr-HR"/>
          <w14:ligatures w14:val="none"/>
        </w:rPr>
        <w:tab/>
      </w:r>
      <w:r w:rsidRPr="000B3F6C">
        <w:rPr>
          <w:rFonts w:ascii="Calibri" w:eastAsia="Times New Roman" w:hAnsi="Calibri" w:cs="Calibri"/>
          <w:color w:val="000000"/>
          <w:kern w:val="0"/>
          <w:sz w:val="22"/>
          <w:szCs w:val="22"/>
          <w:lang w:eastAsia="hr-HR"/>
          <w14:ligatures w14:val="none"/>
        </w:rPr>
        <w:tab/>
      </w:r>
      <w:r w:rsidRPr="000B3F6C">
        <w:rPr>
          <w:rFonts w:ascii="Calibri" w:eastAsia="Times New Roman" w:hAnsi="Calibri" w:cs="Calibri"/>
          <w:color w:val="000000"/>
          <w:kern w:val="0"/>
          <w:sz w:val="22"/>
          <w:szCs w:val="22"/>
          <w:lang w:eastAsia="hr-HR"/>
          <w14:ligatures w14:val="none"/>
        </w:rPr>
        <w:tab/>
      </w:r>
    </w:p>
    <w:p w14:paraId="354D2ED2" w14:textId="77777777" w:rsidR="000B3F6C" w:rsidRPr="000B3F6C" w:rsidRDefault="000B3F6C" w:rsidP="000B3F6C">
      <w:pPr>
        <w:spacing w:after="0" w:line="240" w:lineRule="auto"/>
        <w:jc w:val="both"/>
        <w:rPr>
          <w:rFonts w:ascii="Calibri" w:eastAsia="Times New Roman" w:hAnsi="Calibri" w:cs="Times New Roman"/>
          <w:kern w:val="0"/>
          <w:sz w:val="22"/>
          <w:szCs w:val="22"/>
          <w14:ligatures w14:val="none"/>
        </w:rPr>
      </w:pPr>
    </w:p>
    <w:p w14:paraId="6D0A00A2" w14:textId="77777777" w:rsidR="000B3F6C" w:rsidRPr="000B3F6C" w:rsidRDefault="000B3F6C" w:rsidP="000B3F6C">
      <w:pPr>
        <w:spacing w:after="0" w:line="240" w:lineRule="auto"/>
        <w:rPr>
          <w:rFonts w:ascii="Calibri" w:eastAsia="Times New Roman" w:hAnsi="Calibri" w:cs="Times New Roman"/>
          <w:noProof/>
          <w:kern w:val="0"/>
          <w:sz w:val="22"/>
          <w:szCs w:val="22"/>
          <w14:ligatures w14:val="none"/>
        </w:rPr>
      </w:pPr>
      <w:r w:rsidRPr="000B3F6C">
        <w:rPr>
          <w:rFonts w:ascii="Calibri" w:eastAsia="Times New Roman" w:hAnsi="Calibri" w:cs="Calibri"/>
          <w:color w:val="000000"/>
          <w:kern w:val="0"/>
          <w:sz w:val="22"/>
          <w:szCs w:val="22"/>
          <w:lang w:eastAsia="hr-HR"/>
          <w14:ligatures w14:val="none"/>
        </w:rPr>
        <w:t xml:space="preserve">KLASA:  430-01/23-01/1 </w:t>
      </w:r>
    </w:p>
    <w:p w14:paraId="33C73898" w14:textId="77777777" w:rsidR="000B3F6C" w:rsidRPr="000B3F6C" w:rsidRDefault="000B3F6C" w:rsidP="000B3F6C">
      <w:pPr>
        <w:spacing w:after="0" w:line="240" w:lineRule="auto"/>
        <w:rPr>
          <w:rFonts w:ascii="Calibri" w:eastAsia="Times New Roman" w:hAnsi="Calibri" w:cs="Calibri"/>
          <w:color w:val="000000"/>
          <w:kern w:val="0"/>
          <w:sz w:val="22"/>
          <w:szCs w:val="22"/>
          <w:lang w:eastAsia="hr-HR"/>
          <w14:ligatures w14:val="none"/>
        </w:rPr>
      </w:pPr>
      <w:r w:rsidRPr="000B3F6C">
        <w:rPr>
          <w:rFonts w:ascii="Calibri" w:eastAsia="Times New Roman" w:hAnsi="Calibri" w:cs="Calibri"/>
          <w:color w:val="000000"/>
          <w:kern w:val="0"/>
          <w:sz w:val="22"/>
          <w:szCs w:val="22"/>
          <w:lang w:eastAsia="hr-HR"/>
          <w14:ligatures w14:val="none"/>
        </w:rPr>
        <w:t>URBROJ: 2103-4-02-23-3</w:t>
      </w:r>
    </w:p>
    <w:p w14:paraId="7CD2EEDD" w14:textId="77777777" w:rsidR="000B3F6C" w:rsidRPr="000B3F6C" w:rsidRDefault="000B3F6C" w:rsidP="000B3F6C">
      <w:pPr>
        <w:spacing w:after="0" w:line="240" w:lineRule="auto"/>
        <w:rPr>
          <w:rFonts w:ascii="Calibri" w:eastAsia="Times New Roman" w:hAnsi="Calibri" w:cs="Calibri"/>
          <w:color w:val="000000"/>
          <w:kern w:val="0"/>
          <w:sz w:val="22"/>
          <w:szCs w:val="22"/>
          <w:lang w:eastAsia="hr-HR"/>
          <w14:ligatures w14:val="none"/>
        </w:rPr>
      </w:pPr>
      <w:r w:rsidRPr="000B3F6C">
        <w:rPr>
          <w:rFonts w:ascii="Calibri" w:eastAsia="Times New Roman" w:hAnsi="Calibri" w:cs="Calibri"/>
          <w:kern w:val="0"/>
          <w:sz w:val="22"/>
          <w:szCs w:val="22"/>
          <w:lang w:eastAsia="hr-HR"/>
          <w14:ligatures w14:val="none"/>
        </w:rPr>
        <w:t xml:space="preserve">Garešnica, </w:t>
      </w:r>
      <w:r w:rsidRPr="000B3F6C">
        <w:rPr>
          <w:rFonts w:ascii="Calibri" w:eastAsia="Times New Roman" w:hAnsi="Calibri" w:cs="Calibri"/>
          <w:color w:val="000000"/>
          <w:kern w:val="0"/>
          <w:sz w:val="22"/>
          <w:szCs w:val="22"/>
          <w:lang w:eastAsia="hr-HR"/>
          <w14:ligatures w14:val="none"/>
        </w:rPr>
        <w:t>30.06.2023.</w:t>
      </w:r>
    </w:p>
    <w:p w14:paraId="432297B6" w14:textId="77777777" w:rsidR="000B3F6C" w:rsidRPr="000B3F6C" w:rsidRDefault="000B3F6C" w:rsidP="000B3F6C">
      <w:pPr>
        <w:spacing w:line="259" w:lineRule="auto"/>
        <w:rPr>
          <w:rFonts w:ascii="Calibri" w:eastAsia="Times New Roman" w:hAnsi="Calibri" w:cs="Times New Roman"/>
          <w:kern w:val="0"/>
          <w:sz w:val="22"/>
          <w:szCs w:val="22"/>
          <w14:ligatures w14:val="none"/>
        </w:rPr>
      </w:pPr>
    </w:p>
    <w:p w14:paraId="2122EBAC" w14:textId="77777777" w:rsidR="000B3F6C" w:rsidRPr="000B3F6C" w:rsidRDefault="000B3F6C" w:rsidP="000B3F6C">
      <w:pPr>
        <w:spacing w:after="0" w:line="240" w:lineRule="auto"/>
        <w:rPr>
          <w:rFonts w:ascii="Calibri" w:eastAsia="Times New Roman" w:hAnsi="Calibri" w:cs="Times New Roman"/>
          <w:noProof/>
          <w:kern w:val="0"/>
          <w:sz w:val="22"/>
          <w:szCs w:val="22"/>
          <w14:ligatures w14:val="none"/>
        </w:rPr>
      </w:pPr>
    </w:p>
    <w:p w14:paraId="53B7F50F" w14:textId="77777777" w:rsidR="000B3F6C" w:rsidRPr="000B3F6C" w:rsidRDefault="000B3F6C" w:rsidP="000B3F6C">
      <w:pPr>
        <w:spacing w:after="0" w:line="240" w:lineRule="auto"/>
        <w:jc w:val="right"/>
        <w:rPr>
          <w:rFonts w:ascii="Calibri" w:eastAsia="Times New Roman" w:hAnsi="Calibri" w:cs="Calibri"/>
          <w:noProof/>
          <w:color w:val="000000"/>
          <w:kern w:val="0"/>
          <w:sz w:val="22"/>
          <w:szCs w:val="22"/>
          <w:lang w:eastAsia="hr-HR"/>
          <w14:ligatures w14:val="none"/>
        </w:rPr>
      </w:pPr>
    </w:p>
    <w:p w14:paraId="5341168A" w14:textId="77777777" w:rsidR="000B3F6C" w:rsidRPr="000B3F6C" w:rsidRDefault="000B3F6C" w:rsidP="000B3F6C">
      <w:pPr>
        <w:spacing w:after="0" w:line="240" w:lineRule="auto"/>
        <w:jc w:val="right"/>
        <w:rPr>
          <w:rFonts w:ascii="Calibri" w:eastAsia="Times New Roman" w:hAnsi="Calibri" w:cs="Calibri"/>
          <w:noProof/>
          <w:color w:val="000000"/>
          <w:kern w:val="0"/>
          <w:sz w:val="22"/>
          <w:szCs w:val="22"/>
          <w:lang w:eastAsia="hr-HR"/>
          <w14:ligatures w14:val="none"/>
        </w:rPr>
      </w:pPr>
      <w:r w:rsidRPr="000B3F6C">
        <w:rPr>
          <w:rFonts w:ascii="Calibri" w:eastAsia="Times New Roman" w:hAnsi="Calibri" w:cs="Calibri"/>
          <w:noProof/>
          <w:color w:val="000000"/>
          <w:kern w:val="0"/>
          <w:sz w:val="22"/>
          <w:szCs w:val="22"/>
          <w:lang w:eastAsia="hr-HR"/>
          <w14:ligatures w14:val="none"/>
        </w:rPr>
        <w:t xml:space="preserve"> </w:t>
      </w:r>
    </w:p>
    <w:p w14:paraId="030AA106" w14:textId="77777777" w:rsidR="000B3F6C" w:rsidRPr="000B3F6C" w:rsidRDefault="000B3F6C" w:rsidP="000B3F6C">
      <w:pPr>
        <w:spacing w:after="0" w:line="240" w:lineRule="auto"/>
        <w:jc w:val="both"/>
        <w:rPr>
          <w:rFonts w:ascii="Calibri" w:eastAsia="Times New Roman" w:hAnsi="Calibri" w:cs="Calibri"/>
          <w:kern w:val="0"/>
          <w:sz w:val="22"/>
          <w:szCs w:val="22"/>
          <w14:ligatures w14:val="none"/>
        </w:rPr>
      </w:pPr>
      <w:r w:rsidRPr="000B3F6C">
        <w:rPr>
          <w:rFonts w:ascii="Calibri" w:eastAsia="Times New Roman" w:hAnsi="Calibri" w:cs="Calibri"/>
          <w:bCs/>
          <w:kern w:val="0"/>
          <w:sz w:val="22"/>
          <w:szCs w:val="22"/>
          <w14:ligatures w14:val="none"/>
        </w:rPr>
        <w:t xml:space="preserve">Temeljem članka 66. st. 3 Zakona o proračunu (Narodne novine RH broj: 144/21), članka 9. Odluke o izvršavanju Proračuna Grada Garešnice (Službeni glasnik Grada Garešnice, broj 13/22) i </w:t>
      </w:r>
      <w:r w:rsidRPr="000B3F6C">
        <w:rPr>
          <w:rFonts w:ascii="Calibri" w:eastAsia="Times New Roman" w:hAnsi="Calibri" w:cs="Calibri"/>
          <w:kern w:val="0"/>
          <w:sz w:val="22"/>
          <w:szCs w:val="22"/>
          <w14:ligatures w14:val="none"/>
        </w:rPr>
        <w:t>članka 53. Statuta Grada Garešnice (Službeni glasnik Grada Garešnice, broj 2/21), podnosim</w:t>
      </w:r>
    </w:p>
    <w:p w14:paraId="49D02471" w14:textId="77777777" w:rsidR="000B3F6C" w:rsidRPr="000B3F6C" w:rsidRDefault="000B3F6C" w:rsidP="000B3F6C">
      <w:pPr>
        <w:spacing w:after="0" w:line="240" w:lineRule="auto"/>
        <w:jc w:val="both"/>
        <w:rPr>
          <w:rFonts w:ascii="Calibri" w:eastAsia="Times New Roman" w:hAnsi="Calibri" w:cs="Calibri"/>
          <w:kern w:val="0"/>
          <w:sz w:val="22"/>
          <w:szCs w:val="22"/>
          <w14:ligatures w14:val="none"/>
        </w:rPr>
      </w:pPr>
    </w:p>
    <w:p w14:paraId="5112E4E9" w14:textId="77777777" w:rsidR="000B3F6C" w:rsidRPr="000B3F6C" w:rsidRDefault="000B3F6C" w:rsidP="000B3F6C">
      <w:pPr>
        <w:spacing w:after="0" w:line="240" w:lineRule="auto"/>
        <w:jc w:val="both"/>
        <w:rPr>
          <w:rFonts w:ascii="Calibri" w:eastAsia="Times New Roman" w:hAnsi="Calibri" w:cs="Calibri"/>
          <w:kern w:val="0"/>
          <w:sz w:val="22"/>
          <w:szCs w:val="22"/>
          <w14:ligatures w14:val="none"/>
        </w:rPr>
      </w:pPr>
    </w:p>
    <w:p w14:paraId="5CE491AA" w14:textId="77777777" w:rsidR="000B3F6C" w:rsidRPr="000B3F6C" w:rsidRDefault="000B3F6C" w:rsidP="000B3F6C">
      <w:pPr>
        <w:spacing w:after="0" w:line="240" w:lineRule="auto"/>
        <w:jc w:val="center"/>
        <w:rPr>
          <w:rFonts w:ascii="Calibri" w:eastAsia="Times New Roman" w:hAnsi="Calibri" w:cs="Calibri"/>
          <w:b/>
          <w:bCs/>
          <w:kern w:val="0"/>
          <w:sz w:val="22"/>
          <w:szCs w:val="22"/>
          <w14:ligatures w14:val="none"/>
        </w:rPr>
      </w:pPr>
      <w:r w:rsidRPr="000B3F6C">
        <w:rPr>
          <w:rFonts w:ascii="Calibri" w:eastAsia="Times New Roman" w:hAnsi="Calibri" w:cs="Calibri"/>
          <w:b/>
          <w:bCs/>
          <w:kern w:val="0"/>
          <w:sz w:val="22"/>
          <w:szCs w:val="22"/>
          <w14:ligatures w14:val="none"/>
        </w:rPr>
        <w:t xml:space="preserve">I Z V J E Š Ć E </w:t>
      </w:r>
    </w:p>
    <w:p w14:paraId="47B50A7D" w14:textId="77777777" w:rsidR="000B3F6C" w:rsidRPr="000B3F6C" w:rsidRDefault="000B3F6C" w:rsidP="000B3F6C">
      <w:pPr>
        <w:spacing w:after="0" w:line="240" w:lineRule="auto"/>
        <w:jc w:val="center"/>
        <w:rPr>
          <w:rFonts w:ascii="Calibri" w:eastAsia="Times New Roman" w:hAnsi="Calibri" w:cs="Calibri"/>
          <w:kern w:val="0"/>
          <w:sz w:val="22"/>
          <w:szCs w:val="22"/>
          <w14:ligatures w14:val="none"/>
        </w:rPr>
      </w:pPr>
      <w:r w:rsidRPr="000B3F6C">
        <w:rPr>
          <w:rFonts w:ascii="Calibri" w:eastAsia="Times New Roman" w:hAnsi="Calibri" w:cs="Calibri"/>
          <w:kern w:val="0"/>
          <w:sz w:val="22"/>
          <w:szCs w:val="22"/>
          <w14:ligatures w14:val="none"/>
        </w:rPr>
        <w:t>o korištenju sredstava Proračunske zalihe Proračuna Grada Garešnice</w:t>
      </w:r>
    </w:p>
    <w:p w14:paraId="07602E30" w14:textId="77777777" w:rsidR="000B3F6C" w:rsidRPr="000B3F6C" w:rsidRDefault="000B3F6C" w:rsidP="000B3F6C">
      <w:pPr>
        <w:spacing w:after="0" w:line="240" w:lineRule="auto"/>
        <w:jc w:val="center"/>
        <w:rPr>
          <w:rFonts w:ascii="Calibri" w:eastAsia="Times New Roman" w:hAnsi="Calibri" w:cs="Calibri"/>
          <w:kern w:val="0"/>
          <w:sz w:val="22"/>
          <w:szCs w:val="22"/>
          <w14:ligatures w14:val="none"/>
        </w:rPr>
      </w:pPr>
      <w:r w:rsidRPr="000B3F6C">
        <w:rPr>
          <w:rFonts w:ascii="Calibri" w:eastAsia="Times New Roman" w:hAnsi="Calibri" w:cs="Calibri"/>
          <w:kern w:val="0"/>
          <w:sz w:val="22"/>
          <w:szCs w:val="22"/>
          <w14:ligatures w14:val="none"/>
        </w:rPr>
        <w:t xml:space="preserve"> za razdoblje travanj - lipanj 2023. godine</w:t>
      </w:r>
    </w:p>
    <w:p w14:paraId="0FD89393" w14:textId="77777777" w:rsidR="000B3F6C" w:rsidRPr="000B3F6C" w:rsidRDefault="000B3F6C" w:rsidP="000B3F6C">
      <w:pPr>
        <w:spacing w:after="0" w:line="240" w:lineRule="auto"/>
        <w:jc w:val="center"/>
        <w:rPr>
          <w:rFonts w:ascii="Calibri" w:eastAsia="Times New Roman" w:hAnsi="Calibri" w:cs="Calibri"/>
          <w:kern w:val="0"/>
          <w:sz w:val="22"/>
          <w:szCs w:val="22"/>
          <w14:ligatures w14:val="none"/>
        </w:rPr>
      </w:pPr>
    </w:p>
    <w:p w14:paraId="02A2215C" w14:textId="77777777" w:rsidR="000B3F6C" w:rsidRPr="000B3F6C" w:rsidRDefault="000B3F6C" w:rsidP="000B3F6C">
      <w:pPr>
        <w:spacing w:after="0" w:line="240" w:lineRule="auto"/>
        <w:rPr>
          <w:rFonts w:ascii="Calibri" w:eastAsia="Times New Roman" w:hAnsi="Calibri" w:cs="Calibri"/>
          <w:b/>
          <w:kern w:val="0"/>
          <w:sz w:val="22"/>
          <w:szCs w:val="22"/>
          <w:lang w:val="en-US" w:eastAsia="en-GB"/>
          <w14:ligatures w14:val="none"/>
        </w:rPr>
      </w:pPr>
    </w:p>
    <w:p w14:paraId="20E66751" w14:textId="77777777" w:rsidR="000B3F6C" w:rsidRPr="000B3F6C" w:rsidRDefault="000B3F6C" w:rsidP="000B3F6C">
      <w:pPr>
        <w:spacing w:after="0" w:line="240" w:lineRule="auto"/>
        <w:ind w:firstLine="708"/>
        <w:jc w:val="both"/>
        <w:rPr>
          <w:rFonts w:ascii="Calibri" w:eastAsia="Times New Roman" w:hAnsi="Calibri" w:cs="Calibri"/>
          <w:kern w:val="0"/>
          <w:sz w:val="22"/>
          <w:szCs w:val="22"/>
          <w:lang w:eastAsia="en-GB"/>
          <w14:ligatures w14:val="none"/>
        </w:rPr>
      </w:pPr>
      <w:r w:rsidRPr="000B3F6C">
        <w:rPr>
          <w:rFonts w:ascii="Calibri" w:eastAsia="Times New Roman" w:hAnsi="Calibri" w:cs="Calibri"/>
          <w:kern w:val="0"/>
          <w:sz w:val="22"/>
          <w:szCs w:val="22"/>
          <w:lang w:eastAsia="en-GB"/>
          <w14:ligatures w14:val="none"/>
        </w:rPr>
        <w:t xml:space="preserve">Člankom 66. stavak 3. Zakona o proračunu propisano je da je gradonačelnik obvezan tromjesečno izvijestiti predstavničko tijelo o korištenju proračunske zalihe. </w:t>
      </w:r>
    </w:p>
    <w:p w14:paraId="42165E4D" w14:textId="77777777" w:rsidR="000B3F6C" w:rsidRPr="000B3F6C" w:rsidRDefault="000B3F6C" w:rsidP="000B3F6C">
      <w:pPr>
        <w:spacing w:after="0" w:line="240" w:lineRule="auto"/>
        <w:ind w:firstLine="708"/>
        <w:jc w:val="both"/>
        <w:rPr>
          <w:rFonts w:ascii="Calibri" w:eastAsia="Times New Roman" w:hAnsi="Calibri" w:cs="Calibri"/>
          <w:kern w:val="0"/>
          <w:sz w:val="22"/>
          <w:szCs w:val="22"/>
          <w:lang w:eastAsia="en-GB"/>
          <w14:ligatures w14:val="none"/>
        </w:rPr>
      </w:pPr>
      <w:r w:rsidRPr="000B3F6C">
        <w:rPr>
          <w:rFonts w:ascii="Calibri" w:eastAsia="Times New Roman" w:hAnsi="Calibri" w:cs="Calibri"/>
          <w:kern w:val="0"/>
          <w:sz w:val="22"/>
          <w:szCs w:val="22"/>
          <w:lang w:eastAsia="en-GB"/>
          <w14:ligatures w14:val="none"/>
        </w:rPr>
        <w:t>Člankom 9. Odluke o izvršavanju Proračuna Grada Garešnice za 2023 godinu propisano je da se sredstva koriste za financiranje rashoda nastalih pri otklanjanju posljedica elementarnih nepogoda, epidemija, ekoloških nesreća ili izvanrednih događaja koji mogu ugroziti okoliš i ostalih nepredvidivih nesreća, za izvršavanje sudskih odluka i nagodbi za isplatu naknade i rente, te za druge nepredviđene rashode u tijeku godine.</w:t>
      </w:r>
    </w:p>
    <w:p w14:paraId="6F2C9293" w14:textId="77777777" w:rsidR="000B3F6C" w:rsidRPr="000B3F6C" w:rsidRDefault="000B3F6C" w:rsidP="000B3F6C">
      <w:pPr>
        <w:spacing w:after="0" w:line="240" w:lineRule="auto"/>
        <w:ind w:firstLine="708"/>
        <w:jc w:val="both"/>
        <w:rPr>
          <w:rFonts w:ascii="Calibri" w:eastAsia="Times New Roman" w:hAnsi="Calibri" w:cs="Calibri"/>
          <w:kern w:val="0"/>
          <w:sz w:val="22"/>
          <w:szCs w:val="22"/>
          <w:lang w:eastAsia="en-GB"/>
          <w14:ligatures w14:val="none"/>
        </w:rPr>
      </w:pPr>
      <w:r w:rsidRPr="000B3F6C">
        <w:rPr>
          <w:rFonts w:ascii="Calibri" w:eastAsia="Times New Roman" w:hAnsi="Calibri" w:cs="Calibri"/>
          <w:kern w:val="0"/>
          <w:sz w:val="22"/>
          <w:szCs w:val="22"/>
          <w:lang w:eastAsia="en-GB"/>
          <w14:ligatures w14:val="none"/>
        </w:rPr>
        <w:t xml:space="preserve">O korištenju proračunske zalihe odlučuje Gradonačelnik i to u 2023. godini, sukladno usvojenom Proračunu Grada Garešnice za 2023. godinu (Službeni glasnik Grada Garešnice, br. 13/22), u visini do 4.000,00 EUR. </w:t>
      </w:r>
    </w:p>
    <w:p w14:paraId="1C00131B" w14:textId="77777777" w:rsidR="000B3F6C" w:rsidRPr="000B3F6C" w:rsidRDefault="000B3F6C" w:rsidP="000B3F6C">
      <w:pPr>
        <w:autoSpaceDE w:val="0"/>
        <w:autoSpaceDN w:val="0"/>
        <w:adjustRightInd w:val="0"/>
        <w:spacing w:after="0" w:line="240" w:lineRule="auto"/>
        <w:ind w:firstLine="709"/>
        <w:jc w:val="both"/>
        <w:rPr>
          <w:rFonts w:ascii="Calibri" w:eastAsia="Times New Roman" w:hAnsi="Calibri" w:cs="Calibri"/>
          <w:kern w:val="0"/>
          <w:sz w:val="22"/>
          <w:szCs w:val="22"/>
          <w:lang w:eastAsia="en-GB"/>
          <w14:ligatures w14:val="none"/>
        </w:rPr>
      </w:pPr>
      <w:r w:rsidRPr="000B3F6C">
        <w:rPr>
          <w:rFonts w:ascii="Calibri" w:eastAsia="Times New Roman" w:hAnsi="Calibri" w:cs="Calibri"/>
          <w:kern w:val="0"/>
          <w:sz w:val="22"/>
          <w:szCs w:val="22"/>
          <w:lang w:eastAsia="en-GB"/>
          <w14:ligatures w14:val="none"/>
        </w:rPr>
        <w:t>Sredstva za korištenje proračunske zalihe Proračuna Grada Garešnice za 2023. godinu planirana su u Razdjelu 001 – Gradsko vijeće i Ured Gradonačelnika, Glava 001002 – Ured gradonačelnika, Aktivnost A100103 -  Tekuća zaliha proračuna.</w:t>
      </w:r>
    </w:p>
    <w:p w14:paraId="49E9B678" w14:textId="77777777" w:rsidR="000B3F6C" w:rsidRPr="000B3F6C" w:rsidRDefault="000B3F6C" w:rsidP="000B3F6C">
      <w:pPr>
        <w:autoSpaceDE w:val="0"/>
        <w:autoSpaceDN w:val="0"/>
        <w:adjustRightInd w:val="0"/>
        <w:spacing w:after="0" w:line="240" w:lineRule="auto"/>
        <w:ind w:firstLine="709"/>
        <w:jc w:val="both"/>
        <w:rPr>
          <w:rFonts w:ascii="Calibri" w:eastAsia="Times New Roman" w:hAnsi="Calibri" w:cs="Calibri"/>
          <w:kern w:val="0"/>
          <w:sz w:val="22"/>
          <w:szCs w:val="22"/>
          <w:lang w:eastAsia="en-GB"/>
          <w14:ligatures w14:val="none"/>
        </w:rPr>
      </w:pPr>
      <w:r w:rsidRPr="000B3F6C">
        <w:rPr>
          <w:rFonts w:ascii="Calibri" w:eastAsia="Times New Roman" w:hAnsi="Calibri" w:cs="Calibri"/>
          <w:kern w:val="0"/>
          <w:sz w:val="22"/>
          <w:szCs w:val="22"/>
          <w:lang w:eastAsia="en-GB"/>
          <w14:ligatures w14:val="none"/>
        </w:rPr>
        <w:t>U razdoblju od 01. travnja do 30. lipnja 2023.  godine u okviru navedene aktivnosti nismo koristili sredstva tekuće zalihe proračuna.</w:t>
      </w:r>
    </w:p>
    <w:p w14:paraId="2609F442" w14:textId="77777777" w:rsidR="000B3F6C" w:rsidRPr="000B3F6C" w:rsidRDefault="000B3F6C" w:rsidP="000B3F6C">
      <w:pPr>
        <w:autoSpaceDE w:val="0"/>
        <w:autoSpaceDN w:val="0"/>
        <w:adjustRightInd w:val="0"/>
        <w:spacing w:after="0" w:line="240" w:lineRule="auto"/>
        <w:ind w:firstLine="709"/>
        <w:jc w:val="both"/>
        <w:rPr>
          <w:rFonts w:ascii="Calibri" w:eastAsia="Times New Roman" w:hAnsi="Calibri" w:cs="Calibri"/>
          <w:kern w:val="0"/>
          <w:sz w:val="22"/>
          <w:szCs w:val="22"/>
          <w14:ligatures w14:val="none"/>
        </w:rPr>
      </w:pPr>
    </w:p>
    <w:p w14:paraId="66EC5992" w14:textId="77777777" w:rsidR="000B3F6C" w:rsidRPr="000B3F6C" w:rsidRDefault="000B3F6C" w:rsidP="000B3F6C">
      <w:pPr>
        <w:spacing w:after="0" w:line="240" w:lineRule="auto"/>
        <w:jc w:val="both"/>
        <w:rPr>
          <w:rFonts w:ascii="Calibri" w:eastAsia="Times New Roman" w:hAnsi="Calibri" w:cs="Calibri"/>
          <w:kern w:val="0"/>
          <w:sz w:val="22"/>
          <w:szCs w:val="22"/>
          <w14:ligatures w14:val="none"/>
        </w:rPr>
      </w:pPr>
    </w:p>
    <w:p w14:paraId="14352ED4" w14:textId="77777777" w:rsidR="000B3F6C" w:rsidRPr="000B3F6C" w:rsidRDefault="000B3F6C" w:rsidP="000B3F6C">
      <w:pPr>
        <w:spacing w:after="0" w:line="240" w:lineRule="auto"/>
        <w:ind w:firstLine="4253"/>
        <w:jc w:val="center"/>
        <w:rPr>
          <w:rFonts w:ascii="Calibri" w:eastAsia="Times New Roman" w:hAnsi="Calibri" w:cs="Calibri"/>
          <w:kern w:val="0"/>
          <w:sz w:val="22"/>
          <w:szCs w:val="22"/>
          <w14:ligatures w14:val="none"/>
        </w:rPr>
      </w:pPr>
      <w:r w:rsidRPr="000B3F6C">
        <w:rPr>
          <w:rFonts w:ascii="Calibri" w:eastAsia="Times New Roman" w:hAnsi="Calibri" w:cs="Calibri"/>
          <w:kern w:val="0"/>
          <w:sz w:val="22"/>
          <w:szCs w:val="22"/>
          <w14:ligatures w14:val="none"/>
        </w:rPr>
        <w:t>GRADONAČELNIK:</w:t>
      </w:r>
    </w:p>
    <w:p w14:paraId="575226FF" w14:textId="77777777" w:rsidR="000B3F6C" w:rsidRPr="000B3F6C" w:rsidRDefault="000B3F6C" w:rsidP="000B3F6C">
      <w:pPr>
        <w:spacing w:after="0" w:line="240" w:lineRule="auto"/>
        <w:ind w:firstLine="4253"/>
        <w:jc w:val="center"/>
        <w:rPr>
          <w:rFonts w:ascii="Calibri" w:eastAsia="Times New Roman" w:hAnsi="Calibri" w:cs="Calibri"/>
          <w:kern w:val="0"/>
          <w:sz w:val="22"/>
          <w:szCs w:val="22"/>
          <w14:ligatures w14:val="none"/>
        </w:rPr>
      </w:pPr>
    </w:p>
    <w:p w14:paraId="05AEF662" w14:textId="77777777" w:rsidR="000B3F6C" w:rsidRPr="000B3F6C" w:rsidRDefault="000B3F6C" w:rsidP="000B3F6C">
      <w:pPr>
        <w:spacing w:after="0" w:line="240" w:lineRule="auto"/>
        <w:ind w:firstLine="4253"/>
        <w:jc w:val="center"/>
        <w:rPr>
          <w:rFonts w:ascii="Calibri" w:eastAsia="Times New Roman" w:hAnsi="Calibri" w:cs="Calibri"/>
          <w:kern w:val="0"/>
          <w:sz w:val="22"/>
          <w:szCs w:val="22"/>
          <w14:ligatures w14:val="none"/>
        </w:rPr>
      </w:pPr>
      <w:r w:rsidRPr="000B3F6C">
        <w:rPr>
          <w:rFonts w:ascii="Calibri" w:eastAsia="Times New Roman" w:hAnsi="Calibri" w:cs="Calibri"/>
          <w:kern w:val="0"/>
          <w:sz w:val="22"/>
          <w:szCs w:val="22"/>
          <w14:ligatures w14:val="none"/>
        </w:rPr>
        <w:t xml:space="preserve">Josip Bilandžija, </w:t>
      </w:r>
      <w:proofErr w:type="spellStart"/>
      <w:r w:rsidRPr="000B3F6C">
        <w:rPr>
          <w:rFonts w:ascii="Calibri" w:eastAsia="Times New Roman" w:hAnsi="Calibri" w:cs="Calibri"/>
          <w:kern w:val="0"/>
          <w:sz w:val="22"/>
          <w:szCs w:val="22"/>
          <w14:ligatures w14:val="none"/>
        </w:rPr>
        <w:t>dipl.ing.šum</w:t>
      </w:r>
      <w:proofErr w:type="spellEnd"/>
      <w:r w:rsidRPr="000B3F6C">
        <w:rPr>
          <w:rFonts w:ascii="Calibri" w:eastAsia="Times New Roman" w:hAnsi="Calibri" w:cs="Calibri"/>
          <w:kern w:val="0"/>
          <w:sz w:val="22"/>
          <w:szCs w:val="22"/>
          <w14:ligatures w14:val="none"/>
        </w:rPr>
        <w:t>.</w:t>
      </w:r>
    </w:p>
    <w:p w14:paraId="242EB6BD" w14:textId="77777777" w:rsidR="000B3F6C" w:rsidRPr="000B3F6C" w:rsidRDefault="000B3F6C" w:rsidP="000B3F6C">
      <w:pPr>
        <w:spacing w:after="0" w:line="240" w:lineRule="auto"/>
        <w:jc w:val="both"/>
        <w:rPr>
          <w:rFonts w:ascii="Calibri" w:eastAsia="Times New Roman" w:hAnsi="Calibri" w:cs="Calibri"/>
          <w:noProof/>
          <w:color w:val="000000"/>
          <w:kern w:val="0"/>
          <w:sz w:val="22"/>
          <w:szCs w:val="22"/>
          <w:lang w:eastAsia="hr-HR"/>
          <w14:ligatures w14:val="none"/>
        </w:rPr>
      </w:pPr>
      <w:r w:rsidRPr="000B3F6C">
        <w:rPr>
          <w:rFonts w:ascii="Calibri" w:eastAsia="Times New Roman" w:hAnsi="Calibri" w:cs="Calibri"/>
          <w:noProof/>
          <w:color w:val="000000"/>
          <w:kern w:val="0"/>
          <w:sz w:val="22"/>
          <w:szCs w:val="22"/>
          <w:lang w:eastAsia="hr-HR"/>
          <w14:ligatures w14:val="none"/>
        </w:rPr>
        <w:t xml:space="preserve"> </w:t>
      </w:r>
    </w:p>
    <w:p w14:paraId="2F253FC9" w14:textId="77777777" w:rsidR="000B3F6C" w:rsidRPr="000B3F6C" w:rsidRDefault="000B3F6C" w:rsidP="000B3F6C">
      <w:pPr>
        <w:spacing w:after="0" w:line="240" w:lineRule="auto"/>
        <w:jc w:val="right"/>
        <w:rPr>
          <w:rFonts w:ascii="Calibri" w:eastAsia="Times New Roman" w:hAnsi="Calibri" w:cs="Times New Roman"/>
          <w:noProof/>
          <w:kern w:val="0"/>
          <w:sz w:val="22"/>
          <w:szCs w:val="22"/>
          <w14:ligatures w14:val="none"/>
        </w:rPr>
      </w:pPr>
    </w:p>
    <w:p w14:paraId="430CD4AA" w14:textId="77777777" w:rsidR="000B3F6C" w:rsidRPr="000B3F6C" w:rsidRDefault="000B3F6C" w:rsidP="000B3F6C">
      <w:pPr>
        <w:spacing w:after="0" w:line="240" w:lineRule="auto"/>
        <w:jc w:val="right"/>
        <w:rPr>
          <w:rFonts w:ascii="Calibri" w:eastAsia="Times New Roman" w:hAnsi="Calibri" w:cs="Times New Roman"/>
          <w:noProof/>
          <w:kern w:val="0"/>
          <w:sz w:val="22"/>
          <w:szCs w:val="22"/>
          <w14:ligatures w14:val="none"/>
        </w:rPr>
      </w:pPr>
    </w:p>
    <w:p w14:paraId="5E476502" w14:textId="77777777" w:rsidR="000B3F6C" w:rsidRPr="000B3F6C" w:rsidRDefault="000B3F6C" w:rsidP="000B3F6C">
      <w:pPr>
        <w:spacing w:after="0" w:line="240" w:lineRule="auto"/>
        <w:jc w:val="right"/>
        <w:rPr>
          <w:rFonts w:ascii="Calibri" w:eastAsia="Times New Roman" w:hAnsi="Calibri" w:cs="Times New Roman"/>
          <w:noProof/>
          <w:kern w:val="0"/>
          <w:sz w:val="22"/>
          <w:szCs w:val="22"/>
          <w14:ligatures w14:val="none"/>
        </w:rPr>
      </w:pPr>
    </w:p>
    <w:p w14:paraId="73FAE31A" w14:textId="77777777" w:rsidR="000B3F6C" w:rsidRPr="000B3F6C" w:rsidRDefault="000B3F6C" w:rsidP="000B3F6C">
      <w:pPr>
        <w:spacing w:line="259" w:lineRule="auto"/>
        <w:jc w:val="right"/>
        <w:rPr>
          <w:rFonts w:ascii="Calibri" w:eastAsia="Times New Roman" w:hAnsi="Calibri" w:cs="Times New Roman"/>
          <w:kern w:val="0"/>
          <w:sz w:val="22"/>
          <w:szCs w:val="22"/>
          <w14:ligatures w14:val="none"/>
        </w:rPr>
      </w:pPr>
    </w:p>
    <w:p w14:paraId="4CB531DF" w14:textId="26E1BCA2" w:rsidR="000B3F6C" w:rsidRPr="000B3F6C" w:rsidRDefault="000B3F6C" w:rsidP="000B3F6C">
      <w:pPr>
        <w:spacing w:after="0" w:line="240" w:lineRule="auto"/>
        <w:rPr>
          <w:rFonts w:ascii="Calibri" w:eastAsia="Times New Roman" w:hAnsi="Calibri" w:cs="Times New Roman"/>
          <w:b/>
          <w:noProof/>
          <w:kern w:val="0"/>
          <w:sz w:val="22"/>
          <w:szCs w:val="22"/>
          <w14:ligatures w14:val="none"/>
        </w:rPr>
      </w:pPr>
      <w:r w:rsidRPr="000B3F6C">
        <w:rPr>
          <w:rFonts w:ascii="Calibri" w:eastAsia="Times New Roman" w:hAnsi="Calibri" w:cs="Times New Roman"/>
          <w:noProof/>
          <w:kern w:val="0"/>
          <w:sz w:val="22"/>
          <w:szCs w:val="22"/>
          <w14:ligatures w14:val="none"/>
        </w:rPr>
        <mc:AlternateContent>
          <mc:Choice Requires="wps">
            <w:drawing>
              <wp:anchor distT="0" distB="0" distL="114300" distR="114300" simplePos="0" relativeHeight="251659264" behindDoc="0" locked="1" layoutInCell="1" allowOverlap="1" wp14:anchorId="78F2BA24" wp14:editId="05E06FFF">
                <wp:simplePos x="0" y="0"/>
                <wp:positionH relativeFrom="page">
                  <wp:posOffset>109220</wp:posOffset>
                </wp:positionH>
                <wp:positionV relativeFrom="page">
                  <wp:posOffset>9266555</wp:posOffset>
                </wp:positionV>
                <wp:extent cx="3535045" cy="1014730"/>
                <wp:effectExtent l="0" t="0" r="8255" b="0"/>
                <wp:wrapNone/>
                <wp:docPr id="307"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12DBF02A" w14:textId="77777777" w:rsidR="000B3F6C" w:rsidRDefault="000B3F6C" w:rsidP="000B3F6C">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F2BA24" id="_x0000_t202" coordsize="21600,21600" o:spt="202" path="m,l,21600r21600,l21600,xe">
                <v:stroke joinstyle="miter"/>
                <v:path gradientshapeok="t" o:connecttype="rect"/>
              </v:shapetype>
              <v:shape id="Tekstni okvir 1" o:spid="_x0000_s1026" type="#_x0000_t202" style="position:absolute;margin-left:8.6pt;margin-top:729.65pt;width:278.35pt;height:79.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12DBF02A" w14:textId="77777777" w:rsidR="000B3F6C" w:rsidRDefault="000B3F6C" w:rsidP="000B3F6C">
                      <w:pPr>
                        <w:contextualSpacing/>
                      </w:pPr>
                    </w:p>
                  </w:txbxContent>
                </v:textbox>
                <w10:wrap anchorx="page" anchory="page"/>
                <w10:anchorlock/>
              </v:shape>
            </w:pict>
          </mc:Fallback>
        </mc:AlternateContent>
      </w:r>
    </w:p>
    <w:sectPr w:rsidR="000B3F6C" w:rsidRPr="000B3F6C" w:rsidSect="004C355D">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F6C"/>
    <w:rsid w:val="000B3F6C"/>
    <w:rsid w:val="004C35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4CB23"/>
  <w15:chartTrackingRefBased/>
  <w15:docId w15:val="{F50D4095-BF72-42D5-8A87-94A337B72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B3F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0B3F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0B3F6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B3F6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0B3F6C"/>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0B3F6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B3F6C"/>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B3F6C"/>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B3F6C"/>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B3F6C"/>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0B3F6C"/>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0B3F6C"/>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B3F6C"/>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B3F6C"/>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B3F6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B3F6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B3F6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B3F6C"/>
    <w:rPr>
      <w:rFonts w:eastAsiaTheme="majorEastAsia" w:cstheme="majorBidi"/>
      <w:color w:val="272727" w:themeColor="text1" w:themeTint="D8"/>
    </w:rPr>
  </w:style>
  <w:style w:type="paragraph" w:styleId="Naslov">
    <w:name w:val="Title"/>
    <w:basedOn w:val="Normal"/>
    <w:next w:val="Normal"/>
    <w:link w:val="NaslovChar"/>
    <w:uiPriority w:val="10"/>
    <w:qFormat/>
    <w:rsid w:val="000B3F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B3F6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B3F6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B3F6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B3F6C"/>
    <w:pPr>
      <w:spacing w:before="160"/>
      <w:jc w:val="center"/>
    </w:pPr>
    <w:rPr>
      <w:i/>
      <w:iCs/>
      <w:color w:val="404040" w:themeColor="text1" w:themeTint="BF"/>
    </w:rPr>
  </w:style>
  <w:style w:type="character" w:customStyle="1" w:styleId="CitatChar">
    <w:name w:val="Citat Char"/>
    <w:basedOn w:val="Zadanifontodlomka"/>
    <w:link w:val="Citat"/>
    <w:uiPriority w:val="29"/>
    <w:rsid w:val="000B3F6C"/>
    <w:rPr>
      <w:i/>
      <w:iCs/>
      <w:color w:val="404040" w:themeColor="text1" w:themeTint="BF"/>
    </w:rPr>
  </w:style>
  <w:style w:type="paragraph" w:styleId="Odlomakpopisa">
    <w:name w:val="List Paragraph"/>
    <w:basedOn w:val="Normal"/>
    <w:uiPriority w:val="34"/>
    <w:qFormat/>
    <w:rsid w:val="000B3F6C"/>
    <w:pPr>
      <w:ind w:left="720"/>
      <w:contextualSpacing/>
    </w:pPr>
  </w:style>
  <w:style w:type="character" w:styleId="Jakoisticanje">
    <w:name w:val="Intense Emphasis"/>
    <w:basedOn w:val="Zadanifontodlomka"/>
    <w:uiPriority w:val="21"/>
    <w:qFormat/>
    <w:rsid w:val="000B3F6C"/>
    <w:rPr>
      <w:i/>
      <w:iCs/>
      <w:color w:val="0F4761" w:themeColor="accent1" w:themeShade="BF"/>
    </w:rPr>
  </w:style>
  <w:style w:type="paragraph" w:styleId="Naglaencitat">
    <w:name w:val="Intense Quote"/>
    <w:basedOn w:val="Normal"/>
    <w:next w:val="Normal"/>
    <w:link w:val="NaglaencitatChar"/>
    <w:uiPriority w:val="30"/>
    <w:qFormat/>
    <w:rsid w:val="000B3F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B3F6C"/>
    <w:rPr>
      <w:i/>
      <w:iCs/>
      <w:color w:val="0F4761" w:themeColor="accent1" w:themeShade="BF"/>
    </w:rPr>
  </w:style>
  <w:style w:type="character" w:styleId="Istaknutareferenca">
    <w:name w:val="Intense Reference"/>
    <w:basedOn w:val="Zadanifontodlomka"/>
    <w:uiPriority w:val="32"/>
    <w:qFormat/>
    <w:rsid w:val="000B3F6C"/>
    <w:rPr>
      <w:b/>
      <w:bCs/>
      <w:smallCaps/>
      <w:color w:val="0F4761" w:themeColor="accent1" w:themeShade="BF"/>
      <w:spacing w:val="5"/>
    </w:rPr>
  </w:style>
  <w:style w:type="table" w:customStyle="1" w:styleId="TableGrid1">
    <w:name w:val="Table Grid1"/>
    <w:basedOn w:val="Obinatablica"/>
    <w:next w:val="Reetkatablice"/>
    <w:uiPriority w:val="59"/>
    <w:rsid w:val="000B3F6C"/>
    <w:pPr>
      <w:spacing w:after="0" w:line="240" w:lineRule="auto"/>
    </w:pPr>
    <w:rPr>
      <w:rFonts w:eastAsia="Times New Roman"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0B3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1525</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Musić</dc:creator>
  <cp:keywords/>
  <dc:description/>
  <cp:lastModifiedBy>Irena Musić</cp:lastModifiedBy>
  <cp:revision>1</cp:revision>
  <dcterms:created xsi:type="dcterms:W3CDTF">2024-03-25T08:40:00Z</dcterms:created>
  <dcterms:modified xsi:type="dcterms:W3CDTF">2024-03-25T08:42:00Z</dcterms:modified>
</cp:coreProperties>
</file>