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CA1FC04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52A1B9EB" w14:textId="77777777" w:rsidR="008D1E4B" w:rsidRDefault="008D1E4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79EE20" w14:textId="2E42C58F" w:rsidR="00B92D0F" w:rsidRPr="008D1E4B" w:rsidRDefault="00B92D0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400-09/23-01/1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01537849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</w:t>
      </w:r>
      <w:r w:rsidR="00175D4B">
        <w:rPr>
          <w:rFonts w:ascii="Calibri" w:eastAsia="Times New Roman" w:hAnsi="Calibri" w:cs="Calibri"/>
          <w:noProof w:val="0"/>
          <w:color w:val="000000"/>
          <w:lang w:eastAsia="hr-HR"/>
        </w:rPr>
        <w:t>4-6</w:t>
      </w:r>
    </w:p>
    <w:p w14:paraId="6B587A85" w14:textId="3758C826" w:rsidR="008D1E4B" w:rsidRPr="005912E1" w:rsidRDefault="00177664" w:rsidP="005912E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>,</w:t>
      </w:r>
      <w:r w:rsidR="00971F0F">
        <w:rPr>
          <w:rFonts w:ascii="Calibri" w:eastAsia="Times New Roman" w:hAnsi="Calibri" w:cs="Calibri"/>
          <w:noProof w:val="0"/>
          <w:lang w:eastAsia="hr-HR"/>
        </w:rPr>
        <w:t xml:space="preserve"> </w:t>
      </w:r>
      <w:r w:rsidR="00175D4B">
        <w:rPr>
          <w:rFonts w:ascii="Calibri" w:eastAsia="Times New Roman" w:hAnsi="Calibri" w:cs="Calibri"/>
          <w:noProof w:val="0"/>
          <w:lang w:eastAsia="hr-HR"/>
        </w:rPr>
        <w:t>28</w:t>
      </w:r>
      <w:r w:rsidR="00CD6C19">
        <w:rPr>
          <w:rFonts w:ascii="Calibri" w:eastAsia="Times New Roman" w:hAnsi="Calibri" w:cs="Calibri"/>
          <w:noProof w:val="0"/>
          <w:lang w:eastAsia="hr-HR"/>
        </w:rPr>
        <w:t>.02.2024.</w:t>
      </w:r>
      <w:bookmarkStart w:id="1" w:name="_Hlk147826971"/>
      <w:bookmarkStart w:id="2" w:name="_Hlk139880265"/>
    </w:p>
    <w:p w14:paraId="71054B94" w14:textId="32E689D2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Razina: 2</w:t>
      </w:r>
      <w:r w:rsidR="00175D4B">
        <w:rPr>
          <w:rFonts w:eastAsia="Times New Roman" w:cstheme="minorHAnsi"/>
          <w:noProof w:val="0"/>
          <w:lang w:eastAsia="hr-HR"/>
        </w:rPr>
        <w:t>3</w:t>
      </w:r>
    </w:p>
    <w:p w14:paraId="733172A9" w14:textId="77777777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RKP: 34678</w:t>
      </w:r>
    </w:p>
    <w:p w14:paraId="4B08AE03" w14:textId="77777777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Matični broj: 02555000</w:t>
      </w:r>
    </w:p>
    <w:p w14:paraId="2708833B" w14:textId="77777777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OIB: 58382750026</w:t>
      </w:r>
    </w:p>
    <w:p w14:paraId="0C9F359E" w14:textId="77777777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Šifra djelatnosti: 8411</w:t>
      </w:r>
    </w:p>
    <w:p w14:paraId="52D8B74E" w14:textId="77777777" w:rsidR="00177664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IBAN: HR5824020061811900008</w:t>
      </w:r>
    </w:p>
    <w:p w14:paraId="29B2EC7F" w14:textId="6571F93E" w:rsidR="008C5FE5" w:rsidRPr="00177664" w:rsidRDefault="00177664" w:rsidP="00177664">
      <w:pPr>
        <w:widowControl w:val="0"/>
        <w:autoSpaceDN w:val="0"/>
        <w:adjustRightInd w:val="0"/>
        <w:ind w:firstLine="5103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Šifra grada: 119</w:t>
      </w:r>
    </w:p>
    <w:bookmarkEnd w:id="1"/>
    <w:p w14:paraId="4EDCCDC9" w14:textId="77777777" w:rsidR="00D707B3" w:rsidRDefault="00D707B3" w:rsidP="00D707B3">
      <w:pPr>
        <w:jc w:val="right"/>
        <w:rPr>
          <w:rFonts w:cstheme="minorHAnsi"/>
        </w:rPr>
      </w:pPr>
    </w:p>
    <w:p w14:paraId="4E7FE8DF" w14:textId="77777777" w:rsidR="008D1E4B" w:rsidRPr="00177664" w:rsidRDefault="008D1E4B" w:rsidP="00D707B3">
      <w:pPr>
        <w:jc w:val="right"/>
        <w:rPr>
          <w:rFonts w:cstheme="minorHAnsi"/>
        </w:rPr>
      </w:pPr>
    </w:p>
    <w:p w14:paraId="07CF674C" w14:textId="18C7F1F9" w:rsidR="00D707B3" w:rsidRPr="00177664" w:rsidRDefault="00D707B3" w:rsidP="00C54033">
      <w:pPr>
        <w:ind w:left="993" w:hanging="993"/>
        <w:rPr>
          <w:rFonts w:eastAsia="Times New Roman" w:cstheme="minorHAnsi"/>
          <w:b/>
          <w:color w:val="000000"/>
          <w:lang w:eastAsia="hr-HR"/>
        </w:rPr>
      </w:pPr>
      <w:bookmarkStart w:id="3" w:name="_Hlk147827030"/>
      <w:r w:rsidRPr="00177664">
        <w:rPr>
          <w:rFonts w:cstheme="minorHAnsi"/>
          <w:b/>
        </w:rPr>
        <w:t xml:space="preserve">Predmet: </w:t>
      </w:r>
      <w:r w:rsidRPr="00177664">
        <w:rPr>
          <w:rFonts w:eastAsia="Times New Roman" w:cstheme="minorHAnsi"/>
          <w:b/>
          <w:color w:val="000000"/>
          <w:lang w:eastAsia="hr-HR"/>
        </w:rPr>
        <w:t xml:space="preserve">Bilješke uz </w:t>
      </w:r>
      <w:r w:rsidR="00175D4B">
        <w:rPr>
          <w:rFonts w:eastAsia="Times New Roman" w:cstheme="minorHAnsi"/>
          <w:b/>
          <w:color w:val="000000"/>
          <w:lang w:eastAsia="hr-HR"/>
        </w:rPr>
        <w:t>konsolidiran</w:t>
      </w:r>
      <w:r w:rsidR="005912E1">
        <w:rPr>
          <w:rFonts w:eastAsia="Times New Roman" w:cstheme="minorHAnsi"/>
          <w:b/>
          <w:color w:val="000000"/>
          <w:lang w:eastAsia="hr-HR"/>
        </w:rPr>
        <w:t>e</w:t>
      </w:r>
      <w:r w:rsidR="00175D4B">
        <w:rPr>
          <w:rFonts w:eastAsia="Times New Roman" w:cstheme="minorHAnsi"/>
          <w:b/>
          <w:color w:val="000000"/>
          <w:lang w:eastAsia="hr-HR"/>
        </w:rPr>
        <w:t xml:space="preserve"> </w:t>
      </w:r>
      <w:r w:rsidR="00CD6C19">
        <w:rPr>
          <w:rFonts w:eastAsia="Times New Roman" w:cstheme="minorHAnsi"/>
          <w:b/>
          <w:color w:val="000000"/>
          <w:lang w:eastAsia="hr-HR"/>
        </w:rPr>
        <w:t>godišnj</w:t>
      </w:r>
      <w:r w:rsidR="005912E1">
        <w:rPr>
          <w:rFonts w:eastAsia="Times New Roman" w:cstheme="minorHAnsi"/>
          <w:b/>
          <w:color w:val="000000"/>
          <w:lang w:eastAsia="hr-HR"/>
        </w:rPr>
        <w:t>e</w:t>
      </w:r>
      <w:r w:rsidR="00CD6C19">
        <w:rPr>
          <w:rFonts w:eastAsia="Times New Roman" w:cstheme="minorHAnsi"/>
          <w:b/>
          <w:color w:val="000000"/>
          <w:lang w:eastAsia="hr-HR"/>
        </w:rPr>
        <w:t xml:space="preserve"> </w:t>
      </w:r>
      <w:r w:rsidRPr="00177664">
        <w:rPr>
          <w:rFonts w:eastAsia="Times New Roman" w:cstheme="minorHAnsi"/>
          <w:b/>
          <w:color w:val="000000"/>
          <w:lang w:eastAsia="hr-HR"/>
        </w:rPr>
        <w:t>financijsk</w:t>
      </w:r>
      <w:r w:rsidR="005912E1">
        <w:rPr>
          <w:rFonts w:eastAsia="Times New Roman" w:cstheme="minorHAnsi"/>
          <w:b/>
          <w:color w:val="000000"/>
          <w:lang w:eastAsia="hr-HR"/>
        </w:rPr>
        <w:t>e</w:t>
      </w:r>
      <w:r w:rsidRPr="00177664">
        <w:rPr>
          <w:rFonts w:eastAsia="Times New Roman" w:cstheme="minorHAnsi"/>
          <w:b/>
          <w:color w:val="000000"/>
          <w:lang w:eastAsia="hr-HR"/>
        </w:rPr>
        <w:t xml:space="preserve"> izvještaj</w:t>
      </w:r>
      <w:r w:rsidR="005912E1">
        <w:rPr>
          <w:rFonts w:eastAsia="Times New Roman" w:cstheme="minorHAnsi"/>
          <w:b/>
          <w:color w:val="000000"/>
          <w:lang w:eastAsia="hr-HR"/>
        </w:rPr>
        <w:t>e</w:t>
      </w:r>
      <w:r w:rsidR="00177664" w:rsidRPr="00177664">
        <w:rPr>
          <w:rFonts w:eastAsia="Times New Roman" w:cstheme="minorHAnsi"/>
          <w:b/>
          <w:color w:val="000000"/>
          <w:lang w:eastAsia="hr-HR"/>
        </w:rPr>
        <w:t xml:space="preserve"> za razdoblje od 01.01. d</w:t>
      </w:r>
      <w:r w:rsidR="00287F33">
        <w:rPr>
          <w:rFonts w:eastAsia="Times New Roman" w:cstheme="minorHAnsi"/>
          <w:b/>
          <w:color w:val="000000"/>
          <w:lang w:eastAsia="hr-HR"/>
        </w:rPr>
        <w:t xml:space="preserve">o </w:t>
      </w:r>
      <w:r w:rsidR="00CD6C19">
        <w:rPr>
          <w:rFonts w:eastAsia="Times New Roman" w:cstheme="minorHAnsi"/>
          <w:b/>
          <w:color w:val="000000"/>
          <w:lang w:eastAsia="hr-HR"/>
        </w:rPr>
        <w:t>31.12</w:t>
      </w:r>
      <w:r w:rsidR="00287F33">
        <w:rPr>
          <w:rFonts w:eastAsia="Times New Roman" w:cstheme="minorHAnsi"/>
          <w:b/>
          <w:color w:val="000000"/>
          <w:lang w:eastAsia="hr-HR"/>
        </w:rPr>
        <w:t>.2023</w:t>
      </w:r>
      <w:r w:rsidR="00177664" w:rsidRPr="00177664">
        <w:rPr>
          <w:rFonts w:eastAsia="Times New Roman" w:cstheme="minorHAnsi"/>
          <w:b/>
          <w:color w:val="000000"/>
          <w:lang w:eastAsia="hr-HR"/>
        </w:rPr>
        <w:t>. godine</w:t>
      </w:r>
    </w:p>
    <w:p w14:paraId="3ABA88D4" w14:textId="67EC24BA" w:rsidR="00D707B3" w:rsidRDefault="00D707B3" w:rsidP="00D707B3">
      <w:pPr>
        <w:rPr>
          <w:rFonts w:eastAsia="Times New Roman" w:cstheme="minorHAnsi"/>
          <w:color w:val="000000"/>
          <w:lang w:eastAsia="hr-HR"/>
        </w:rPr>
      </w:pPr>
    </w:p>
    <w:p w14:paraId="4759108D" w14:textId="70EC612C" w:rsidR="00175D4B" w:rsidRPr="00104FA1" w:rsidRDefault="00175D4B" w:rsidP="00175D4B">
      <w:pPr>
        <w:jc w:val="both"/>
        <w:rPr>
          <w:rFonts w:eastAsia="Times New Roman" w:cs="Times New Roman"/>
        </w:rPr>
      </w:pPr>
      <w:r w:rsidRPr="00104FA1">
        <w:rPr>
          <w:rFonts w:eastAsia="Times New Roman" w:cs="Times New Roman"/>
        </w:rPr>
        <w:t>Konsolidirani financijski izvještaj</w:t>
      </w:r>
      <w:r w:rsidR="005912E1">
        <w:rPr>
          <w:rFonts w:eastAsia="Times New Roman" w:cs="Times New Roman"/>
        </w:rPr>
        <w:t>i</w:t>
      </w:r>
      <w:r w:rsidRPr="00104FA1">
        <w:rPr>
          <w:rFonts w:eastAsia="Times New Roman" w:cs="Times New Roman"/>
        </w:rPr>
        <w:t xml:space="preserve"> obuhvaća</w:t>
      </w:r>
      <w:r w:rsidR="005912E1">
        <w:rPr>
          <w:rFonts w:eastAsia="Times New Roman" w:cs="Times New Roman"/>
        </w:rPr>
        <w:t>ju</w:t>
      </w:r>
      <w:r w:rsidRPr="00104FA1">
        <w:rPr>
          <w:rFonts w:eastAsia="Times New Roman" w:cs="Times New Roman"/>
        </w:rPr>
        <w:t xml:space="preserve"> Grad Garešnicu i njegove proračunske korisnike i to: </w:t>
      </w:r>
    </w:p>
    <w:p w14:paraId="3EDCC9DD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Javna vatrogasna postrojba, Garešnica, OIB 60627949200, RKP: 34709,</w:t>
      </w:r>
    </w:p>
    <w:p w14:paraId="3738F88E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Dječji vrtić „Maslačak“, Garešnica, OIB 09187949879, RKP: 34694,</w:t>
      </w:r>
    </w:p>
    <w:p w14:paraId="1FA42E30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Hrvatska knjižnica i čitaonica „Đuro Sudeta“, Garešnica, OIB 94334823201, RKP: 34686.</w:t>
      </w:r>
    </w:p>
    <w:p w14:paraId="788CAFAA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Javna ustanova za upravljanje Centrom za posjetitelje Garešnica, OIB 97626732662, RKP: 52581</w:t>
      </w:r>
    </w:p>
    <w:p w14:paraId="483C10DB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Osnovna škola Garešnica, OIB 12607349696, RKP 08424 (korisnik od 01.01.2023. godine)</w:t>
      </w:r>
    </w:p>
    <w:p w14:paraId="435F8464" w14:textId="777777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Osnovna škola Trnovitički Popovac, OIB 18432995340, RKP 08457 (korisnik od 01.01.2023. godine).</w:t>
      </w:r>
    </w:p>
    <w:p w14:paraId="4266BA35" w14:textId="77777777" w:rsidR="00175D4B" w:rsidRPr="00104FA1" w:rsidRDefault="00175D4B" w:rsidP="00175D4B">
      <w:pPr>
        <w:jc w:val="both"/>
        <w:rPr>
          <w:rFonts w:eastAsia="Times New Roman" w:cs="Calibri"/>
          <w:noProof w:val="0"/>
          <w:lang w:eastAsia="hr-HR"/>
        </w:rPr>
      </w:pPr>
    </w:p>
    <w:p w14:paraId="7A0260D6" w14:textId="5100C82B" w:rsidR="00175D4B" w:rsidRPr="00104FA1" w:rsidRDefault="00175D4B" w:rsidP="00175D4B">
      <w:pPr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Prijenosi proračunskim korisnicima iz proračuna Grada Garešnica (račun 367) iznose </w:t>
      </w:r>
      <w:r>
        <w:rPr>
          <w:rFonts w:eastAsia="Times New Roman" w:cs="Calibri"/>
          <w:noProof w:val="0"/>
          <w:lang w:eastAsia="hr-HR"/>
        </w:rPr>
        <w:t>1.857.835,81</w:t>
      </w:r>
      <w:r w:rsidRPr="00104FA1">
        <w:rPr>
          <w:rFonts w:eastAsia="Times New Roman" w:cs="Calibri"/>
          <w:noProof w:val="0"/>
          <w:lang w:eastAsia="hr-HR"/>
        </w:rPr>
        <w:t xml:space="preserve"> eura i to:</w:t>
      </w:r>
    </w:p>
    <w:p w14:paraId="4849ECED" w14:textId="24670101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vatrogasna postrojba (račun 671) u iznosu od  </w:t>
      </w:r>
      <w:r w:rsidR="0002711B">
        <w:rPr>
          <w:rFonts w:eastAsia="Times New Roman" w:cs="Calibri"/>
          <w:noProof w:val="0"/>
          <w:lang w:eastAsia="hr-HR"/>
        </w:rPr>
        <w:t xml:space="preserve">569.067,06 </w:t>
      </w:r>
      <w:r w:rsidRPr="00104FA1">
        <w:rPr>
          <w:rFonts w:eastAsia="Times New Roman" w:cs="Calibri"/>
          <w:noProof w:val="0"/>
          <w:lang w:eastAsia="hr-HR"/>
        </w:rPr>
        <w:t>€,</w:t>
      </w:r>
    </w:p>
    <w:p w14:paraId="57130B40" w14:textId="74B058BC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Dječji vrtić „Maslačak“ (račun 671) u iznosu od</w:t>
      </w:r>
      <w:r w:rsidR="008D7C62">
        <w:rPr>
          <w:rFonts w:eastAsia="Times New Roman" w:cs="Calibri"/>
          <w:noProof w:val="0"/>
          <w:lang w:eastAsia="hr-HR"/>
        </w:rPr>
        <w:t xml:space="preserve"> 949.037,38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10A37736" w14:textId="67C73C77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Hrvatska knjižnica i čitaonica „Đuro Sudeta“ (račun 671) u iznosu od </w:t>
      </w:r>
      <w:r w:rsidR="008D7C62">
        <w:rPr>
          <w:rFonts w:eastAsia="Times New Roman" w:cs="Calibri"/>
          <w:noProof w:val="0"/>
          <w:lang w:eastAsia="hr-HR"/>
        </w:rPr>
        <w:t>64.794,19 €,</w:t>
      </w:r>
    </w:p>
    <w:p w14:paraId="6A2107BD" w14:textId="7C8F9196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ustanova za upravljanje Centrom za posjetitelje Garešnica (račun 671) u iznosu od </w:t>
      </w:r>
      <w:r>
        <w:rPr>
          <w:rFonts w:eastAsia="Times New Roman" w:cs="Calibri"/>
          <w:noProof w:val="0"/>
          <w:lang w:eastAsia="hr-HR"/>
        </w:rPr>
        <w:t>83.169,07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1032D58C" w14:textId="5BC0F79D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(račun 671) u iznosu od </w:t>
      </w:r>
      <w:r w:rsidR="008D7C62">
        <w:rPr>
          <w:rFonts w:eastAsia="Times New Roman" w:cs="Calibri"/>
          <w:noProof w:val="0"/>
          <w:lang w:eastAsia="hr-HR"/>
        </w:rPr>
        <w:t>127.990,62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09372751" w14:textId="37F309BF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Trnovitički Popovac (račun 671) u iznosu od </w:t>
      </w:r>
      <w:r>
        <w:rPr>
          <w:rFonts w:eastAsia="Times New Roman" w:cs="Calibri"/>
          <w:noProof w:val="0"/>
          <w:lang w:eastAsia="hr-HR"/>
        </w:rPr>
        <w:t>63.777,49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23EBFE88" w14:textId="77777777" w:rsidR="00175D4B" w:rsidRDefault="00175D4B" w:rsidP="00175D4B">
      <w:pPr>
        <w:jc w:val="both"/>
        <w:rPr>
          <w:rFonts w:eastAsia="Times New Roman" w:cs="Calibri"/>
          <w:noProof w:val="0"/>
          <w:lang w:eastAsia="hr-HR"/>
        </w:rPr>
      </w:pPr>
    </w:p>
    <w:p w14:paraId="5E5F0602" w14:textId="75CEE797" w:rsidR="0002711B" w:rsidRDefault="0002711B" w:rsidP="00175D4B">
      <w:pPr>
        <w:jc w:val="both"/>
        <w:rPr>
          <w:rFonts w:eastAsia="Times New Roman" w:cs="Calibri"/>
          <w:noProof w:val="0"/>
          <w:lang w:eastAsia="hr-HR"/>
        </w:rPr>
      </w:pPr>
      <w:r>
        <w:rPr>
          <w:rFonts w:eastAsia="Times New Roman" w:cs="Calibri"/>
          <w:noProof w:val="0"/>
          <w:lang w:eastAsia="hr-HR"/>
        </w:rPr>
        <w:t>Prijenosi proračunskim korisnicima iz proračuna Grada Garešnice (račun 369) iznose 11.678,83 € i to:</w:t>
      </w:r>
    </w:p>
    <w:p w14:paraId="472354A8" w14:textId="61633CA7" w:rsidR="0002711B" w:rsidRPr="00104FA1" w:rsidRDefault="0002711B" w:rsidP="0002711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(račun 671) u iznosu od </w:t>
      </w:r>
      <w:r>
        <w:rPr>
          <w:rFonts w:eastAsia="Times New Roman" w:cs="Calibri"/>
          <w:noProof w:val="0"/>
          <w:lang w:eastAsia="hr-HR"/>
        </w:rPr>
        <w:t>11.678,83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  <w:r>
        <w:rPr>
          <w:rFonts w:eastAsia="Times New Roman" w:cs="Calibri"/>
          <w:noProof w:val="0"/>
          <w:lang w:eastAsia="hr-HR"/>
        </w:rPr>
        <w:t xml:space="preserve"> - prijenos pomoći iz državnog proračuna i pomoći iz EU sredstava za projekt „Pomoćnici u nastavi“</w:t>
      </w:r>
    </w:p>
    <w:p w14:paraId="5789485A" w14:textId="77777777" w:rsidR="0002711B" w:rsidRPr="00104FA1" w:rsidRDefault="0002711B" w:rsidP="00175D4B">
      <w:pPr>
        <w:jc w:val="both"/>
        <w:rPr>
          <w:rFonts w:eastAsia="Times New Roman" w:cs="Calibri"/>
          <w:noProof w:val="0"/>
          <w:lang w:eastAsia="hr-HR"/>
        </w:rPr>
      </w:pPr>
    </w:p>
    <w:p w14:paraId="2F907269" w14:textId="79330332" w:rsidR="00175D4B" w:rsidRPr="00104FA1" w:rsidRDefault="00175D4B" w:rsidP="00175D4B">
      <w:pPr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Obaveze proračuna za naplaćene prihode proračunskih korisnika (23956) iznose </w:t>
      </w:r>
      <w:r w:rsidR="008D7C62" w:rsidRPr="008D7C62">
        <w:t xml:space="preserve"> </w:t>
      </w:r>
      <w:r w:rsidR="008D7C62" w:rsidRPr="008D7C62">
        <w:rPr>
          <w:rFonts w:eastAsia="Times New Roman" w:cs="Calibri"/>
          <w:noProof w:val="0"/>
          <w:lang w:eastAsia="hr-HR"/>
        </w:rPr>
        <w:t>143.398,06</w:t>
      </w:r>
      <w:r w:rsidRPr="00104FA1">
        <w:rPr>
          <w:rFonts w:eastAsia="Times New Roman" w:cs="Calibri"/>
          <w:noProof w:val="0"/>
          <w:lang w:eastAsia="hr-HR"/>
        </w:rPr>
        <w:t xml:space="preserve"> € i to:</w:t>
      </w:r>
    </w:p>
    <w:p w14:paraId="5381F92A" w14:textId="3377A86A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vatrogasna postrojba (račun 1672) u iznosu od </w:t>
      </w:r>
      <w:r w:rsidR="00196996" w:rsidRPr="00196996">
        <w:rPr>
          <w:rFonts w:eastAsia="Times New Roman" w:cs="Calibri"/>
          <w:noProof w:val="0"/>
          <w:lang w:eastAsia="hr-HR"/>
        </w:rPr>
        <w:t>8.348,81</w:t>
      </w:r>
      <w:r w:rsidRPr="00104FA1">
        <w:rPr>
          <w:rFonts w:eastAsia="Times New Roman" w:cs="Calibri"/>
          <w:noProof w:val="0"/>
          <w:lang w:eastAsia="hr-HR"/>
        </w:rPr>
        <w:t xml:space="preserve"> € ,</w:t>
      </w:r>
    </w:p>
    <w:p w14:paraId="3C40A3FD" w14:textId="40844EE8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Dječji vrtić „Maslačak“ (račun 1672) u iznosu od </w:t>
      </w:r>
      <w:r w:rsidR="00196996" w:rsidRPr="00196996">
        <w:rPr>
          <w:rFonts w:eastAsia="Times New Roman" w:cs="Calibri"/>
          <w:noProof w:val="0"/>
          <w:lang w:eastAsia="hr-HR"/>
        </w:rPr>
        <w:t>118.029,11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16DFF1B0" w14:textId="474F51BD" w:rsidR="00175D4B" w:rsidRPr="00104FA1" w:rsidRDefault="00175D4B" w:rsidP="00175D4B">
      <w:pPr>
        <w:widowControl w:val="0"/>
        <w:numPr>
          <w:ilvl w:val="0"/>
          <w:numId w:val="7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Hrvatska knjižnica i čitaonica „Đuro Sudeta“ (račun 1672) u iznosu od </w:t>
      </w:r>
      <w:r w:rsidR="00196996" w:rsidRPr="00196996">
        <w:rPr>
          <w:rFonts w:eastAsia="Times New Roman" w:cs="Calibri"/>
          <w:noProof w:val="0"/>
          <w:lang w:eastAsia="hr-HR"/>
        </w:rPr>
        <w:t>2.545,15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28479912" w14:textId="18A4DF6F" w:rsidR="00175D4B" w:rsidRPr="00104FA1" w:rsidRDefault="00175D4B" w:rsidP="00175D4B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ustanova za upravljanje Centrom za posjetitelje Garešnica (račun 1672) u iznosu od  </w:t>
      </w:r>
      <w:r w:rsidR="00196996">
        <w:rPr>
          <w:rFonts w:eastAsia="Times New Roman" w:cs="Calibri"/>
          <w:noProof w:val="0"/>
          <w:lang w:eastAsia="hr-HR"/>
        </w:rPr>
        <w:t>837,83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5DC820DA" w14:textId="3D7FB0A9" w:rsidR="00175D4B" w:rsidRPr="00104FA1" w:rsidRDefault="00175D4B" w:rsidP="00175D4B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u iznosu od </w:t>
      </w:r>
      <w:r w:rsidR="00196996">
        <w:rPr>
          <w:rFonts w:eastAsia="Times New Roman" w:cs="Calibri"/>
          <w:noProof w:val="0"/>
          <w:lang w:eastAsia="hr-HR"/>
        </w:rPr>
        <w:t>4.495,34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24A661EC" w14:textId="77777777" w:rsidR="00C54033" w:rsidRDefault="00175D4B" w:rsidP="00C54033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Osnovna škola Trnovitički Popovac u iznosu od 9.</w:t>
      </w:r>
      <w:r w:rsidR="00196996">
        <w:rPr>
          <w:rFonts w:eastAsia="Times New Roman" w:cs="Calibri"/>
          <w:noProof w:val="0"/>
          <w:lang w:eastAsia="hr-HR"/>
        </w:rPr>
        <w:t>141,82</w:t>
      </w:r>
      <w:r w:rsidRPr="00104FA1">
        <w:rPr>
          <w:rFonts w:eastAsia="Times New Roman" w:cs="Calibri"/>
          <w:noProof w:val="0"/>
          <w:lang w:eastAsia="hr-HR"/>
        </w:rPr>
        <w:t xml:space="preserve"> €.</w:t>
      </w:r>
    </w:p>
    <w:p w14:paraId="7D067912" w14:textId="34AE7AB6" w:rsidR="00175D4B" w:rsidRPr="00C54033" w:rsidRDefault="0002711B" w:rsidP="00C54033">
      <w:pPr>
        <w:widowControl w:val="0"/>
        <w:autoSpaceDE w:val="0"/>
        <w:autoSpaceDN w:val="0"/>
        <w:adjustRightInd w:val="0"/>
        <w:contextualSpacing/>
        <w:rPr>
          <w:rFonts w:eastAsia="Times New Roman" w:cs="Calibri"/>
          <w:noProof w:val="0"/>
          <w:lang w:eastAsia="hr-HR"/>
        </w:rPr>
      </w:pPr>
      <w:r w:rsidRPr="00C54033">
        <w:rPr>
          <w:rFonts w:eastAsia="Times New Roman" w:cs="Calibri"/>
          <w:noProof w:val="0"/>
          <w:lang w:eastAsia="hr-HR"/>
        </w:rPr>
        <w:lastRenderedPageBreak/>
        <w:t>Povećanje</w:t>
      </w:r>
      <w:r w:rsidR="006A4250" w:rsidRPr="00C54033">
        <w:rPr>
          <w:rFonts w:eastAsia="Times New Roman" w:cs="Calibri"/>
          <w:noProof w:val="0"/>
          <w:lang w:eastAsia="hr-HR"/>
        </w:rPr>
        <w:t xml:space="preserve"> u iznosima po šiframa u</w:t>
      </w:r>
      <w:r w:rsidR="00175D4B" w:rsidRPr="00C54033">
        <w:rPr>
          <w:rFonts w:eastAsia="Times New Roman" w:cs="Calibri"/>
          <w:noProof w:val="0"/>
          <w:lang w:eastAsia="hr-HR"/>
        </w:rPr>
        <w:t xml:space="preserve"> konsolidira</w:t>
      </w:r>
      <w:r w:rsidR="006A4250" w:rsidRPr="00C54033">
        <w:rPr>
          <w:rFonts w:eastAsia="Times New Roman" w:cs="Calibri"/>
          <w:noProof w:val="0"/>
          <w:lang w:eastAsia="hr-HR"/>
        </w:rPr>
        <w:t>nim</w:t>
      </w:r>
      <w:r w:rsidR="00175D4B" w:rsidRPr="00C54033">
        <w:rPr>
          <w:rFonts w:eastAsia="Times New Roman" w:cs="Calibri"/>
          <w:noProof w:val="0"/>
          <w:lang w:eastAsia="hr-HR"/>
        </w:rPr>
        <w:t xml:space="preserve"> </w:t>
      </w:r>
      <w:r w:rsidR="006A4250" w:rsidRPr="00C54033">
        <w:rPr>
          <w:rFonts w:eastAsia="Times New Roman" w:cs="Calibri"/>
          <w:noProof w:val="0"/>
          <w:lang w:eastAsia="hr-HR"/>
        </w:rPr>
        <w:t xml:space="preserve">godišnjim </w:t>
      </w:r>
      <w:r w:rsidR="00175D4B" w:rsidRPr="00C54033">
        <w:rPr>
          <w:rFonts w:eastAsia="Times New Roman" w:cs="Calibri"/>
          <w:noProof w:val="0"/>
          <w:lang w:eastAsia="hr-HR"/>
        </w:rPr>
        <w:t>financijsk</w:t>
      </w:r>
      <w:r w:rsidR="006A4250" w:rsidRPr="00C54033">
        <w:rPr>
          <w:rFonts w:eastAsia="Times New Roman" w:cs="Calibri"/>
          <w:noProof w:val="0"/>
          <w:lang w:eastAsia="hr-HR"/>
        </w:rPr>
        <w:t>im</w:t>
      </w:r>
      <w:r w:rsidR="00175D4B" w:rsidRPr="00C54033">
        <w:rPr>
          <w:rFonts w:eastAsia="Times New Roman" w:cs="Calibri"/>
          <w:noProof w:val="0"/>
          <w:lang w:eastAsia="hr-HR"/>
        </w:rPr>
        <w:t xml:space="preserve"> izvješta</w:t>
      </w:r>
      <w:r w:rsidR="006A4250" w:rsidRPr="00C54033">
        <w:rPr>
          <w:rFonts w:eastAsia="Times New Roman" w:cs="Calibri"/>
          <w:noProof w:val="0"/>
          <w:lang w:eastAsia="hr-HR"/>
        </w:rPr>
        <w:t>jima</w:t>
      </w:r>
      <w:r w:rsidR="00175D4B" w:rsidRPr="00C54033">
        <w:rPr>
          <w:rFonts w:eastAsia="Times New Roman" w:cs="Calibri"/>
          <w:noProof w:val="0"/>
          <w:lang w:eastAsia="hr-HR"/>
        </w:rPr>
        <w:t xml:space="preserve"> uzrokovano je novim korisnicima kojima je Grad Garešnica osnivač i to:</w:t>
      </w:r>
    </w:p>
    <w:p w14:paraId="7C5FB24E" w14:textId="79BB25A4" w:rsidR="00175D4B" w:rsidRPr="00104FA1" w:rsidRDefault="00175D4B" w:rsidP="00175D4B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Javna ustanova Garešnica</w:t>
      </w:r>
      <w:r w:rsidR="0057205B">
        <w:rPr>
          <w:rFonts w:eastAsia="Times New Roman" w:cs="Calibri"/>
          <w:noProof w:val="0"/>
          <w:lang w:eastAsia="hr-HR"/>
        </w:rPr>
        <w:t xml:space="preserve"> koja je započela sa radom</w:t>
      </w:r>
      <w:r w:rsidRPr="00104FA1">
        <w:rPr>
          <w:rFonts w:eastAsia="Times New Roman" w:cs="Calibri"/>
          <w:noProof w:val="0"/>
          <w:lang w:eastAsia="hr-HR"/>
        </w:rPr>
        <w:t xml:space="preserve"> od 01.10.2022. godine,</w:t>
      </w:r>
      <w:r w:rsidR="0057205B">
        <w:rPr>
          <w:rFonts w:eastAsia="Times New Roman" w:cs="Calibri"/>
          <w:noProof w:val="0"/>
          <w:lang w:eastAsia="hr-HR"/>
        </w:rPr>
        <w:t xml:space="preserve"> te</w:t>
      </w:r>
    </w:p>
    <w:p w14:paraId="370B85CC" w14:textId="09BDD15B" w:rsidR="00175D4B" w:rsidRPr="0057205B" w:rsidRDefault="00175D4B" w:rsidP="0057205B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</w:t>
      </w:r>
      <w:r w:rsidR="0057205B">
        <w:rPr>
          <w:rFonts w:eastAsia="Times New Roman" w:cs="Calibri"/>
          <w:noProof w:val="0"/>
          <w:lang w:eastAsia="hr-HR"/>
        </w:rPr>
        <w:t xml:space="preserve">i  </w:t>
      </w:r>
      <w:r w:rsidRPr="0057205B">
        <w:rPr>
          <w:rFonts w:eastAsia="Times New Roman" w:cs="Calibri"/>
          <w:noProof w:val="0"/>
          <w:lang w:eastAsia="hr-HR"/>
        </w:rPr>
        <w:t>Osnovna škola Trnovitički Popovac</w:t>
      </w:r>
      <w:r w:rsidR="0057205B">
        <w:rPr>
          <w:rFonts w:eastAsia="Times New Roman" w:cs="Calibri"/>
          <w:noProof w:val="0"/>
          <w:lang w:eastAsia="hr-HR"/>
        </w:rPr>
        <w:t xml:space="preserve"> kojima smo osn</w:t>
      </w:r>
      <w:r w:rsidR="00FF43EB">
        <w:rPr>
          <w:rFonts w:eastAsia="Times New Roman" w:cs="Calibri"/>
          <w:noProof w:val="0"/>
          <w:lang w:eastAsia="hr-HR"/>
        </w:rPr>
        <w:t>i</w:t>
      </w:r>
      <w:r w:rsidR="0057205B">
        <w:rPr>
          <w:rFonts w:eastAsia="Times New Roman" w:cs="Calibri"/>
          <w:noProof w:val="0"/>
          <w:lang w:eastAsia="hr-HR"/>
        </w:rPr>
        <w:t>vači</w:t>
      </w:r>
      <w:r w:rsidRPr="0057205B">
        <w:rPr>
          <w:rFonts w:eastAsia="Times New Roman" w:cs="Calibri"/>
          <w:noProof w:val="0"/>
          <w:lang w:eastAsia="hr-HR"/>
        </w:rPr>
        <w:t xml:space="preserve"> od 01.01.2023. godine</w:t>
      </w:r>
      <w:r w:rsidR="00FF43EB">
        <w:rPr>
          <w:rFonts w:eastAsia="Times New Roman" w:cs="Calibri"/>
          <w:noProof w:val="0"/>
          <w:lang w:eastAsia="hr-HR"/>
        </w:rPr>
        <w:t xml:space="preserve"> – isti su do 31.12.2022. godine bili korisnici Bjelovarsko – bilogorske županije.</w:t>
      </w:r>
    </w:p>
    <w:p w14:paraId="6B34100F" w14:textId="77777777" w:rsidR="00175D4B" w:rsidRPr="00177664" w:rsidRDefault="00175D4B" w:rsidP="00D707B3">
      <w:pPr>
        <w:rPr>
          <w:rFonts w:eastAsia="Times New Roman" w:cstheme="minorHAnsi"/>
          <w:color w:val="000000"/>
          <w:lang w:eastAsia="hr-HR"/>
        </w:rPr>
      </w:pPr>
    </w:p>
    <w:p w14:paraId="657A284E" w14:textId="77777777" w:rsidR="00D707B3" w:rsidRPr="00177664" w:rsidRDefault="00D707B3" w:rsidP="00D707B3">
      <w:pPr>
        <w:rPr>
          <w:rFonts w:cstheme="minorHAnsi"/>
        </w:rPr>
      </w:pPr>
    </w:p>
    <w:p w14:paraId="0C344F1A" w14:textId="39AEE9D4" w:rsidR="00177664" w:rsidRPr="008D1E4B" w:rsidRDefault="00177664" w:rsidP="00177664">
      <w:pPr>
        <w:widowControl w:val="0"/>
        <w:numPr>
          <w:ilvl w:val="0"/>
          <w:numId w:val="1"/>
        </w:numPr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8D1E4B">
        <w:rPr>
          <w:rFonts w:eastAsia="Times New Roman" w:cstheme="minorHAnsi"/>
          <w:noProof w:val="0"/>
          <w:lang w:eastAsia="hr-HR"/>
        </w:rPr>
        <w:t>Bilješke uz</w:t>
      </w:r>
      <w:r w:rsidR="006A4250">
        <w:rPr>
          <w:rFonts w:eastAsia="Times New Roman" w:cstheme="minorHAnsi"/>
          <w:noProof w:val="0"/>
          <w:lang w:eastAsia="hr-HR"/>
        </w:rPr>
        <w:t xml:space="preserve"> konsolidirani</w:t>
      </w:r>
      <w:r w:rsidRPr="008D1E4B">
        <w:rPr>
          <w:rFonts w:eastAsia="Times New Roman" w:cstheme="minorHAnsi"/>
          <w:noProof w:val="0"/>
          <w:lang w:eastAsia="hr-HR"/>
        </w:rPr>
        <w:t xml:space="preserve"> izvještaj o prihodima i rashodima, primicima i izdacima (obrazac PR-RAS) za razdoblje od 01.01. do 3</w:t>
      </w:r>
      <w:r w:rsidR="00CD6C19">
        <w:rPr>
          <w:rFonts w:eastAsia="Times New Roman" w:cstheme="minorHAnsi"/>
          <w:noProof w:val="0"/>
          <w:lang w:eastAsia="hr-HR"/>
        </w:rPr>
        <w:t>1</w:t>
      </w:r>
      <w:r w:rsidR="00287F33" w:rsidRPr="008D1E4B">
        <w:rPr>
          <w:rFonts w:eastAsia="Times New Roman" w:cstheme="minorHAnsi"/>
          <w:noProof w:val="0"/>
          <w:lang w:eastAsia="hr-HR"/>
        </w:rPr>
        <w:t>.</w:t>
      </w:r>
      <w:r w:rsidR="00CD6C19">
        <w:rPr>
          <w:rFonts w:eastAsia="Times New Roman" w:cstheme="minorHAnsi"/>
          <w:noProof w:val="0"/>
          <w:lang w:eastAsia="hr-HR"/>
        </w:rPr>
        <w:t>12</w:t>
      </w:r>
      <w:r w:rsidRPr="008D1E4B">
        <w:rPr>
          <w:rFonts w:eastAsia="Times New Roman" w:cstheme="minorHAnsi"/>
          <w:noProof w:val="0"/>
          <w:lang w:eastAsia="hr-HR"/>
        </w:rPr>
        <w:t>.2023. godine</w:t>
      </w:r>
    </w:p>
    <w:p w14:paraId="0B54AC99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/>
          <w:noProof w:val="0"/>
          <w:lang w:eastAsia="hr-HR"/>
        </w:rPr>
      </w:pPr>
    </w:p>
    <w:p w14:paraId="00267A0D" w14:textId="02A880DA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 – Šifra 6</w:t>
      </w:r>
    </w:p>
    <w:p w14:paraId="5F250589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Struktura ostvarenih prihoda poslovanja u izvještajnom razdoblju izgleda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47"/>
        <w:gridCol w:w="1812"/>
        <w:gridCol w:w="1427"/>
      </w:tblGrid>
      <w:tr w:rsidR="00177664" w:rsidRPr="00177664" w14:paraId="65E4A005" w14:textId="77777777" w:rsidTr="004A1070">
        <w:tc>
          <w:tcPr>
            <w:tcW w:w="6345" w:type="dxa"/>
            <w:shd w:val="clear" w:color="auto" w:fill="D9D9D9" w:themeFill="background1" w:themeFillShade="D9"/>
          </w:tcPr>
          <w:p w14:paraId="2A52372F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OPIS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1BC2D8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IZNOS (€)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70E97DB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Indeks (2023/2022)</w:t>
            </w:r>
          </w:p>
        </w:tc>
      </w:tr>
      <w:tr w:rsidR="00177664" w:rsidRPr="00177664" w14:paraId="2C98CA2B" w14:textId="77777777" w:rsidTr="004A1070">
        <w:tc>
          <w:tcPr>
            <w:tcW w:w="6345" w:type="dxa"/>
          </w:tcPr>
          <w:p w14:paraId="0EDBDC80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Prihodi od poreza (61)</w:t>
            </w:r>
          </w:p>
        </w:tc>
        <w:tc>
          <w:tcPr>
            <w:tcW w:w="1843" w:type="dxa"/>
          </w:tcPr>
          <w:p w14:paraId="23A6D792" w14:textId="7532295A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2.346.937,13</w:t>
            </w:r>
          </w:p>
        </w:tc>
        <w:tc>
          <w:tcPr>
            <w:tcW w:w="1434" w:type="dxa"/>
          </w:tcPr>
          <w:p w14:paraId="52A8B0F0" w14:textId="1162C99B" w:rsidR="00177664" w:rsidRPr="00177664" w:rsidRDefault="00177664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1</w:t>
            </w:r>
            <w:r w:rsidR="002B23E9">
              <w:rPr>
                <w:rFonts w:eastAsia="Times New Roman" w:cstheme="minorHAnsi"/>
                <w:b/>
                <w:noProof w:val="0"/>
                <w:lang w:eastAsia="hr-HR"/>
              </w:rPr>
              <w:t>3</w:t>
            </w:r>
            <w:r w:rsidR="00CD6C19">
              <w:rPr>
                <w:rFonts w:eastAsia="Times New Roman" w:cstheme="minorHAnsi"/>
                <w:b/>
                <w:noProof w:val="0"/>
                <w:lang w:eastAsia="hr-HR"/>
              </w:rPr>
              <w:t>8,7</w:t>
            </w:r>
          </w:p>
        </w:tc>
      </w:tr>
      <w:tr w:rsidR="00177664" w:rsidRPr="00177664" w14:paraId="73BD394C" w14:textId="77777777" w:rsidTr="004A1070">
        <w:tc>
          <w:tcPr>
            <w:tcW w:w="6345" w:type="dxa"/>
          </w:tcPr>
          <w:p w14:paraId="7C90AB6F" w14:textId="77777777" w:rsidR="00177664" w:rsidRPr="00177664" w:rsidRDefault="00177664" w:rsidP="00177664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porez i prirez na dohodak (611)</w:t>
            </w:r>
          </w:p>
        </w:tc>
        <w:tc>
          <w:tcPr>
            <w:tcW w:w="1843" w:type="dxa"/>
          </w:tcPr>
          <w:p w14:paraId="550DBD08" w14:textId="439CA63E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2.218.814,18</w:t>
            </w:r>
          </w:p>
        </w:tc>
        <w:tc>
          <w:tcPr>
            <w:tcW w:w="1434" w:type="dxa"/>
          </w:tcPr>
          <w:p w14:paraId="0B19B18E" w14:textId="6E5A7577" w:rsidR="00177664" w:rsidRPr="00177664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141,9</w:t>
            </w:r>
          </w:p>
        </w:tc>
      </w:tr>
      <w:tr w:rsidR="00177664" w:rsidRPr="00177664" w14:paraId="245B41F6" w14:textId="77777777" w:rsidTr="004A1070">
        <w:tc>
          <w:tcPr>
            <w:tcW w:w="6345" w:type="dxa"/>
          </w:tcPr>
          <w:p w14:paraId="3D4C18F6" w14:textId="77777777" w:rsidR="00177664" w:rsidRPr="00177664" w:rsidRDefault="00177664" w:rsidP="00177664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porez na imovinu (613)</w:t>
            </w:r>
          </w:p>
        </w:tc>
        <w:tc>
          <w:tcPr>
            <w:tcW w:w="1843" w:type="dxa"/>
          </w:tcPr>
          <w:p w14:paraId="2B66750D" w14:textId="7E57E115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106.000,26</w:t>
            </w:r>
          </w:p>
        </w:tc>
        <w:tc>
          <w:tcPr>
            <w:tcW w:w="1434" w:type="dxa"/>
          </w:tcPr>
          <w:p w14:paraId="14A54BD7" w14:textId="18C9FF9D" w:rsidR="00177664" w:rsidRPr="00177664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95,7</w:t>
            </w:r>
          </w:p>
        </w:tc>
      </w:tr>
      <w:tr w:rsidR="00177664" w:rsidRPr="00177664" w14:paraId="260A8079" w14:textId="77777777" w:rsidTr="004A1070">
        <w:tc>
          <w:tcPr>
            <w:tcW w:w="6345" w:type="dxa"/>
          </w:tcPr>
          <w:p w14:paraId="5BFE3F73" w14:textId="77777777" w:rsidR="00177664" w:rsidRPr="00177664" w:rsidRDefault="00177664" w:rsidP="00177664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porez na robu i usluge (614)</w:t>
            </w:r>
          </w:p>
        </w:tc>
        <w:tc>
          <w:tcPr>
            <w:tcW w:w="1843" w:type="dxa"/>
          </w:tcPr>
          <w:p w14:paraId="43D50AC0" w14:textId="388D91B7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22.122,69</w:t>
            </w:r>
          </w:p>
        </w:tc>
        <w:tc>
          <w:tcPr>
            <w:tcW w:w="1434" w:type="dxa"/>
          </w:tcPr>
          <w:p w14:paraId="5F0A37C6" w14:textId="75368AAF" w:rsidR="00177664" w:rsidRPr="00177664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123,0</w:t>
            </w:r>
          </w:p>
        </w:tc>
      </w:tr>
      <w:tr w:rsidR="00177664" w:rsidRPr="00177664" w14:paraId="415634ED" w14:textId="77777777" w:rsidTr="004A1070">
        <w:tc>
          <w:tcPr>
            <w:tcW w:w="6345" w:type="dxa"/>
          </w:tcPr>
          <w:p w14:paraId="7BEF57C1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Pomoći od subjekata unutar opće države (63)</w:t>
            </w:r>
          </w:p>
        </w:tc>
        <w:tc>
          <w:tcPr>
            <w:tcW w:w="1843" w:type="dxa"/>
          </w:tcPr>
          <w:p w14:paraId="280670FD" w14:textId="05FDE0DD" w:rsidR="00177664" w:rsidRPr="00177664" w:rsidRDefault="00F01947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5.835.550,31</w:t>
            </w:r>
          </w:p>
        </w:tc>
        <w:tc>
          <w:tcPr>
            <w:tcW w:w="1434" w:type="dxa"/>
          </w:tcPr>
          <w:p w14:paraId="1A2966B7" w14:textId="28817EDB" w:rsidR="00177664" w:rsidRPr="00177664" w:rsidRDefault="00F01947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180,8</w:t>
            </w:r>
          </w:p>
        </w:tc>
      </w:tr>
      <w:tr w:rsidR="00177664" w:rsidRPr="00177664" w14:paraId="3DBBA409" w14:textId="77777777" w:rsidTr="004A1070">
        <w:tc>
          <w:tcPr>
            <w:tcW w:w="6345" w:type="dxa"/>
          </w:tcPr>
          <w:p w14:paraId="233935A7" w14:textId="77777777" w:rsidR="00177664" w:rsidRPr="00177664" w:rsidRDefault="00177664" w:rsidP="00177664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ind w:left="142" w:hanging="142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 xml:space="preserve">pomoći od </w:t>
            </w:r>
            <w:proofErr w:type="spellStart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međunar</w:t>
            </w:r>
            <w:proofErr w:type="spellEnd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 xml:space="preserve">. organizacija te </w:t>
            </w:r>
            <w:proofErr w:type="spellStart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inst.i</w:t>
            </w:r>
            <w:proofErr w:type="spellEnd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 xml:space="preserve"> tijela EU (632)</w:t>
            </w:r>
          </w:p>
        </w:tc>
        <w:tc>
          <w:tcPr>
            <w:tcW w:w="1843" w:type="dxa"/>
          </w:tcPr>
          <w:p w14:paraId="64CBFB11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0,00</w:t>
            </w:r>
          </w:p>
        </w:tc>
        <w:tc>
          <w:tcPr>
            <w:tcW w:w="1434" w:type="dxa"/>
          </w:tcPr>
          <w:p w14:paraId="006BAC3F" w14:textId="77777777" w:rsidR="00177664" w:rsidRPr="00177664" w:rsidRDefault="00177664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0,0</w:t>
            </w:r>
          </w:p>
        </w:tc>
      </w:tr>
      <w:tr w:rsidR="00177664" w:rsidRPr="00177664" w14:paraId="230627FA" w14:textId="77777777" w:rsidTr="004A1070">
        <w:tc>
          <w:tcPr>
            <w:tcW w:w="6345" w:type="dxa"/>
          </w:tcPr>
          <w:p w14:paraId="6290BB1F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- pomoći iz drugih proračuna (633)</w:t>
            </w:r>
          </w:p>
        </w:tc>
        <w:tc>
          <w:tcPr>
            <w:tcW w:w="1843" w:type="dxa"/>
          </w:tcPr>
          <w:p w14:paraId="65676EFF" w14:textId="5183F631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2.073.816,35</w:t>
            </w:r>
          </w:p>
        </w:tc>
        <w:tc>
          <w:tcPr>
            <w:tcW w:w="1434" w:type="dxa"/>
          </w:tcPr>
          <w:p w14:paraId="4C1A2B91" w14:textId="538D0767" w:rsidR="00177664" w:rsidRPr="00177664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85,5</w:t>
            </w:r>
          </w:p>
        </w:tc>
      </w:tr>
      <w:tr w:rsidR="00177664" w:rsidRPr="00177664" w14:paraId="4CDCEAA3" w14:textId="77777777" w:rsidTr="004A1070">
        <w:tc>
          <w:tcPr>
            <w:tcW w:w="6345" w:type="dxa"/>
          </w:tcPr>
          <w:p w14:paraId="3E38748B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 xml:space="preserve">- pomoći od </w:t>
            </w:r>
            <w:proofErr w:type="spellStart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izvan.pror.korisnika</w:t>
            </w:r>
            <w:proofErr w:type="spellEnd"/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 xml:space="preserve">  (634)</w:t>
            </w:r>
          </w:p>
        </w:tc>
        <w:tc>
          <w:tcPr>
            <w:tcW w:w="1843" w:type="dxa"/>
          </w:tcPr>
          <w:p w14:paraId="16DBC05B" w14:textId="50F439F5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26.231,77</w:t>
            </w:r>
          </w:p>
        </w:tc>
        <w:tc>
          <w:tcPr>
            <w:tcW w:w="1434" w:type="dxa"/>
          </w:tcPr>
          <w:p w14:paraId="076F1DF5" w14:textId="0F198E4B" w:rsidR="00177664" w:rsidRPr="00177664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64,8</w:t>
            </w:r>
          </w:p>
        </w:tc>
      </w:tr>
      <w:tr w:rsidR="00177664" w:rsidRPr="00177664" w14:paraId="6D6A4D92" w14:textId="77777777" w:rsidTr="004A1070">
        <w:tc>
          <w:tcPr>
            <w:tcW w:w="6345" w:type="dxa"/>
          </w:tcPr>
          <w:p w14:paraId="5222569D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- tekuće pomoći za decentralizirane funkcije  (635)</w:t>
            </w:r>
          </w:p>
        </w:tc>
        <w:tc>
          <w:tcPr>
            <w:tcW w:w="1843" w:type="dxa"/>
          </w:tcPr>
          <w:p w14:paraId="0A61B85A" w14:textId="2DAA12ED" w:rsidR="00177664" w:rsidRPr="00177664" w:rsidRDefault="00CD6C1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512.605,69</w:t>
            </w:r>
          </w:p>
        </w:tc>
        <w:tc>
          <w:tcPr>
            <w:tcW w:w="1434" w:type="dxa"/>
          </w:tcPr>
          <w:p w14:paraId="61EA1D13" w14:textId="43E68184" w:rsidR="00177664" w:rsidRPr="002B23E9" w:rsidRDefault="00CD6C1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iCs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noProof w:val="0"/>
                <w:lang w:eastAsia="hr-HR"/>
              </w:rPr>
              <w:t>204,0</w:t>
            </w:r>
          </w:p>
        </w:tc>
      </w:tr>
      <w:tr w:rsidR="00F01947" w:rsidRPr="00177664" w14:paraId="71E927E6" w14:textId="77777777" w:rsidTr="004A1070">
        <w:tc>
          <w:tcPr>
            <w:tcW w:w="6345" w:type="dxa"/>
          </w:tcPr>
          <w:p w14:paraId="6831F93F" w14:textId="2B2799D3" w:rsidR="00F01947" w:rsidRPr="00F01947" w:rsidRDefault="00F01947" w:rsidP="00F01947">
            <w:pPr>
              <w:pStyle w:val="Odlomakpopisa"/>
              <w:widowControl w:val="0"/>
              <w:numPr>
                <w:ilvl w:val="0"/>
                <w:numId w:val="3"/>
              </w:numPr>
              <w:autoSpaceDN w:val="0"/>
              <w:adjustRightInd w:val="0"/>
              <w:ind w:left="170" w:hanging="170"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 xml:space="preserve">pomoći </w:t>
            </w:r>
            <w:proofErr w:type="spellStart"/>
            <w:r>
              <w:rPr>
                <w:rFonts w:eastAsia="Times New Roman" w:cstheme="minorHAnsi"/>
                <w:i/>
                <w:noProof w:val="0"/>
                <w:lang w:eastAsia="hr-HR"/>
              </w:rPr>
              <w:t>pror</w:t>
            </w:r>
            <w:proofErr w:type="spellEnd"/>
            <w:r w:rsidR="00C879F9">
              <w:rPr>
                <w:rFonts w:eastAsia="Times New Roman" w:cstheme="minorHAnsi"/>
                <w:i/>
                <w:noProof w:val="0"/>
                <w:lang w:eastAsia="hr-HR"/>
              </w:rPr>
              <w:t>.</w:t>
            </w:r>
            <w:r>
              <w:rPr>
                <w:rFonts w:eastAsia="Times New Roman" w:cstheme="minorHAnsi"/>
                <w:i/>
                <w:noProof w:val="0"/>
                <w:lang w:eastAsia="hr-HR"/>
              </w:rPr>
              <w:t xml:space="preserve"> korisnicima iz </w:t>
            </w:r>
            <w:proofErr w:type="spellStart"/>
            <w:r>
              <w:rPr>
                <w:rFonts w:eastAsia="Times New Roman" w:cstheme="minorHAnsi"/>
                <w:i/>
                <w:noProof w:val="0"/>
                <w:lang w:eastAsia="hr-HR"/>
              </w:rPr>
              <w:t>pror.koji</w:t>
            </w:r>
            <w:proofErr w:type="spellEnd"/>
            <w:r>
              <w:rPr>
                <w:rFonts w:eastAsia="Times New Roman" w:cstheme="minorHAnsi"/>
                <w:i/>
                <w:noProof w:val="0"/>
                <w:lang w:eastAsia="hr-HR"/>
              </w:rPr>
              <w:t xml:space="preserve"> im nije nadležan (636)</w:t>
            </w:r>
          </w:p>
        </w:tc>
        <w:tc>
          <w:tcPr>
            <w:tcW w:w="1843" w:type="dxa"/>
          </w:tcPr>
          <w:p w14:paraId="6033C3D8" w14:textId="232A6992" w:rsidR="00F01947" w:rsidRDefault="00C879F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2.808.072,44</w:t>
            </w:r>
          </w:p>
        </w:tc>
        <w:tc>
          <w:tcPr>
            <w:tcW w:w="1434" w:type="dxa"/>
          </w:tcPr>
          <w:p w14:paraId="3CED2D21" w14:textId="1106E2AD" w:rsidR="00F01947" w:rsidRDefault="00C879F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iCs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noProof w:val="0"/>
                <w:lang w:eastAsia="hr-HR"/>
              </w:rPr>
              <w:t>1.476,0</w:t>
            </w:r>
          </w:p>
        </w:tc>
      </w:tr>
      <w:tr w:rsidR="00177664" w:rsidRPr="00177664" w14:paraId="0260C0CA" w14:textId="77777777" w:rsidTr="004A1070">
        <w:tc>
          <w:tcPr>
            <w:tcW w:w="6345" w:type="dxa"/>
          </w:tcPr>
          <w:p w14:paraId="222EDAEB" w14:textId="6451FB48" w:rsidR="00177664" w:rsidRPr="00177664" w:rsidRDefault="00177664" w:rsidP="00177664">
            <w:pPr>
              <w:widowControl w:val="0"/>
              <w:numPr>
                <w:ilvl w:val="0"/>
                <w:numId w:val="2"/>
              </w:numPr>
              <w:autoSpaceDN w:val="0"/>
              <w:adjustRightInd w:val="0"/>
              <w:ind w:left="142" w:hanging="142"/>
              <w:contextualSpacing/>
              <w:jc w:val="both"/>
              <w:rPr>
                <w:rFonts w:eastAsia="Times New Roman" w:cstheme="minorHAnsi"/>
                <w:i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pomoći temelj.</w:t>
            </w:r>
            <w:r w:rsidR="005912E1">
              <w:rPr>
                <w:rFonts w:eastAsia="Times New Roman" w:cstheme="minorHAnsi"/>
                <w:i/>
                <w:noProof w:val="0"/>
                <w:lang w:eastAsia="hr-HR"/>
              </w:rPr>
              <w:t xml:space="preserve"> </w:t>
            </w:r>
            <w:r w:rsidRPr="00177664">
              <w:rPr>
                <w:rFonts w:eastAsia="Times New Roman" w:cstheme="minorHAnsi"/>
                <w:i/>
                <w:noProof w:val="0"/>
                <w:lang w:eastAsia="hr-HR"/>
              </w:rPr>
              <w:t>prijenosa EU sredstava (638)</w:t>
            </w:r>
          </w:p>
        </w:tc>
        <w:tc>
          <w:tcPr>
            <w:tcW w:w="1843" w:type="dxa"/>
          </w:tcPr>
          <w:p w14:paraId="7A912D07" w14:textId="3BE0ED5B" w:rsidR="00177664" w:rsidRPr="00177664" w:rsidRDefault="00C879F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i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noProof w:val="0"/>
                <w:lang w:eastAsia="hr-HR"/>
              </w:rPr>
              <w:t>414.824,06</w:t>
            </w:r>
          </w:p>
        </w:tc>
        <w:tc>
          <w:tcPr>
            <w:tcW w:w="1434" w:type="dxa"/>
          </w:tcPr>
          <w:p w14:paraId="2E796692" w14:textId="2EBBD4C1" w:rsidR="00177664" w:rsidRPr="002B23E9" w:rsidRDefault="00BC0BA8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i/>
                <w:iCs/>
                <w:noProof w:val="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noProof w:val="0"/>
                <w:lang w:eastAsia="hr-HR"/>
              </w:rPr>
              <w:t>12</w:t>
            </w:r>
            <w:r w:rsidR="00C879F9">
              <w:rPr>
                <w:rFonts w:eastAsia="Times New Roman" w:cstheme="minorHAnsi"/>
                <w:i/>
                <w:iCs/>
                <w:noProof w:val="0"/>
                <w:lang w:eastAsia="hr-HR"/>
              </w:rPr>
              <w:t>9,7</w:t>
            </w:r>
          </w:p>
        </w:tc>
      </w:tr>
      <w:tr w:rsidR="00177664" w:rsidRPr="00177664" w14:paraId="5E6271D5" w14:textId="77777777" w:rsidTr="004A1070">
        <w:tc>
          <w:tcPr>
            <w:tcW w:w="6345" w:type="dxa"/>
          </w:tcPr>
          <w:p w14:paraId="54D0BF60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Prihodi od imovine(64)</w:t>
            </w:r>
          </w:p>
        </w:tc>
        <w:tc>
          <w:tcPr>
            <w:tcW w:w="1843" w:type="dxa"/>
          </w:tcPr>
          <w:p w14:paraId="674AB658" w14:textId="15584706" w:rsidR="00177664" w:rsidRPr="00177664" w:rsidRDefault="00BC0BA8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267.</w:t>
            </w:r>
            <w:r w:rsidR="00C879F9">
              <w:rPr>
                <w:rFonts w:eastAsia="Times New Roman" w:cstheme="minorHAnsi"/>
                <w:b/>
                <w:noProof w:val="0"/>
                <w:lang w:eastAsia="hr-HR"/>
              </w:rPr>
              <w:t>794,07</w:t>
            </w:r>
          </w:p>
        </w:tc>
        <w:tc>
          <w:tcPr>
            <w:tcW w:w="1434" w:type="dxa"/>
          </w:tcPr>
          <w:p w14:paraId="3842311A" w14:textId="737A64B4" w:rsidR="00177664" w:rsidRPr="00177664" w:rsidRDefault="00BC0BA8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117,2</w:t>
            </w:r>
          </w:p>
        </w:tc>
      </w:tr>
      <w:tr w:rsidR="00177664" w:rsidRPr="00177664" w14:paraId="3711530B" w14:textId="77777777" w:rsidTr="004A1070">
        <w:tc>
          <w:tcPr>
            <w:tcW w:w="6345" w:type="dxa"/>
          </w:tcPr>
          <w:p w14:paraId="01B5EBD9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 xml:space="preserve">Prihodi od </w:t>
            </w:r>
            <w:proofErr w:type="spellStart"/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upr</w:t>
            </w:r>
            <w:proofErr w:type="spellEnd"/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 xml:space="preserve">. i </w:t>
            </w:r>
            <w:proofErr w:type="spellStart"/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admin.pristojbi</w:t>
            </w:r>
            <w:proofErr w:type="spellEnd"/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 xml:space="preserve"> i po posebnim propisima (65)</w:t>
            </w:r>
          </w:p>
        </w:tc>
        <w:tc>
          <w:tcPr>
            <w:tcW w:w="1843" w:type="dxa"/>
          </w:tcPr>
          <w:p w14:paraId="3B2593C9" w14:textId="1ADCB130" w:rsidR="00177664" w:rsidRPr="00177664" w:rsidRDefault="00C879F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880.502,23</w:t>
            </w:r>
          </w:p>
        </w:tc>
        <w:tc>
          <w:tcPr>
            <w:tcW w:w="1434" w:type="dxa"/>
          </w:tcPr>
          <w:p w14:paraId="2BA36974" w14:textId="4DC5E6B7" w:rsidR="00177664" w:rsidRPr="00177664" w:rsidRDefault="002B23E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</w:t>
            </w:r>
            <w:r w:rsidR="00BC0BA8">
              <w:rPr>
                <w:rFonts w:eastAsia="Times New Roman" w:cstheme="minorHAnsi"/>
                <w:b/>
                <w:noProof w:val="0"/>
                <w:lang w:eastAsia="hr-HR"/>
              </w:rPr>
              <w:t>3</w:t>
            </w:r>
            <w:r w:rsidR="00C879F9">
              <w:rPr>
                <w:rFonts w:eastAsia="Times New Roman" w:cstheme="minorHAnsi"/>
                <w:b/>
                <w:noProof w:val="0"/>
                <w:lang w:eastAsia="hr-HR"/>
              </w:rPr>
              <w:t>5,6</w:t>
            </w:r>
          </w:p>
        </w:tc>
      </w:tr>
      <w:tr w:rsidR="00177664" w:rsidRPr="00177664" w14:paraId="678CFDFB" w14:textId="77777777" w:rsidTr="004A1070">
        <w:tc>
          <w:tcPr>
            <w:tcW w:w="6345" w:type="dxa"/>
          </w:tcPr>
          <w:p w14:paraId="2EABA6E9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Prihodi od pruženih usluga i donacija (66)</w:t>
            </w:r>
          </w:p>
        </w:tc>
        <w:tc>
          <w:tcPr>
            <w:tcW w:w="1843" w:type="dxa"/>
          </w:tcPr>
          <w:p w14:paraId="0A2F114A" w14:textId="0AF01CE1" w:rsidR="00177664" w:rsidRPr="00177664" w:rsidRDefault="00C879F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69.495,54</w:t>
            </w:r>
          </w:p>
        </w:tc>
        <w:tc>
          <w:tcPr>
            <w:tcW w:w="1434" w:type="dxa"/>
          </w:tcPr>
          <w:p w14:paraId="4AB6F2CA" w14:textId="0243388E" w:rsidR="00177664" w:rsidRPr="00177664" w:rsidRDefault="00C879F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129,0</w:t>
            </w:r>
          </w:p>
        </w:tc>
      </w:tr>
      <w:tr w:rsidR="00177664" w:rsidRPr="00177664" w14:paraId="229093E3" w14:textId="77777777" w:rsidTr="004A1070">
        <w:tc>
          <w:tcPr>
            <w:tcW w:w="6345" w:type="dxa"/>
          </w:tcPr>
          <w:p w14:paraId="26F874C8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Ostali prihodi (68)</w:t>
            </w:r>
          </w:p>
        </w:tc>
        <w:tc>
          <w:tcPr>
            <w:tcW w:w="1843" w:type="dxa"/>
          </w:tcPr>
          <w:p w14:paraId="24A4D408" w14:textId="50002F28" w:rsidR="00177664" w:rsidRPr="00177664" w:rsidRDefault="00C879F9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7.102,80</w:t>
            </w:r>
          </w:p>
        </w:tc>
        <w:tc>
          <w:tcPr>
            <w:tcW w:w="1434" w:type="dxa"/>
          </w:tcPr>
          <w:p w14:paraId="6266F34C" w14:textId="0E9F5D73" w:rsidR="00177664" w:rsidRPr="00177664" w:rsidRDefault="00C879F9" w:rsidP="00177664">
            <w:pPr>
              <w:widowControl w:val="0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83,9</w:t>
            </w:r>
          </w:p>
        </w:tc>
      </w:tr>
      <w:tr w:rsidR="00177664" w:rsidRPr="00177664" w14:paraId="62E803BF" w14:textId="77777777" w:rsidTr="004A1070">
        <w:tc>
          <w:tcPr>
            <w:tcW w:w="6345" w:type="dxa"/>
            <w:shd w:val="clear" w:color="auto" w:fill="D9D9D9" w:themeFill="background1" w:themeFillShade="D9"/>
          </w:tcPr>
          <w:p w14:paraId="1F8626CF" w14:textId="77777777" w:rsidR="00177664" w:rsidRPr="00177664" w:rsidRDefault="00177664" w:rsidP="00177664">
            <w:pPr>
              <w:widowControl w:val="0"/>
              <w:shd w:val="clear" w:color="auto" w:fill="D9D9D9" w:themeFill="background1" w:themeFillShade="D9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UKUPNO (6)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8BA7A4" w14:textId="49324A6C" w:rsidR="00177664" w:rsidRPr="00177664" w:rsidRDefault="00C879F9" w:rsidP="00177664">
            <w:pPr>
              <w:widowControl w:val="0"/>
              <w:shd w:val="clear" w:color="auto" w:fill="D9D9D9" w:themeFill="background1" w:themeFillShade="D9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9.407.382,18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20AB339E" w14:textId="23FDCCD1" w:rsidR="00177664" w:rsidRPr="00177664" w:rsidRDefault="00177664" w:rsidP="00177664">
            <w:pPr>
              <w:widowControl w:val="0"/>
              <w:shd w:val="clear" w:color="auto" w:fill="D9D9D9" w:themeFill="background1" w:themeFillShade="D9"/>
              <w:autoSpaceDN w:val="0"/>
              <w:adjustRightInd w:val="0"/>
              <w:ind w:right="192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>1</w:t>
            </w:r>
            <w:r w:rsidR="00C879F9">
              <w:rPr>
                <w:rFonts w:eastAsia="Times New Roman" w:cstheme="minorHAnsi"/>
                <w:b/>
                <w:noProof w:val="0"/>
                <w:lang w:eastAsia="hr-HR"/>
              </w:rPr>
              <w:t>60,5</w:t>
            </w:r>
          </w:p>
        </w:tc>
      </w:tr>
    </w:tbl>
    <w:p w14:paraId="528BDB13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5A604E7A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 – Šifra 61</w:t>
      </w:r>
    </w:p>
    <w:p w14:paraId="46B3499D" w14:textId="671BDC82" w:rsidR="00BC0BA8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Prihodi od poreza  bilježe povećanje od </w:t>
      </w:r>
      <w:r w:rsidR="00A07A7F">
        <w:rPr>
          <w:rFonts w:eastAsia="Times New Roman" w:cstheme="minorHAnsi"/>
          <w:noProof w:val="0"/>
          <w:lang w:eastAsia="hr-HR"/>
        </w:rPr>
        <w:t>3</w:t>
      </w:r>
      <w:r w:rsidR="00BC0BA8">
        <w:rPr>
          <w:rFonts w:eastAsia="Times New Roman" w:cstheme="minorHAnsi"/>
          <w:noProof w:val="0"/>
          <w:lang w:eastAsia="hr-HR"/>
        </w:rPr>
        <w:t>8,7</w:t>
      </w:r>
      <w:r w:rsidRPr="00177664">
        <w:rPr>
          <w:rFonts w:eastAsia="Times New Roman" w:cstheme="minorHAnsi"/>
          <w:noProof w:val="0"/>
          <w:lang w:eastAsia="hr-HR"/>
        </w:rPr>
        <w:t xml:space="preserve">% u odnosu na isto razdoblje prošle godine,  a sačinjava ga  povećanje prihoda od poreza i prireza na dohodak (611) za </w:t>
      </w:r>
      <w:r w:rsidR="00BC0BA8">
        <w:rPr>
          <w:rFonts w:eastAsia="Times New Roman" w:cstheme="minorHAnsi"/>
          <w:noProof w:val="0"/>
          <w:lang w:eastAsia="hr-HR"/>
        </w:rPr>
        <w:t>41,9</w:t>
      </w:r>
      <w:r w:rsidRPr="00177664">
        <w:rPr>
          <w:rFonts w:eastAsia="Times New Roman" w:cstheme="minorHAnsi"/>
          <w:noProof w:val="0"/>
          <w:lang w:eastAsia="hr-HR"/>
        </w:rPr>
        <w:t>%</w:t>
      </w:r>
      <w:r w:rsidR="00BC0BA8">
        <w:rPr>
          <w:rFonts w:eastAsia="Times New Roman" w:cstheme="minorHAnsi"/>
          <w:noProof w:val="0"/>
          <w:lang w:eastAsia="hr-HR"/>
        </w:rPr>
        <w:t xml:space="preserve"> i</w:t>
      </w:r>
      <w:r w:rsidR="00A07A7F">
        <w:rPr>
          <w:rFonts w:eastAsia="Times New Roman" w:cstheme="minorHAnsi"/>
          <w:noProof w:val="0"/>
          <w:lang w:eastAsia="hr-HR"/>
        </w:rPr>
        <w:t xml:space="preserve"> </w:t>
      </w:r>
      <w:r w:rsidRPr="00177664">
        <w:rPr>
          <w:rFonts w:eastAsia="Times New Roman" w:cstheme="minorHAnsi"/>
          <w:noProof w:val="0"/>
          <w:lang w:eastAsia="hr-HR"/>
        </w:rPr>
        <w:t xml:space="preserve">povećanje prihoda od poreza na potrošnju alkoholnih i bezalkoholnih pića (614) za </w:t>
      </w:r>
      <w:r w:rsidR="00BC0BA8">
        <w:rPr>
          <w:rFonts w:eastAsia="Times New Roman" w:cstheme="minorHAnsi"/>
          <w:noProof w:val="0"/>
          <w:lang w:eastAsia="hr-HR"/>
        </w:rPr>
        <w:t>23,0</w:t>
      </w:r>
      <w:r w:rsidRPr="00177664">
        <w:rPr>
          <w:rFonts w:eastAsia="Times New Roman" w:cstheme="minorHAnsi"/>
          <w:noProof w:val="0"/>
          <w:lang w:eastAsia="hr-HR"/>
        </w:rPr>
        <w:t xml:space="preserve">%. </w:t>
      </w:r>
    </w:p>
    <w:p w14:paraId="5975C277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/>
          <w:i/>
          <w:noProof w:val="0"/>
          <w:u w:val="single"/>
          <w:lang w:eastAsia="hr-HR"/>
        </w:rPr>
      </w:pPr>
    </w:p>
    <w:p w14:paraId="15B236C9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3 – Šifra 63</w:t>
      </w:r>
    </w:p>
    <w:p w14:paraId="04ABD8DA" w14:textId="05D9BBB0" w:rsidR="00C879F9" w:rsidRDefault="00177664" w:rsidP="00C879F9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Pomoći iz inozemstva i od subjekata unutar općeg proračuna bilježe </w:t>
      </w:r>
      <w:r w:rsidR="00C879F9">
        <w:rPr>
          <w:rFonts w:eastAsia="Times New Roman" w:cstheme="minorHAnsi"/>
          <w:noProof w:val="0"/>
          <w:lang w:eastAsia="hr-HR"/>
        </w:rPr>
        <w:t>povećanje od 80,8</w:t>
      </w:r>
      <w:r w:rsidRPr="00177664">
        <w:rPr>
          <w:rFonts w:eastAsia="Times New Roman" w:cstheme="minorHAnsi"/>
          <w:noProof w:val="0"/>
          <w:lang w:eastAsia="hr-HR"/>
        </w:rPr>
        <w:t>%</w:t>
      </w:r>
      <w:r w:rsidR="00BC0BA8">
        <w:rPr>
          <w:rFonts w:eastAsia="Times New Roman" w:cstheme="minorHAnsi"/>
          <w:noProof w:val="0"/>
          <w:lang w:eastAsia="hr-HR"/>
        </w:rPr>
        <w:t xml:space="preserve">.  Evidentirano je smanjenje  </w:t>
      </w:r>
      <w:r w:rsidR="00183CFC">
        <w:rPr>
          <w:rFonts w:eastAsia="Times New Roman" w:cstheme="minorHAnsi"/>
          <w:noProof w:val="0"/>
          <w:lang w:eastAsia="hr-HR"/>
        </w:rPr>
        <w:t>kapitalnih pomoći iz državnog proračuna i izvanproračunskih korisnika (šifra 6332 i 6342)</w:t>
      </w:r>
      <w:r w:rsidRPr="00177664">
        <w:rPr>
          <w:rFonts w:eastAsia="Times New Roman" w:cstheme="minorHAnsi"/>
          <w:noProof w:val="0"/>
          <w:lang w:eastAsia="hr-HR"/>
        </w:rPr>
        <w:t>,</w:t>
      </w:r>
      <w:r w:rsidR="00183CFC">
        <w:rPr>
          <w:rFonts w:eastAsia="Times New Roman" w:cstheme="minorHAnsi"/>
          <w:noProof w:val="0"/>
          <w:lang w:eastAsia="hr-HR"/>
        </w:rPr>
        <w:t xml:space="preserve"> no istovremeno imamo povećanje po</w:t>
      </w:r>
      <w:r w:rsidRPr="00177664">
        <w:rPr>
          <w:rFonts w:eastAsia="Times New Roman" w:cstheme="minorHAnsi"/>
          <w:noProof w:val="0"/>
          <w:lang w:eastAsia="hr-HR"/>
        </w:rPr>
        <w:t>moći za decentralizirane funkcije (vatrogastvo i osnovno školstvo)</w:t>
      </w:r>
      <w:r w:rsidR="00C879F9">
        <w:rPr>
          <w:rFonts w:eastAsia="Times New Roman" w:cstheme="minorHAnsi"/>
          <w:noProof w:val="0"/>
          <w:lang w:eastAsia="hr-HR"/>
        </w:rPr>
        <w:t xml:space="preserve"> i pomoći proračunskim korisnicima iz proračuna koji im nije nadležan (636) za 1.376% zbog novih korisnika – osnovnih škola.</w:t>
      </w:r>
    </w:p>
    <w:p w14:paraId="70EC718B" w14:textId="4FAAD70C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1D8808EC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4 – Šifra 633</w:t>
      </w:r>
    </w:p>
    <w:p w14:paraId="06CB068D" w14:textId="0F80C42B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Pomoći proračunu iz drugih proračuna smanjene su za </w:t>
      </w:r>
      <w:r w:rsidR="00E95A53">
        <w:rPr>
          <w:rFonts w:eastAsia="Times New Roman" w:cstheme="minorHAnsi"/>
          <w:noProof w:val="0"/>
          <w:lang w:eastAsia="hr-HR"/>
        </w:rPr>
        <w:t>1</w:t>
      </w:r>
      <w:r w:rsidR="00183CFC">
        <w:rPr>
          <w:rFonts w:eastAsia="Times New Roman" w:cstheme="minorHAnsi"/>
          <w:noProof w:val="0"/>
          <w:lang w:eastAsia="hr-HR"/>
        </w:rPr>
        <w:t>4,5</w:t>
      </w:r>
      <w:r w:rsidRPr="00177664">
        <w:rPr>
          <w:rFonts w:eastAsia="Times New Roman" w:cstheme="minorHAnsi"/>
          <w:noProof w:val="0"/>
          <w:lang w:eastAsia="hr-HR"/>
        </w:rPr>
        <w:t>% a sastoje se od:</w:t>
      </w:r>
    </w:p>
    <w:p w14:paraId="35C715A8" w14:textId="06967602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- sredstva fiskalnog izravnavanja u iznosu od </w:t>
      </w:r>
      <w:r w:rsidR="0022458C" w:rsidRPr="0022458C">
        <w:rPr>
          <w:rFonts w:eastAsia="Times New Roman" w:cstheme="minorHAnsi"/>
          <w:noProof w:val="0"/>
          <w:lang w:eastAsia="hr-HR"/>
        </w:rPr>
        <w:t>1.725.187,00</w:t>
      </w:r>
      <w:r w:rsidRPr="00177664">
        <w:rPr>
          <w:rFonts w:eastAsia="Times New Roman" w:cstheme="minorHAnsi"/>
          <w:noProof w:val="0"/>
          <w:lang w:eastAsia="hr-HR"/>
        </w:rPr>
        <w:t xml:space="preserve"> €,</w:t>
      </w:r>
    </w:p>
    <w:p w14:paraId="31969DFB" w14:textId="0991ED55" w:rsid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- tekućih pomoći iz općinskih proračuna za decentralizirane funkcije  –  vatrogastvo u iznosu od </w:t>
      </w:r>
      <w:r w:rsidR="00541CFB">
        <w:rPr>
          <w:rFonts w:eastAsia="Times New Roman" w:cstheme="minorHAnsi"/>
          <w:noProof w:val="0"/>
          <w:lang w:eastAsia="hr-HR"/>
        </w:rPr>
        <w:t>38.460,93</w:t>
      </w:r>
      <w:r w:rsidR="00E95A53">
        <w:rPr>
          <w:rFonts w:eastAsia="Times New Roman" w:cstheme="minorHAnsi"/>
          <w:noProof w:val="0"/>
          <w:lang w:eastAsia="hr-HR"/>
        </w:rPr>
        <w:t xml:space="preserve"> </w:t>
      </w:r>
      <w:r w:rsidRPr="00177664">
        <w:rPr>
          <w:rFonts w:eastAsia="Times New Roman" w:cstheme="minorHAnsi"/>
          <w:noProof w:val="0"/>
          <w:lang w:eastAsia="hr-HR"/>
        </w:rPr>
        <w:t>€</w:t>
      </w:r>
      <w:r w:rsidR="008C2E3F">
        <w:rPr>
          <w:rFonts w:eastAsia="Times New Roman" w:cstheme="minorHAnsi"/>
          <w:noProof w:val="0"/>
          <w:lang w:eastAsia="hr-HR"/>
        </w:rPr>
        <w:t>,</w:t>
      </w:r>
    </w:p>
    <w:p w14:paraId="068EB430" w14:textId="04326476" w:rsidR="00A07A7F" w:rsidRDefault="00A07A7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tekućih pomoći </w:t>
      </w:r>
      <w:r w:rsidR="008C2E3F">
        <w:rPr>
          <w:rFonts w:eastAsia="Times New Roman" w:cstheme="minorHAnsi"/>
          <w:noProof w:val="0"/>
          <w:lang w:eastAsia="hr-HR"/>
        </w:rPr>
        <w:t xml:space="preserve"> za projekte „Javni radovi“ i „Nikad nije kasno“ – zaželi u iznosu od </w:t>
      </w:r>
      <w:r w:rsidR="00286CA5">
        <w:rPr>
          <w:rFonts w:eastAsia="Times New Roman" w:cstheme="minorHAnsi"/>
          <w:noProof w:val="0"/>
          <w:lang w:eastAsia="hr-HR"/>
        </w:rPr>
        <w:t>21.580,33</w:t>
      </w:r>
      <w:r w:rsidR="008C2E3F">
        <w:rPr>
          <w:rFonts w:eastAsia="Times New Roman" w:cstheme="minorHAnsi"/>
          <w:noProof w:val="0"/>
          <w:lang w:eastAsia="hr-HR"/>
        </w:rPr>
        <w:t xml:space="preserve"> €,</w:t>
      </w:r>
    </w:p>
    <w:p w14:paraId="108A7CDF" w14:textId="4B618325" w:rsidR="00286CA5" w:rsidRDefault="00286CA5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tekućih pomoći za projekte koje provode osnovne škole „Školska shema“ i „Pomoćnici u nastavi“ u iznosu od 4.412,55 €,</w:t>
      </w:r>
    </w:p>
    <w:p w14:paraId="15B6F7D8" w14:textId="0983501D" w:rsidR="008C2E3F" w:rsidRDefault="008C2E3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tekućih pomoći iz županijskog proračuna za sufinanciranje troškova izbora za članove vijeća i </w:t>
      </w:r>
      <w:r>
        <w:rPr>
          <w:rFonts w:eastAsia="Times New Roman" w:cstheme="minorHAnsi"/>
          <w:noProof w:val="0"/>
          <w:lang w:eastAsia="hr-HR"/>
        </w:rPr>
        <w:lastRenderedPageBreak/>
        <w:t>predstavnike nacionalnih manjina u iznosu od 320,00 €,</w:t>
      </w:r>
    </w:p>
    <w:p w14:paraId="193E62F9" w14:textId="45A15456" w:rsidR="00286CA5" w:rsidRDefault="00286CA5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tekućih pomoći iz državnog proračuna – „fiskalna održivost dječjih vrtića“ – u iznosu od 107.319,00 €, te od Središnjeg državnog ureda za demografiju i mlade u iznosu od 35.500,00 €. Sredstva su namjenski određena za sufinanciranje troškova proračunskog korisnika Dječjeg vrtića Maslačak.</w:t>
      </w:r>
    </w:p>
    <w:p w14:paraId="37F8965F" w14:textId="5E0EFB58" w:rsidR="00286CA5" w:rsidRDefault="00286CA5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pomoći od Ministarstva gospodarstva i održivog razvoja u iznosu od 106,97 € za refundaciju troškova dodijeljenog vatrogasnog vozila,</w:t>
      </w:r>
    </w:p>
    <w:p w14:paraId="79E8D78D" w14:textId="12530EBC" w:rsidR="00E95A53" w:rsidRDefault="00E95A5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kapitalnih pomoći od Agencije za plaćanja u poljoprivredi za projekt Rekonstrukcija društvenog doma u Garešničkom Brestovcu u iznosu od 3.981,68 €,</w:t>
      </w:r>
    </w:p>
    <w:p w14:paraId="7F008F41" w14:textId="373BF9C6" w:rsidR="00286CA5" w:rsidRDefault="00286CA5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kapitalnih pomoći </w:t>
      </w:r>
      <w:r w:rsidR="00BF47DA">
        <w:rPr>
          <w:rFonts w:eastAsia="Times New Roman" w:cstheme="minorHAnsi"/>
          <w:noProof w:val="0"/>
          <w:lang w:eastAsia="hr-HR"/>
        </w:rPr>
        <w:t xml:space="preserve">za: „Uređenje parkirališta </w:t>
      </w:r>
      <w:proofErr w:type="spellStart"/>
      <w:r w:rsidR="00BF47DA">
        <w:rPr>
          <w:rFonts w:eastAsia="Times New Roman" w:cstheme="minorHAnsi"/>
          <w:noProof w:val="0"/>
          <w:lang w:eastAsia="hr-HR"/>
        </w:rPr>
        <w:t>Skresovi</w:t>
      </w:r>
      <w:proofErr w:type="spellEnd"/>
      <w:r w:rsidR="00BF47DA">
        <w:rPr>
          <w:rFonts w:eastAsia="Times New Roman" w:cstheme="minorHAnsi"/>
          <w:noProof w:val="0"/>
          <w:lang w:eastAsia="hr-HR"/>
        </w:rPr>
        <w:t xml:space="preserve">“ u iznosu od 28.200,00 €, opremanje dvorane Doma kulture u Garešnici u iznosu od 39.816,84 €, </w:t>
      </w:r>
      <w:r w:rsidR="00BF47DA" w:rsidRPr="00BF47DA">
        <w:rPr>
          <w:rFonts w:eastAsia="Times New Roman" w:cstheme="minorHAnsi"/>
          <w:noProof w:val="0"/>
          <w:lang w:eastAsia="hr-HR"/>
        </w:rPr>
        <w:t>proje</w:t>
      </w:r>
      <w:r w:rsidR="00BF47DA">
        <w:rPr>
          <w:rFonts w:eastAsia="Times New Roman" w:cstheme="minorHAnsi"/>
          <w:noProof w:val="0"/>
          <w:lang w:eastAsia="hr-HR"/>
        </w:rPr>
        <w:t>kt</w:t>
      </w:r>
      <w:r w:rsidR="00BF47DA" w:rsidRPr="00BF47DA">
        <w:rPr>
          <w:rFonts w:eastAsia="Times New Roman" w:cstheme="minorHAnsi"/>
          <w:noProof w:val="0"/>
          <w:lang w:eastAsia="hr-HR"/>
        </w:rPr>
        <w:t xml:space="preserve"> rješavanja pristupačnosti objektima osoba s invaliditetom</w:t>
      </w:r>
      <w:r w:rsidR="00BF47DA">
        <w:rPr>
          <w:rFonts w:eastAsia="Times New Roman" w:cstheme="minorHAnsi"/>
          <w:noProof w:val="0"/>
          <w:lang w:eastAsia="hr-HR"/>
        </w:rPr>
        <w:t xml:space="preserve"> u iznosu od 13.000,00 €, </w:t>
      </w:r>
      <w:r w:rsidR="00BF47DA" w:rsidRPr="00BF47DA">
        <w:rPr>
          <w:rFonts w:eastAsia="Times New Roman" w:cstheme="minorHAnsi"/>
          <w:noProof w:val="0"/>
          <w:lang w:eastAsia="hr-HR"/>
        </w:rPr>
        <w:t>sanac</w:t>
      </w:r>
      <w:r w:rsidR="00BF47DA">
        <w:rPr>
          <w:rFonts w:eastAsia="Times New Roman" w:cstheme="minorHAnsi"/>
          <w:noProof w:val="0"/>
          <w:lang w:eastAsia="hr-HR"/>
        </w:rPr>
        <w:t>iju</w:t>
      </w:r>
      <w:r w:rsidR="00BF47DA" w:rsidRPr="00BF47DA">
        <w:rPr>
          <w:rFonts w:eastAsia="Times New Roman" w:cstheme="minorHAnsi"/>
          <w:noProof w:val="0"/>
          <w:lang w:eastAsia="hr-HR"/>
        </w:rPr>
        <w:t xml:space="preserve"> nerazvrstane ceste Mali </w:t>
      </w:r>
      <w:proofErr w:type="spellStart"/>
      <w:r w:rsidR="00BF47DA" w:rsidRPr="00BF47DA">
        <w:rPr>
          <w:rFonts w:eastAsia="Times New Roman" w:cstheme="minorHAnsi"/>
          <w:noProof w:val="0"/>
          <w:lang w:eastAsia="hr-HR"/>
        </w:rPr>
        <w:t>Pašijan</w:t>
      </w:r>
      <w:proofErr w:type="spellEnd"/>
      <w:r w:rsidR="00BF47DA">
        <w:rPr>
          <w:rFonts w:eastAsia="Times New Roman" w:cstheme="minorHAnsi"/>
          <w:noProof w:val="0"/>
          <w:lang w:eastAsia="hr-HR"/>
        </w:rPr>
        <w:t xml:space="preserve"> u iznosu od 52.000,00€</w:t>
      </w:r>
    </w:p>
    <w:p w14:paraId="13024753" w14:textId="7B4EB559" w:rsidR="008C2E3F" w:rsidRPr="00177664" w:rsidRDefault="008C2E3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kapitalnih pomoći iz općinskog proračuna sa sufinanciranje projekta Sanacije odlagališta </w:t>
      </w:r>
      <w:proofErr w:type="spellStart"/>
      <w:r>
        <w:rPr>
          <w:rFonts w:eastAsia="Times New Roman" w:cstheme="minorHAnsi"/>
          <w:noProof w:val="0"/>
          <w:lang w:eastAsia="hr-HR"/>
        </w:rPr>
        <w:t>Johovača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u iznosu od 931,05 €.</w:t>
      </w:r>
    </w:p>
    <w:p w14:paraId="7A3778C0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3D206466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5 – Šifra 634</w:t>
      </w:r>
    </w:p>
    <w:p w14:paraId="1EB86045" w14:textId="1A21775A" w:rsid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Kapitalne pomoći od izvan proračunskih korisnika</w:t>
      </w:r>
      <w:r w:rsidR="00E95A53">
        <w:rPr>
          <w:rFonts w:eastAsia="Times New Roman" w:cstheme="minorHAnsi"/>
          <w:noProof w:val="0"/>
          <w:lang w:eastAsia="hr-HR"/>
        </w:rPr>
        <w:t xml:space="preserve"> u iznosu od </w:t>
      </w:r>
      <w:r w:rsidR="00BF47DA">
        <w:rPr>
          <w:rFonts w:eastAsia="Times New Roman" w:cstheme="minorHAnsi"/>
          <w:noProof w:val="0"/>
          <w:lang w:eastAsia="hr-HR"/>
        </w:rPr>
        <w:t>26.231,77</w:t>
      </w:r>
      <w:r w:rsidR="00E95A53">
        <w:rPr>
          <w:rFonts w:eastAsia="Times New Roman" w:cstheme="minorHAnsi"/>
          <w:noProof w:val="0"/>
          <w:lang w:eastAsia="hr-HR"/>
        </w:rPr>
        <w:t xml:space="preserve"> €</w:t>
      </w:r>
      <w:r w:rsidRPr="00177664">
        <w:rPr>
          <w:rFonts w:eastAsia="Times New Roman" w:cstheme="minorHAnsi"/>
          <w:noProof w:val="0"/>
          <w:lang w:eastAsia="hr-HR"/>
        </w:rPr>
        <w:t xml:space="preserve"> predstavljaju kapitalne pomoći od Fonda za zaštitu okoliša i energetsku učinkovitost za projektnu dokumentaciju Sanaciju odlagališta otpada </w:t>
      </w:r>
      <w:proofErr w:type="spellStart"/>
      <w:r w:rsidRPr="00177664">
        <w:rPr>
          <w:rFonts w:eastAsia="Times New Roman" w:cstheme="minorHAnsi"/>
          <w:noProof w:val="0"/>
          <w:lang w:eastAsia="hr-HR"/>
        </w:rPr>
        <w:t>Johova</w:t>
      </w:r>
      <w:r w:rsidR="00183A5F">
        <w:rPr>
          <w:rFonts w:eastAsia="Times New Roman" w:cstheme="minorHAnsi"/>
          <w:noProof w:val="0"/>
          <w:lang w:eastAsia="hr-HR"/>
        </w:rPr>
        <w:t>č</w:t>
      </w:r>
      <w:r w:rsidRPr="00177664">
        <w:rPr>
          <w:rFonts w:eastAsia="Times New Roman" w:cstheme="minorHAnsi"/>
          <w:noProof w:val="0"/>
          <w:lang w:eastAsia="hr-HR"/>
        </w:rPr>
        <w:t>a</w:t>
      </w:r>
      <w:proofErr w:type="spellEnd"/>
      <w:r w:rsidR="00BF47DA">
        <w:rPr>
          <w:rFonts w:eastAsia="Times New Roman" w:cstheme="minorHAnsi"/>
          <w:noProof w:val="0"/>
          <w:lang w:eastAsia="hr-HR"/>
        </w:rPr>
        <w:t>, te Hrvatskih voda za sanaciju klizišta u iznosu do 11.400,00 €.</w:t>
      </w:r>
    </w:p>
    <w:p w14:paraId="55762269" w14:textId="77777777" w:rsidR="008C2E3F" w:rsidRDefault="008C2E3F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624DFF8D" w14:textId="6720D80C" w:rsidR="008C2E3F" w:rsidRPr="008D1E4B" w:rsidRDefault="008C2E3F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6 – Šifra 635</w:t>
      </w:r>
    </w:p>
    <w:p w14:paraId="418E8EF9" w14:textId="72761DF3" w:rsidR="008C2E3F" w:rsidRDefault="008C2E3F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Pomoći za decentralizirane funkcije sačinjavaju pomoći za vatrogastvo u iznosu od </w:t>
      </w:r>
      <w:r w:rsidR="00BF47DA">
        <w:rPr>
          <w:rFonts w:eastAsia="Times New Roman" w:cstheme="minorHAnsi"/>
          <w:noProof w:val="0"/>
          <w:lang w:eastAsia="hr-HR"/>
        </w:rPr>
        <w:t>241.092,28</w:t>
      </w:r>
      <w:r>
        <w:rPr>
          <w:rFonts w:eastAsia="Times New Roman" w:cstheme="minorHAnsi"/>
          <w:noProof w:val="0"/>
          <w:lang w:eastAsia="hr-HR"/>
        </w:rPr>
        <w:t xml:space="preserve"> € i osnovno školstvo u iznosu od </w:t>
      </w:r>
      <w:r w:rsidR="00E95A53">
        <w:rPr>
          <w:rFonts w:eastAsia="Times New Roman" w:cstheme="minorHAnsi"/>
          <w:noProof w:val="0"/>
          <w:lang w:eastAsia="hr-HR"/>
        </w:rPr>
        <w:t>2</w:t>
      </w:r>
      <w:r w:rsidR="00BF47DA">
        <w:rPr>
          <w:rFonts w:eastAsia="Times New Roman" w:cstheme="minorHAnsi"/>
          <w:noProof w:val="0"/>
          <w:lang w:eastAsia="hr-HR"/>
        </w:rPr>
        <w:t>71.513,41</w:t>
      </w:r>
      <w:r>
        <w:rPr>
          <w:rFonts w:eastAsia="Times New Roman" w:cstheme="minorHAnsi"/>
          <w:noProof w:val="0"/>
          <w:lang w:eastAsia="hr-HR"/>
        </w:rPr>
        <w:t xml:space="preserve"> €</w:t>
      </w:r>
      <w:r w:rsidR="00DA4564">
        <w:rPr>
          <w:rFonts w:eastAsia="Times New Roman" w:cstheme="minorHAnsi"/>
          <w:noProof w:val="0"/>
          <w:lang w:eastAsia="hr-HR"/>
        </w:rPr>
        <w:t>.</w:t>
      </w:r>
    </w:p>
    <w:p w14:paraId="42E1237A" w14:textId="77777777" w:rsidR="00BD03EC" w:rsidRDefault="00BD03EC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60D84BB9" w14:textId="2E0F10AE" w:rsidR="00BD03EC" w:rsidRDefault="00BD03EC" w:rsidP="00BD03EC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7 – Šifra 63</w:t>
      </w:r>
      <w:r>
        <w:rPr>
          <w:rFonts w:eastAsia="Times New Roman" w:cstheme="minorHAnsi"/>
          <w:bCs/>
          <w:i/>
          <w:noProof w:val="0"/>
          <w:u w:val="single"/>
          <w:lang w:eastAsia="hr-HR"/>
        </w:rPr>
        <w:t>6</w:t>
      </w:r>
    </w:p>
    <w:p w14:paraId="040C14E5" w14:textId="77777777" w:rsidR="00BD03EC" w:rsidRDefault="00BD03EC" w:rsidP="00BD03EC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Pomoći proračunskim korisnicima iz proračuna koji im nije nadležan bilježe povećanje od 1.376% zbog novih korisnika – osnovnih škola.</w:t>
      </w:r>
    </w:p>
    <w:p w14:paraId="05A13743" w14:textId="6B9C0F1C" w:rsidR="00BD03EC" w:rsidRDefault="00BD03EC" w:rsidP="00BD03EC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Pomoći iz državnog, županijskog i općinskog proračuna u iznosu od 2.808.072,44 € dobili su:</w:t>
      </w:r>
    </w:p>
    <w:p w14:paraId="6364056A" w14:textId="5797A87C" w:rsidR="00BD03EC" w:rsidRDefault="00BD03EC" w:rsidP="00BD03EC">
      <w:pPr>
        <w:pStyle w:val="Odlomakpopisa"/>
        <w:widowControl w:val="0"/>
        <w:numPr>
          <w:ilvl w:val="0"/>
          <w:numId w:val="2"/>
        </w:numPr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Javna vatrogasna postrojba u iznosu od </w:t>
      </w:r>
      <w:r w:rsidRPr="00BD03EC">
        <w:rPr>
          <w:rFonts w:eastAsia="Times New Roman" w:cstheme="minorHAnsi"/>
          <w:noProof w:val="0"/>
          <w:lang w:eastAsia="hr-HR"/>
        </w:rPr>
        <w:t>54.295,15</w:t>
      </w:r>
      <w:r>
        <w:rPr>
          <w:rFonts w:eastAsia="Times New Roman" w:cstheme="minorHAnsi"/>
          <w:noProof w:val="0"/>
          <w:lang w:eastAsia="hr-HR"/>
        </w:rPr>
        <w:t xml:space="preserve"> €</w:t>
      </w:r>
      <w:r w:rsidR="00AC3CD4">
        <w:rPr>
          <w:rFonts w:eastAsia="Times New Roman" w:cstheme="minorHAnsi"/>
          <w:noProof w:val="0"/>
          <w:lang w:eastAsia="hr-HR"/>
        </w:rPr>
        <w:t>,</w:t>
      </w:r>
    </w:p>
    <w:p w14:paraId="30025AA6" w14:textId="5DBDDE53" w:rsidR="00AC3CD4" w:rsidRPr="00104FA1" w:rsidRDefault="00AC3CD4" w:rsidP="00AC3CD4">
      <w:pPr>
        <w:widowControl w:val="0"/>
        <w:numPr>
          <w:ilvl w:val="0"/>
          <w:numId w:val="2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Dječji vrtić „Maslačak“  u iznosu od</w:t>
      </w:r>
      <w:r>
        <w:rPr>
          <w:rFonts w:eastAsia="Times New Roman" w:cs="Calibri"/>
          <w:noProof w:val="0"/>
          <w:lang w:eastAsia="hr-HR"/>
        </w:rPr>
        <w:t xml:space="preserve"> </w:t>
      </w:r>
      <w:r w:rsidRPr="00AC3CD4">
        <w:rPr>
          <w:rFonts w:eastAsia="Times New Roman" w:cs="Calibri"/>
          <w:noProof w:val="0"/>
          <w:lang w:eastAsia="hr-HR"/>
        </w:rPr>
        <w:t>232.852,30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655C4D92" w14:textId="526820C9" w:rsidR="00AC3CD4" w:rsidRPr="00104FA1" w:rsidRDefault="00AC3CD4" w:rsidP="00AC3CD4">
      <w:pPr>
        <w:widowControl w:val="0"/>
        <w:numPr>
          <w:ilvl w:val="0"/>
          <w:numId w:val="2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Hrvatska knjižnica i čitaonica „Đuro Sudeta“  u iznosu od </w:t>
      </w:r>
      <w:r w:rsidRPr="00AC3CD4">
        <w:rPr>
          <w:rFonts w:eastAsia="Times New Roman" w:cs="Calibri"/>
          <w:noProof w:val="0"/>
          <w:lang w:eastAsia="hr-HR"/>
        </w:rPr>
        <w:t>41</w:t>
      </w:r>
      <w:r>
        <w:rPr>
          <w:rFonts w:eastAsia="Times New Roman" w:cs="Calibri"/>
          <w:noProof w:val="0"/>
          <w:lang w:eastAsia="hr-HR"/>
        </w:rPr>
        <w:t>.373,80 €,</w:t>
      </w:r>
    </w:p>
    <w:p w14:paraId="4F9F0389" w14:textId="1888C9B5" w:rsidR="00AC3CD4" w:rsidRPr="00104FA1" w:rsidRDefault="00AC3CD4" w:rsidP="00AC3CD4">
      <w:pPr>
        <w:widowControl w:val="0"/>
        <w:numPr>
          <w:ilvl w:val="0"/>
          <w:numId w:val="2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 u iznosu od </w:t>
      </w:r>
      <w:r w:rsidRPr="00AC3CD4">
        <w:rPr>
          <w:rFonts w:eastAsia="Times New Roman" w:cs="Calibri"/>
          <w:noProof w:val="0"/>
          <w:lang w:eastAsia="hr-HR"/>
        </w:rPr>
        <w:t>2.019.786,34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22576D99" w14:textId="1C2DE917" w:rsidR="00AC3CD4" w:rsidRPr="00104FA1" w:rsidRDefault="00AC3CD4" w:rsidP="00AC3CD4">
      <w:pPr>
        <w:widowControl w:val="0"/>
        <w:numPr>
          <w:ilvl w:val="0"/>
          <w:numId w:val="2"/>
        </w:numPr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Trnovitički Popovac u iznosu od </w:t>
      </w:r>
      <w:r w:rsidRPr="00AC3CD4">
        <w:rPr>
          <w:rFonts w:eastAsia="Times New Roman" w:cs="Calibri"/>
          <w:noProof w:val="0"/>
          <w:lang w:eastAsia="hr-HR"/>
        </w:rPr>
        <w:t>459.764,85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</w:p>
    <w:p w14:paraId="2251E7EC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3B3B0CB2" w14:textId="37AE38C5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945B0C">
        <w:rPr>
          <w:rFonts w:eastAsia="Times New Roman" w:cstheme="minorHAnsi"/>
          <w:bCs/>
          <w:i/>
          <w:noProof w:val="0"/>
          <w:u w:val="single"/>
          <w:lang w:eastAsia="hr-HR"/>
        </w:rPr>
        <w:t>8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638</w:t>
      </w:r>
    </w:p>
    <w:p w14:paraId="3DD5394A" w14:textId="4A449FE2" w:rsidR="00782D05" w:rsidRDefault="00177664" w:rsidP="00782D05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Pomoći temeljem prijenosa EU sredstava </w:t>
      </w:r>
      <w:r w:rsidR="00DA4564">
        <w:rPr>
          <w:rFonts w:eastAsia="Times New Roman" w:cstheme="minorHAnsi"/>
          <w:noProof w:val="0"/>
          <w:lang w:eastAsia="hr-HR"/>
        </w:rPr>
        <w:t>ostvarene su u</w:t>
      </w:r>
      <w:r w:rsidR="00755AD3">
        <w:rPr>
          <w:rFonts w:eastAsia="Times New Roman" w:cstheme="minorHAnsi"/>
          <w:noProof w:val="0"/>
          <w:lang w:eastAsia="hr-HR"/>
        </w:rPr>
        <w:t xml:space="preserve"> ukupnom </w:t>
      </w:r>
      <w:r w:rsidR="00DA4564">
        <w:rPr>
          <w:rFonts w:eastAsia="Times New Roman" w:cstheme="minorHAnsi"/>
          <w:noProof w:val="0"/>
          <w:lang w:eastAsia="hr-HR"/>
        </w:rPr>
        <w:t xml:space="preserve">iznosu od </w:t>
      </w:r>
      <w:r w:rsidR="00383595">
        <w:rPr>
          <w:rFonts w:eastAsia="Times New Roman" w:cstheme="minorHAnsi"/>
          <w:noProof w:val="0"/>
          <w:lang w:eastAsia="hr-HR"/>
        </w:rPr>
        <w:t>3</w:t>
      </w:r>
      <w:r w:rsidR="00BF47DA">
        <w:rPr>
          <w:rFonts w:eastAsia="Times New Roman" w:cstheme="minorHAnsi"/>
          <w:noProof w:val="0"/>
          <w:lang w:eastAsia="hr-HR"/>
        </w:rPr>
        <w:t>95.603,75</w:t>
      </w:r>
      <w:r w:rsidR="00DA4564">
        <w:rPr>
          <w:rFonts w:eastAsia="Times New Roman" w:cstheme="minorHAnsi"/>
          <w:noProof w:val="0"/>
          <w:lang w:eastAsia="hr-HR"/>
        </w:rPr>
        <w:t xml:space="preserve"> €</w:t>
      </w:r>
      <w:r w:rsidR="00755AD3">
        <w:rPr>
          <w:rFonts w:eastAsia="Times New Roman" w:cstheme="minorHAnsi"/>
          <w:noProof w:val="0"/>
          <w:lang w:eastAsia="hr-HR"/>
        </w:rPr>
        <w:t xml:space="preserve"> i to</w:t>
      </w:r>
      <w:r w:rsidR="00DA4564">
        <w:rPr>
          <w:rFonts w:eastAsia="Times New Roman" w:cstheme="minorHAnsi"/>
          <w:noProof w:val="0"/>
          <w:lang w:eastAsia="hr-HR"/>
        </w:rPr>
        <w:t xml:space="preserve"> </w:t>
      </w:r>
      <w:r w:rsidR="00755AD3">
        <w:rPr>
          <w:rFonts w:eastAsia="Times New Roman" w:cstheme="minorHAnsi"/>
          <w:noProof w:val="0"/>
          <w:lang w:eastAsia="hr-HR"/>
        </w:rPr>
        <w:t>od:</w:t>
      </w:r>
      <w:r w:rsidR="00DA4564">
        <w:rPr>
          <w:rFonts w:eastAsia="Times New Roman" w:cstheme="minorHAnsi"/>
          <w:noProof w:val="0"/>
          <w:lang w:eastAsia="hr-HR"/>
        </w:rPr>
        <w:t xml:space="preserve"> </w:t>
      </w:r>
      <w:r w:rsidR="00755AD3">
        <w:rPr>
          <w:rFonts w:eastAsia="Times New Roman" w:cstheme="minorHAnsi"/>
          <w:noProof w:val="0"/>
          <w:lang w:eastAsia="hr-HR"/>
        </w:rPr>
        <w:t>Ministarstva rada</w:t>
      </w:r>
      <w:r w:rsidR="00B6318E">
        <w:rPr>
          <w:rFonts w:eastAsia="Times New Roman" w:cstheme="minorHAnsi"/>
          <w:noProof w:val="0"/>
          <w:lang w:eastAsia="hr-HR"/>
        </w:rPr>
        <w:t xml:space="preserve">, mirovinskog sustava, obitelji i socijalne politike za </w:t>
      </w:r>
      <w:r w:rsidR="00DA4564">
        <w:rPr>
          <w:rFonts w:eastAsia="Times New Roman" w:cstheme="minorHAnsi"/>
          <w:noProof w:val="0"/>
          <w:lang w:eastAsia="hr-HR"/>
        </w:rPr>
        <w:t>projekt „Nikad nije kasno“ – Zaželi</w:t>
      </w:r>
      <w:r w:rsidR="00755AD3">
        <w:rPr>
          <w:rFonts w:eastAsia="Times New Roman" w:cstheme="minorHAnsi"/>
          <w:noProof w:val="0"/>
          <w:lang w:eastAsia="hr-HR"/>
        </w:rPr>
        <w:t xml:space="preserve"> u iznosu od </w:t>
      </w:r>
      <w:r w:rsidR="00782D05">
        <w:rPr>
          <w:rFonts w:eastAsia="Times New Roman" w:cstheme="minorHAnsi"/>
          <w:noProof w:val="0"/>
          <w:lang w:eastAsia="hr-HR"/>
        </w:rPr>
        <w:t>93.626,68</w:t>
      </w:r>
      <w:r w:rsidR="00755AD3">
        <w:rPr>
          <w:rFonts w:eastAsia="Times New Roman" w:cstheme="minorHAnsi"/>
          <w:noProof w:val="0"/>
          <w:lang w:eastAsia="hr-HR"/>
        </w:rPr>
        <w:t xml:space="preserve"> €, Agencije za plaćanja u poljoprivredi za projekt Rekonstrukcija društvenog doma u Garešničkom Brestovcu u iznosu od </w:t>
      </w:r>
      <w:r w:rsidR="00755AD3" w:rsidRPr="00755AD3">
        <w:rPr>
          <w:rFonts w:eastAsia="Times New Roman" w:cstheme="minorHAnsi"/>
          <w:noProof w:val="0"/>
          <w:lang w:eastAsia="hr-HR"/>
        </w:rPr>
        <w:t>35.835,16</w:t>
      </w:r>
      <w:r w:rsidR="00755AD3">
        <w:rPr>
          <w:rFonts w:eastAsia="Times New Roman" w:cstheme="minorHAnsi"/>
          <w:noProof w:val="0"/>
          <w:lang w:eastAsia="hr-HR"/>
        </w:rPr>
        <w:t xml:space="preserve"> € i Ministarstva mora, prometa i infrastrukture</w:t>
      </w:r>
      <w:r w:rsidR="00B6318E">
        <w:rPr>
          <w:rFonts w:eastAsia="Times New Roman" w:cstheme="minorHAnsi"/>
          <w:noProof w:val="0"/>
          <w:lang w:eastAsia="hr-HR"/>
        </w:rPr>
        <w:t xml:space="preserve"> za sanaciju ceste u naselju Dišnik oštećene u potresu u iznosu od </w:t>
      </w:r>
      <w:r w:rsidR="00B6318E" w:rsidRPr="00B6318E">
        <w:rPr>
          <w:rFonts w:eastAsia="Times New Roman" w:cstheme="minorHAnsi"/>
          <w:noProof w:val="0"/>
          <w:lang w:eastAsia="hr-HR"/>
        </w:rPr>
        <w:t>241.590,72</w:t>
      </w:r>
      <w:r w:rsidR="00B6318E">
        <w:rPr>
          <w:rFonts w:eastAsia="Times New Roman" w:cstheme="minorHAnsi"/>
          <w:noProof w:val="0"/>
          <w:lang w:eastAsia="hr-HR"/>
        </w:rPr>
        <w:t xml:space="preserve"> €</w:t>
      </w:r>
      <w:r w:rsidR="00782D05">
        <w:rPr>
          <w:rFonts w:eastAsia="Times New Roman" w:cstheme="minorHAnsi"/>
          <w:noProof w:val="0"/>
          <w:lang w:eastAsia="hr-HR"/>
        </w:rPr>
        <w:t>, Agencije za plaćanje u poljoprivredi i Ministarstva znanosti i obrazovanja za projekte osnovnih škola „Školska shema“ i „Pomoćnici u nastavi“ u iznosu od 24.551,19 €.</w:t>
      </w:r>
    </w:p>
    <w:p w14:paraId="6362D8D6" w14:textId="1C4790B2" w:rsidR="00177664" w:rsidRPr="00177664" w:rsidRDefault="00AC3CD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Osnovna škola Garešnica i Trnovitički Popovac u iznosu od </w:t>
      </w:r>
      <w:r w:rsidRPr="00AC3CD4">
        <w:rPr>
          <w:rFonts w:eastAsia="Times New Roman" w:cstheme="minorHAnsi"/>
          <w:noProof w:val="0"/>
          <w:lang w:eastAsia="hr-HR"/>
        </w:rPr>
        <w:t>19.220,31</w:t>
      </w:r>
      <w:r>
        <w:rPr>
          <w:rFonts w:eastAsia="Times New Roman" w:cstheme="minorHAnsi"/>
          <w:noProof w:val="0"/>
          <w:lang w:eastAsia="hr-HR"/>
        </w:rPr>
        <w:t xml:space="preserve"> € za projekte „Pomoćnici u nastavi“ i „Školski obrok za sve“ (projekati su započeli u prošloj proračunskoj godini a nositelj istih je Bjelovarsko-bilogorska županija koja u ovoj proračunskoj godini nije više osnivač škola).</w:t>
      </w:r>
    </w:p>
    <w:p w14:paraId="62257137" w14:textId="77777777" w:rsidR="00177664" w:rsidRPr="00177664" w:rsidRDefault="00177664" w:rsidP="0017766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51754543" w14:textId="5EEE6E4B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945B0C">
        <w:rPr>
          <w:rFonts w:eastAsia="Times New Roman" w:cstheme="minorHAnsi"/>
          <w:bCs/>
          <w:i/>
          <w:noProof w:val="0"/>
          <w:u w:val="single"/>
          <w:lang w:eastAsia="hr-HR"/>
        </w:rPr>
        <w:t>9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64</w:t>
      </w:r>
    </w:p>
    <w:p w14:paraId="1AEF05F7" w14:textId="05AEF902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Prihodi od imovine bilježe povećanje od </w:t>
      </w:r>
      <w:r w:rsidR="00782D05">
        <w:rPr>
          <w:rFonts w:eastAsia="Times New Roman" w:cstheme="minorHAnsi"/>
          <w:bCs/>
          <w:noProof w:val="0"/>
          <w:lang w:eastAsia="hr-HR"/>
        </w:rPr>
        <w:t>17,2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%. Iste sačinjavaju prihodi od financijske imovine (641) u iznosu od </w:t>
      </w:r>
      <w:r w:rsidR="00782D05">
        <w:rPr>
          <w:rFonts w:eastAsia="Times New Roman" w:cstheme="minorHAnsi"/>
          <w:bCs/>
          <w:noProof w:val="0"/>
          <w:lang w:eastAsia="hr-HR"/>
        </w:rPr>
        <w:t>11.</w:t>
      </w:r>
      <w:r w:rsidR="00945B0C">
        <w:rPr>
          <w:rFonts w:eastAsia="Times New Roman" w:cstheme="minorHAnsi"/>
          <w:bCs/>
          <w:noProof w:val="0"/>
          <w:lang w:eastAsia="hr-HR"/>
        </w:rPr>
        <w:t>182,79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 </w:t>
      </w:r>
      <w:r w:rsidR="00DA4564" w:rsidRPr="008D1E4B">
        <w:rPr>
          <w:rFonts w:eastAsia="Times New Roman" w:cstheme="minorHAnsi"/>
          <w:bCs/>
          <w:noProof w:val="0"/>
          <w:lang w:eastAsia="hr-HR"/>
        </w:rPr>
        <w:t>( zatezne kamate</w:t>
      </w:r>
      <w:r w:rsidR="00B6318E" w:rsidRPr="008D1E4B">
        <w:rPr>
          <w:rFonts w:eastAsia="Times New Roman" w:cstheme="minorHAnsi"/>
          <w:bCs/>
          <w:noProof w:val="0"/>
          <w:lang w:eastAsia="hr-HR"/>
        </w:rPr>
        <w:t xml:space="preserve"> i depoziti po vođenju</w:t>
      </w:r>
      <w:r w:rsidR="00DA4564" w:rsidRPr="008D1E4B">
        <w:rPr>
          <w:rFonts w:eastAsia="Times New Roman" w:cstheme="minorHAnsi"/>
          <w:bCs/>
          <w:noProof w:val="0"/>
          <w:lang w:eastAsia="hr-HR"/>
        </w:rPr>
        <w:t xml:space="preserve">) 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i  prihodi od  nefinancijske imovine (642): </w:t>
      </w:r>
      <w:r w:rsidR="00782D05">
        <w:rPr>
          <w:rFonts w:eastAsia="Times New Roman" w:cstheme="minorHAnsi"/>
          <w:bCs/>
          <w:noProof w:val="0"/>
          <w:lang w:eastAsia="hr-HR"/>
        </w:rPr>
        <w:t xml:space="preserve">naknade za koncesije 12.016,72 €, 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zakupa javnih površina </w:t>
      </w:r>
      <w:r w:rsidR="00782D05">
        <w:rPr>
          <w:rFonts w:eastAsia="Times New Roman" w:cstheme="minorHAnsi"/>
          <w:bCs/>
          <w:noProof w:val="0"/>
          <w:lang w:eastAsia="hr-HR"/>
        </w:rPr>
        <w:t>8.684,80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€, </w:t>
      </w:r>
      <w:r w:rsidR="00782D05">
        <w:rPr>
          <w:rFonts w:eastAsia="Times New Roman" w:cstheme="minorHAnsi"/>
          <w:bCs/>
          <w:noProof w:val="0"/>
          <w:lang w:eastAsia="hr-HR"/>
        </w:rPr>
        <w:t xml:space="preserve">zakupa 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poljoprivrednog zemljišta u </w:t>
      </w:r>
      <w:proofErr w:type="spellStart"/>
      <w:r w:rsidRPr="008D1E4B">
        <w:rPr>
          <w:rFonts w:eastAsia="Times New Roman" w:cstheme="minorHAnsi"/>
          <w:bCs/>
          <w:noProof w:val="0"/>
          <w:lang w:eastAsia="hr-HR"/>
        </w:rPr>
        <w:t>vl</w:t>
      </w:r>
      <w:proofErr w:type="spellEnd"/>
      <w:r w:rsidRPr="008D1E4B">
        <w:rPr>
          <w:rFonts w:eastAsia="Times New Roman" w:cstheme="minorHAnsi"/>
          <w:bCs/>
          <w:noProof w:val="0"/>
          <w:lang w:eastAsia="hr-HR"/>
        </w:rPr>
        <w:t xml:space="preserve">. RH u iznosu od </w:t>
      </w:r>
      <w:r w:rsidR="00782D05">
        <w:rPr>
          <w:rFonts w:eastAsia="Times New Roman" w:cstheme="minorHAnsi"/>
          <w:bCs/>
          <w:noProof w:val="0"/>
          <w:lang w:eastAsia="hr-HR"/>
        </w:rPr>
        <w:t>154.355,59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€, </w:t>
      </w:r>
      <w:r w:rsidR="00782D05">
        <w:rPr>
          <w:rFonts w:eastAsia="Times New Roman" w:cstheme="minorHAnsi"/>
          <w:bCs/>
          <w:noProof w:val="0"/>
          <w:lang w:eastAsia="hr-HR"/>
        </w:rPr>
        <w:t xml:space="preserve">zakupa 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stambenih prostora </w:t>
      </w:r>
      <w:r w:rsidR="00782D05">
        <w:rPr>
          <w:rFonts w:eastAsia="Times New Roman" w:cstheme="minorHAnsi"/>
          <w:bCs/>
          <w:noProof w:val="0"/>
          <w:lang w:eastAsia="hr-HR"/>
        </w:rPr>
        <w:t>1.134,80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€,  </w:t>
      </w:r>
      <w:r w:rsidR="00782D05">
        <w:rPr>
          <w:rFonts w:eastAsia="Times New Roman" w:cstheme="minorHAnsi"/>
          <w:bCs/>
          <w:noProof w:val="0"/>
          <w:lang w:eastAsia="hr-HR"/>
        </w:rPr>
        <w:t xml:space="preserve">zakupa 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poslovnih prostora u iznosu od </w:t>
      </w:r>
      <w:r w:rsidR="00782D05">
        <w:rPr>
          <w:rFonts w:eastAsia="Times New Roman" w:cstheme="minorHAnsi"/>
          <w:bCs/>
          <w:noProof w:val="0"/>
          <w:lang w:eastAsia="hr-HR"/>
        </w:rPr>
        <w:t>51.847,54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€, spomeničke rente u iznosu od </w:t>
      </w:r>
      <w:r w:rsidR="00782D05">
        <w:rPr>
          <w:rFonts w:eastAsia="Times New Roman" w:cstheme="minorHAnsi"/>
          <w:bCs/>
          <w:noProof w:val="0"/>
          <w:lang w:eastAsia="hr-HR"/>
        </w:rPr>
        <w:t>34,95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€, naknade za zadržavanje nezakonito izgrađenih zgrada u iznosu od </w:t>
      </w:r>
      <w:r w:rsidR="00782D05">
        <w:rPr>
          <w:rFonts w:eastAsia="Times New Roman" w:cstheme="minorHAnsi"/>
          <w:bCs/>
          <w:noProof w:val="0"/>
          <w:lang w:eastAsia="hr-HR"/>
        </w:rPr>
        <w:t>2.662,80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 i naknadu za korištenje prava puta u iznosu od 25.874,18 €. </w:t>
      </w:r>
    </w:p>
    <w:p w14:paraId="3764AB80" w14:textId="13D77DA6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lastRenderedPageBreak/>
        <w:t xml:space="preserve">Bilješka br. </w:t>
      </w:r>
      <w:r w:rsidR="00945B0C">
        <w:rPr>
          <w:rFonts w:eastAsia="Times New Roman" w:cstheme="minorHAnsi"/>
          <w:bCs/>
          <w:i/>
          <w:noProof w:val="0"/>
          <w:u w:val="single"/>
          <w:lang w:eastAsia="hr-HR"/>
        </w:rPr>
        <w:t>10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651</w:t>
      </w:r>
    </w:p>
    <w:p w14:paraId="2C1422EB" w14:textId="27459A03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Prihodi od upravnih i administrativnih pristojbi bilježe </w:t>
      </w:r>
      <w:r w:rsidR="00F608B3">
        <w:rPr>
          <w:rFonts w:eastAsia="Times New Roman" w:cstheme="minorHAnsi"/>
          <w:noProof w:val="0"/>
          <w:lang w:eastAsia="hr-HR"/>
        </w:rPr>
        <w:t>smanjenje</w:t>
      </w:r>
      <w:r w:rsidRPr="00177664">
        <w:rPr>
          <w:rFonts w:eastAsia="Times New Roman" w:cstheme="minorHAnsi"/>
          <w:noProof w:val="0"/>
          <w:lang w:eastAsia="hr-HR"/>
        </w:rPr>
        <w:t xml:space="preserve"> od </w:t>
      </w:r>
      <w:r w:rsidR="009F66ED">
        <w:rPr>
          <w:rFonts w:eastAsia="Times New Roman" w:cstheme="minorHAnsi"/>
          <w:noProof w:val="0"/>
          <w:lang w:eastAsia="hr-HR"/>
        </w:rPr>
        <w:t>46,1</w:t>
      </w:r>
      <w:r w:rsidRPr="00177664">
        <w:rPr>
          <w:rFonts w:eastAsia="Times New Roman" w:cstheme="minorHAnsi"/>
          <w:noProof w:val="0"/>
          <w:lang w:eastAsia="hr-HR"/>
        </w:rPr>
        <w:t>%  iz razloga zakonskog ukidanja velikog broja pristojbi. Ostale pristojbe i naknade (6514) odnose se na turističku pristojbu.</w:t>
      </w:r>
    </w:p>
    <w:p w14:paraId="1B8C6DE9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756143A1" w14:textId="7B6227B6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DA4564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1</w:t>
      </w:r>
      <w:r w:rsidR="00945B0C">
        <w:rPr>
          <w:rFonts w:eastAsia="Times New Roman" w:cstheme="minorHAnsi"/>
          <w:bCs/>
          <w:i/>
          <w:noProof w:val="0"/>
          <w:u w:val="single"/>
          <w:lang w:eastAsia="hr-HR"/>
        </w:rPr>
        <w:t>1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652</w:t>
      </w:r>
    </w:p>
    <w:p w14:paraId="12579CB5" w14:textId="77777777" w:rsidR="00945B0C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Prihodi po posebnim propisima bilježe povećanje u iznosu od </w:t>
      </w:r>
      <w:r w:rsidR="00945B0C">
        <w:rPr>
          <w:rFonts w:eastAsia="Times New Roman" w:cstheme="minorHAnsi"/>
          <w:bCs/>
          <w:noProof w:val="0"/>
          <w:lang w:eastAsia="hr-HR"/>
        </w:rPr>
        <w:t>62</w:t>
      </w:r>
      <w:r w:rsidR="009F66ED">
        <w:rPr>
          <w:rFonts w:eastAsia="Times New Roman" w:cstheme="minorHAnsi"/>
          <w:bCs/>
          <w:noProof w:val="0"/>
          <w:lang w:eastAsia="hr-HR"/>
        </w:rPr>
        <w:t>,3</w:t>
      </w:r>
      <w:r w:rsidRPr="008D1E4B">
        <w:rPr>
          <w:rFonts w:eastAsia="Times New Roman" w:cstheme="minorHAnsi"/>
          <w:bCs/>
          <w:noProof w:val="0"/>
          <w:lang w:eastAsia="hr-HR"/>
        </w:rPr>
        <w:t>% a uzrok je povećanje prihoda od doprinosa za šume</w:t>
      </w:r>
      <w:r w:rsidR="00945B0C">
        <w:rPr>
          <w:rFonts w:eastAsia="Times New Roman" w:cstheme="minorHAnsi"/>
          <w:bCs/>
          <w:noProof w:val="0"/>
          <w:lang w:eastAsia="hr-HR"/>
        </w:rPr>
        <w:t xml:space="preserve"> (6524)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. </w:t>
      </w:r>
    </w:p>
    <w:p w14:paraId="12CCE9F5" w14:textId="77777777" w:rsidR="00945B0C" w:rsidRDefault="00DA45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Ostali nespomenuti prihodi povećani su za </w:t>
      </w:r>
      <w:r w:rsidR="00945B0C">
        <w:rPr>
          <w:rFonts w:eastAsia="Times New Roman" w:cstheme="minorHAnsi"/>
          <w:bCs/>
          <w:noProof w:val="0"/>
          <w:lang w:eastAsia="hr-HR"/>
        </w:rPr>
        <w:t>31.2</w:t>
      </w:r>
      <w:r w:rsidRPr="008D1E4B">
        <w:rPr>
          <w:rFonts w:eastAsia="Times New Roman" w:cstheme="minorHAnsi"/>
          <w:bCs/>
          <w:noProof w:val="0"/>
          <w:lang w:eastAsia="hr-HR"/>
        </w:rPr>
        <w:t>% i odnose se na povrate stipendija</w:t>
      </w:r>
      <w:r w:rsidR="00841112" w:rsidRPr="008D1E4B">
        <w:rPr>
          <w:rFonts w:eastAsia="Times New Roman" w:cstheme="minorHAnsi"/>
          <w:bCs/>
          <w:noProof w:val="0"/>
          <w:lang w:eastAsia="hr-HR"/>
        </w:rPr>
        <w:t xml:space="preserve"> u iznosu od </w:t>
      </w:r>
      <w:r w:rsidR="00F608B3" w:rsidRPr="008D1E4B">
        <w:rPr>
          <w:rFonts w:eastAsia="Times New Roman" w:cstheme="minorHAnsi"/>
          <w:bCs/>
          <w:noProof w:val="0"/>
          <w:lang w:eastAsia="hr-HR"/>
        </w:rPr>
        <w:t>4</w:t>
      </w:r>
      <w:r w:rsidR="00841112" w:rsidRPr="008D1E4B">
        <w:rPr>
          <w:rFonts w:eastAsia="Times New Roman" w:cstheme="minorHAnsi"/>
          <w:bCs/>
          <w:noProof w:val="0"/>
          <w:lang w:eastAsia="hr-HR"/>
        </w:rPr>
        <w:t>00,00 €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, </w:t>
      </w:r>
      <w:r w:rsidR="00841112" w:rsidRPr="008D1E4B">
        <w:rPr>
          <w:rFonts w:eastAsia="Times New Roman" w:cstheme="minorHAnsi"/>
          <w:bCs/>
          <w:noProof w:val="0"/>
          <w:lang w:eastAsia="hr-HR"/>
        </w:rPr>
        <w:t xml:space="preserve">prihode s naslova osiguranja i refundacija šteta u iznosu od </w:t>
      </w:r>
      <w:r w:rsidR="009F66ED">
        <w:rPr>
          <w:rFonts w:eastAsia="Times New Roman" w:cstheme="minorHAnsi"/>
          <w:bCs/>
          <w:noProof w:val="0"/>
          <w:lang w:eastAsia="hr-HR"/>
        </w:rPr>
        <w:t>6.360,48</w:t>
      </w:r>
      <w:r w:rsidR="00841112" w:rsidRPr="008D1E4B">
        <w:rPr>
          <w:rFonts w:eastAsia="Times New Roman" w:cstheme="minorHAnsi"/>
          <w:bCs/>
          <w:noProof w:val="0"/>
          <w:lang w:eastAsia="hr-HR"/>
        </w:rPr>
        <w:t xml:space="preserve"> € i naknadu za promjenu namjene poljoprivrednog zemljišta u iznosu od </w:t>
      </w:r>
      <w:r w:rsidR="009F66ED">
        <w:rPr>
          <w:rFonts w:eastAsia="Times New Roman" w:cstheme="minorHAnsi"/>
          <w:bCs/>
          <w:noProof w:val="0"/>
          <w:lang w:eastAsia="hr-HR"/>
        </w:rPr>
        <w:t>3,57</w:t>
      </w:r>
      <w:r w:rsidR="00841112" w:rsidRPr="008D1E4B">
        <w:rPr>
          <w:rFonts w:eastAsia="Times New Roman" w:cstheme="minorHAnsi"/>
          <w:bCs/>
          <w:noProof w:val="0"/>
          <w:lang w:eastAsia="hr-HR"/>
        </w:rPr>
        <w:t xml:space="preserve"> €</w:t>
      </w:r>
      <w:r w:rsidR="00945B0C">
        <w:rPr>
          <w:rFonts w:eastAsia="Times New Roman" w:cstheme="minorHAnsi"/>
          <w:bCs/>
          <w:noProof w:val="0"/>
          <w:lang w:eastAsia="hr-HR"/>
        </w:rPr>
        <w:t>, prihode Javne vatrogasne postrojbe u iznosu od</w:t>
      </w:r>
    </w:p>
    <w:p w14:paraId="2F6C7C56" w14:textId="3C945351" w:rsidR="00177664" w:rsidRDefault="00945B0C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 xml:space="preserve">847,40 €, Dječjeg vrtića Maslačak u iznosu od </w:t>
      </w:r>
      <w:r w:rsidRPr="00945B0C">
        <w:rPr>
          <w:rFonts w:eastAsia="Times New Roman" w:cstheme="minorHAnsi"/>
          <w:bCs/>
          <w:noProof w:val="0"/>
          <w:lang w:eastAsia="hr-HR"/>
        </w:rPr>
        <w:t>237.795,59</w:t>
      </w:r>
      <w:r>
        <w:rPr>
          <w:rFonts w:eastAsia="Times New Roman" w:cstheme="minorHAnsi"/>
          <w:bCs/>
          <w:noProof w:val="0"/>
          <w:lang w:eastAsia="hr-HR"/>
        </w:rPr>
        <w:t xml:space="preserve"> € (sufinanciranje roditelja), Hrvatske knjižnice i čitaonice u iznosu od 1.274,00 € (članarine),  Osnovne škole Garešnica u iznosu od  16.080,50 € (sufinanciranje cijene usluge i participacije).</w:t>
      </w:r>
    </w:p>
    <w:p w14:paraId="6FEACB07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1D7BB8F1" w14:textId="24D474A4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945B0C">
        <w:rPr>
          <w:rFonts w:eastAsia="Times New Roman" w:cstheme="minorHAnsi"/>
          <w:bCs/>
          <w:i/>
          <w:noProof w:val="0"/>
          <w:u w:val="single"/>
          <w:lang w:eastAsia="hr-HR"/>
        </w:rPr>
        <w:t>2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653</w:t>
      </w:r>
    </w:p>
    <w:p w14:paraId="2E72B085" w14:textId="6A8507F9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Prihodi od komunalnih doprinosa i naknada </w:t>
      </w:r>
      <w:r w:rsidR="009F66ED">
        <w:rPr>
          <w:rFonts w:eastAsia="Times New Roman" w:cstheme="minorHAnsi"/>
          <w:bCs/>
          <w:iCs/>
          <w:noProof w:val="0"/>
          <w:lang w:eastAsia="hr-HR"/>
        </w:rPr>
        <w:t>smanjeni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 su za </w:t>
      </w:r>
      <w:r w:rsidR="009F66ED">
        <w:rPr>
          <w:rFonts w:eastAsia="Times New Roman" w:cstheme="minorHAnsi"/>
          <w:bCs/>
          <w:iCs/>
          <w:noProof w:val="0"/>
          <w:lang w:eastAsia="hr-HR"/>
        </w:rPr>
        <w:t>6,2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>%</w:t>
      </w:r>
      <w:r w:rsidR="00841112" w:rsidRPr="008D1E4B">
        <w:rPr>
          <w:rFonts w:eastAsia="Times New Roman" w:cstheme="minorHAnsi"/>
          <w:bCs/>
          <w:iCs/>
          <w:noProof w:val="0"/>
          <w:lang w:eastAsia="hr-HR"/>
        </w:rPr>
        <w:t xml:space="preserve">. Isto sačinjava smanjenje prihoda od komunalnog doprinosa za </w:t>
      </w:r>
      <w:r w:rsidR="009F66ED">
        <w:rPr>
          <w:rFonts w:eastAsia="Times New Roman" w:cstheme="minorHAnsi"/>
          <w:bCs/>
          <w:iCs/>
          <w:noProof w:val="0"/>
          <w:lang w:eastAsia="hr-HR"/>
        </w:rPr>
        <w:t>59,7</w:t>
      </w:r>
      <w:r w:rsidR="00841112" w:rsidRPr="008D1E4B">
        <w:rPr>
          <w:rFonts w:eastAsia="Times New Roman" w:cstheme="minorHAnsi"/>
          <w:bCs/>
          <w:iCs/>
          <w:noProof w:val="0"/>
          <w:lang w:eastAsia="hr-HR"/>
        </w:rPr>
        <w:t xml:space="preserve">% i </w:t>
      </w:r>
      <w:r w:rsidR="009F66ED">
        <w:rPr>
          <w:rFonts w:eastAsia="Times New Roman" w:cstheme="minorHAnsi"/>
          <w:bCs/>
          <w:iCs/>
          <w:noProof w:val="0"/>
          <w:lang w:eastAsia="hr-HR"/>
        </w:rPr>
        <w:t>smanjenje</w:t>
      </w:r>
      <w:r w:rsidR="00841112" w:rsidRPr="008D1E4B">
        <w:rPr>
          <w:rFonts w:eastAsia="Times New Roman" w:cstheme="minorHAnsi"/>
          <w:bCs/>
          <w:iCs/>
          <w:noProof w:val="0"/>
          <w:lang w:eastAsia="hr-HR"/>
        </w:rPr>
        <w:t xml:space="preserve"> prihoda od komunalnih naknada za </w:t>
      </w:r>
      <w:r w:rsidR="009F66ED">
        <w:rPr>
          <w:rFonts w:eastAsia="Times New Roman" w:cstheme="minorHAnsi"/>
          <w:bCs/>
          <w:iCs/>
          <w:noProof w:val="0"/>
          <w:lang w:eastAsia="hr-HR"/>
        </w:rPr>
        <w:t>2,4</w:t>
      </w:r>
      <w:r w:rsidR="00841112" w:rsidRPr="008D1E4B">
        <w:rPr>
          <w:rFonts w:eastAsia="Times New Roman" w:cstheme="minorHAnsi"/>
          <w:bCs/>
          <w:iCs/>
          <w:noProof w:val="0"/>
          <w:lang w:eastAsia="hr-HR"/>
        </w:rPr>
        <w:t>%.</w:t>
      </w:r>
    </w:p>
    <w:p w14:paraId="00EAB649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0EC846CA" w14:textId="48264B27" w:rsid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CE5896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– Šifra 66</w:t>
      </w:r>
    </w:p>
    <w:p w14:paraId="67C539D2" w14:textId="77777777" w:rsidR="00CE5896" w:rsidRPr="00104FA1" w:rsidRDefault="00CE5896" w:rsidP="00CE5896">
      <w:pPr>
        <w:widowControl w:val="0"/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Prihode od prodaje proizvoda (6614) ostvaruje Javna ustanova Garešnica od prodaje suvenira. Iste prihode nismo imali u istom razdoblju prošle godine iz razloga što je Javna ustanova započela sa radom u listopadu prošle godine.</w:t>
      </w:r>
    </w:p>
    <w:p w14:paraId="14482B2C" w14:textId="77777777" w:rsidR="00CE5896" w:rsidRPr="00104FA1" w:rsidRDefault="00CE5896" w:rsidP="00CE5896">
      <w:pPr>
        <w:widowControl w:val="0"/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Prihodi od pruženih usluga (6615) odnose se na fakturiranje usluge obračuna i naplate naknade za uređenje voda koju Grad obavlja za Hrvatske vode i isporuku proizvedenog viška električne energije (nismo ostvarivali navedene prihode u prošloj proračunskoj godini), te prihoda proračunskih korisnika: Javne vatrogasne postrojbe za usluge servisa vatrogasnih uređaja, prihoda Javne ustanove Garešnica za usluge zakupa dvorana i prodaje ulaznica te Osnovne škole Garešnica. </w:t>
      </w:r>
    </w:p>
    <w:p w14:paraId="6D12E837" w14:textId="45A67FEA" w:rsidR="00F608B3" w:rsidRPr="00177664" w:rsidRDefault="00F608B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Prihodi od tekućih donacija (6631) smanjene su za </w:t>
      </w:r>
      <w:r w:rsidR="00CE5896">
        <w:rPr>
          <w:rFonts w:eastAsia="Times New Roman" w:cstheme="minorHAnsi"/>
          <w:noProof w:val="0"/>
          <w:lang w:eastAsia="hr-HR"/>
        </w:rPr>
        <w:t>50,9</w:t>
      </w:r>
      <w:r>
        <w:rPr>
          <w:rFonts w:eastAsia="Times New Roman" w:cstheme="minorHAnsi"/>
          <w:noProof w:val="0"/>
          <w:lang w:eastAsia="hr-HR"/>
        </w:rPr>
        <w:t xml:space="preserve">% iz razloga što smo u protekloj godini zaprimili donaciju od </w:t>
      </w:r>
      <w:proofErr w:type="spellStart"/>
      <w:r>
        <w:rPr>
          <w:rFonts w:eastAsia="Times New Roman" w:cstheme="minorHAnsi"/>
          <w:noProof w:val="0"/>
          <w:lang w:eastAsia="hr-HR"/>
        </w:rPr>
        <w:t>Erste&amp;Steiermarkische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</w:t>
      </w:r>
      <w:proofErr w:type="spellStart"/>
      <w:r>
        <w:rPr>
          <w:rFonts w:eastAsia="Times New Roman" w:cstheme="minorHAnsi"/>
          <w:noProof w:val="0"/>
          <w:lang w:eastAsia="hr-HR"/>
        </w:rPr>
        <w:t>bank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za sufinanciranje vatrogastva, kulture, sporta i turizma koja nije ostvarena u ovom proračunskom razdoblju.</w:t>
      </w:r>
    </w:p>
    <w:p w14:paraId="11264AC8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50F8359" w14:textId="734CE0D5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CE5896">
        <w:rPr>
          <w:rFonts w:eastAsia="Times New Roman" w:cstheme="minorHAnsi"/>
          <w:bCs/>
          <w:i/>
          <w:noProof w:val="0"/>
          <w:u w:val="single"/>
          <w:lang w:eastAsia="hr-HR"/>
        </w:rPr>
        <w:t>4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– Šifra 683</w:t>
      </w:r>
    </w:p>
    <w:p w14:paraId="3F2E92A6" w14:textId="21833AC2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Ostali prihodi iznose </w:t>
      </w:r>
      <w:r w:rsidR="00CE5896">
        <w:rPr>
          <w:rFonts w:eastAsia="Times New Roman" w:cstheme="minorHAnsi"/>
          <w:bCs/>
          <w:noProof w:val="0"/>
          <w:lang w:eastAsia="hr-HR"/>
        </w:rPr>
        <w:t>7.102,80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 i bilježe </w:t>
      </w:r>
      <w:r w:rsidR="00CE5896">
        <w:rPr>
          <w:rFonts w:eastAsia="Times New Roman" w:cstheme="minorHAnsi"/>
          <w:bCs/>
          <w:noProof w:val="0"/>
          <w:lang w:eastAsia="hr-HR"/>
        </w:rPr>
        <w:t>smanjenje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od </w:t>
      </w:r>
      <w:r w:rsidR="00CE5896">
        <w:rPr>
          <w:rFonts w:eastAsia="Times New Roman" w:cstheme="minorHAnsi"/>
          <w:bCs/>
          <w:noProof w:val="0"/>
          <w:lang w:eastAsia="hr-HR"/>
        </w:rPr>
        <w:t>4,6</w:t>
      </w:r>
      <w:r w:rsidRPr="008D1E4B">
        <w:rPr>
          <w:rFonts w:eastAsia="Times New Roman" w:cstheme="minorHAnsi"/>
          <w:bCs/>
          <w:noProof w:val="0"/>
          <w:lang w:eastAsia="hr-HR"/>
        </w:rPr>
        <w:t>%. Odnose se na naplaćene troškove sudskih i ovršnih  postupaka.</w:t>
      </w:r>
    </w:p>
    <w:p w14:paraId="78BCAF4F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799E7510" w14:textId="287B8F04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F511CF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CE5896">
        <w:rPr>
          <w:rFonts w:eastAsia="Times New Roman" w:cstheme="minorHAnsi"/>
          <w:bCs/>
          <w:i/>
          <w:noProof w:val="0"/>
          <w:u w:val="single"/>
          <w:lang w:eastAsia="hr-HR"/>
        </w:rPr>
        <w:t>5</w:t>
      </w:r>
      <w:r w:rsidRPr="00F511CF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Šifra 3</w:t>
      </w:r>
    </w:p>
    <w:p w14:paraId="7CB9E006" w14:textId="5CBF6EDD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Struktura izvršenih rashoda poslovanja u ukupnom iznosu od </w:t>
      </w:r>
      <w:r w:rsidR="00CE5896">
        <w:rPr>
          <w:rFonts w:eastAsia="Times New Roman" w:cstheme="minorHAnsi"/>
          <w:noProof w:val="0"/>
          <w:lang w:eastAsia="hr-HR"/>
        </w:rPr>
        <w:t>8.070.182,84</w:t>
      </w:r>
      <w:r w:rsidRPr="00177664">
        <w:rPr>
          <w:rFonts w:eastAsia="Times New Roman" w:cstheme="minorHAnsi"/>
          <w:noProof w:val="0"/>
          <w:lang w:eastAsia="hr-HR"/>
        </w:rPr>
        <w:t xml:space="preserve"> € je sljedeća: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6091"/>
        <w:gridCol w:w="1679"/>
        <w:gridCol w:w="1581"/>
      </w:tblGrid>
      <w:tr w:rsidR="00177664" w:rsidRPr="00177664" w14:paraId="619BA8F8" w14:textId="77777777" w:rsidTr="004A1070">
        <w:tc>
          <w:tcPr>
            <w:tcW w:w="6091" w:type="dxa"/>
            <w:shd w:val="clear" w:color="auto" w:fill="D9D9D9" w:themeFill="background1" w:themeFillShade="D9"/>
          </w:tcPr>
          <w:p w14:paraId="01D45333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OPIS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4988794F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IZNOS (EUR)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13A2A4DF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Indeks 2023/2022</w:t>
            </w:r>
          </w:p>
        </w:tc>
      </w:tr>
      <w:tr w:rsidR="00177664" w:rsidRPr="00177664" w14:paraId="719679E2" w14:textId="77777777" w:rsidTr="004A1070">
        <w:tc>
          <w:tcPr>
            <w:tcW w:w="6091" w:type="dxa"/>
          </w:tcPr>
          <w:p w14:paraId="2BAE2782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Rashodi za zaposlene (31)</w:t>
            </w:r>
          </w:p>
        </w:tc>
        <w:tc>
          <w:tcPr>
            <w:tcW w:w="1679" w:type="dxa"/>
          </w:tcPr>
          <w:p w14:paraId="532E71E7" w14:textId="61DBD80C" w:rsidR="00177664" w:rsidRPr="00177664" w:rsidRDefault="00CE5896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4.678.801,16</w:t>
            </w:r>
          </w:p>
        </w:tc>
        <w:tc>
          <w:tcPr>
            <w:tcW w:w="1581" w:type="dxa"/>
          </w:tcPr>
          <w:p w14:paraId="37D4964B" w14:textId="2AEE25AC" w:rsidR="00177664" w:rsidRPr="00177664" w:rsidRDefault="00CE5896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235,4</w:t>
            </w:r>
          </w:p>
        </w:tc>
      </w:tr>
      <w:tr w:rsidR="00177664" w:rsidRPr="00177664" w14:paraId="3834E6C1" w14:textId="77777777" w:rsidTr="004A1070">
        <w:tc>
          <w:tcPr>
            <w:tcW w:w="6091" w:type="dxa"/>
          </w:tcPr>
          <w:p w14:paraId="34CECD9C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Materijalni rashodi (32)</w:t>
            </w:r>
          </w:p>
        </w:tc>
        <w:tc>
          <w:tcPr>
            <w:tcW w:w="1679" w:type="dxa"/>
          </w:tcPr>
          <w:p w14:paraId="7CB2B2E8" w14:textId="1E5AF1CE" w:rsidR="00177664" w:rsidRPr="00177664" w:rsidRDefault="00CE5896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2.335.518,18</w:t>
            </w:r>
          </w:p>
        </w:tc>
        <w:tc>
          <w:tcPr>
            <w:tcW w:w="1581" w:type="dxa"/>
          </w:tcPr>
          <w:p w14:paraId="6E867B4B" w14:textId="662E9510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1</w:t>
            </w:r>
            <w:r w:rsidR="00CE5896">
              <w:rPr>
                <w:rFonts w:eastAsia="Times New Roman" w:cstheme="minorHAnsi"/>
                <w:noProof w:val="0"/>
                <w:lang w:eastAsia="hr-HR"/>
              </w:rPr>
              <w:t>23,17</w:t>
            </w:r>
          </w:p>
        </w:tc>
      </w:tr>
      <w:tr w:rsidR="00177664" w:rsidRPr="00177664" w14:paraId="6A17FDD1" w14:textId="77777777" w:rsidTr="004A1070">
        <w:tc>
          <w:tcPr>
            <w:tcW w:w="6091" w:type="dxa"/>
          </w:tcPr>
          <w:p w14:paraId="6085535A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Financijski rashodi (34)</w:t>
            </w:r>
          </w:p>
        </w:tc>
        <w:tc>
          <w:tcPr>
            <w:tcW w:w="1679" w:type="dxa"/>
          </w:tcPr>
          <w:p w14:paraId="75DB8A58" w14:textId="328F0BDD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8.</w:t>
            </w:r>
            <w:r w:rsidR="00CE5896">
              <w:rPr>
                <w:rFonts w:eastAsia="Times New Roman" w:cstheme="minorHAnsi"/>
                <w:noProof w:val="0"/>
                <w:lang w:eastAsia="hr-HR"/>
              </w:rPr>
              <w:t>945,63</w:t>
            </w:r>
          </w:p>
        </w:tc>
        <w:tc>
          <w:tcPr>
            <w:tcW w:w="1581" w:type="dxa"/>
          </w:tcPr>
          <w:p w14:paraId="02574C55" w14:textId="782EF007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11</w:t>
            </w:r>
            <w:r w:rsidR="00CE5896">
              <w:rPr>
                <w:rFonts w:eastAsia="Times New Roman" w:cstheme="minorHAnsi"/>
                <w:noProof w:val="0"/>
                <w:lang w:eastAsia="hr-HR"/>
              </w:rPr>
              <w:t>4,4</w:t>
            </w:r>
          </w:p>
        </w:tc>
      </w:tr>
      <w:tr w:rsidR="00177664" w:rsidRPr="00177664" w14:paraId="645CC8D6" w14:textId="77777777" w:rsidTr="004A1070">
        <w:tc>
          <w:tcPr>
            <w:tcW w:w="6091" w:type="dxa"/>
          </w:tcPr>
          <w:p w14:paraId="357129D3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Subvencije (35)</w:t>
            </w:r>
          </w:p>
        </w:tc>
        <w:tc>
          <w:tcPr>
            <w:tcW w:w="1679" w:type="dxa"/>
          </w:tcPr>
          <w:p w14:paraId="515E4789" w14:textId="2AF19448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96.035,88</w:t>
            </w:r>
          </w:p>
        </w:tc>
        <w:tc>
          <w:tcPr>
            <w:tcW w:w="1581" w:type="dxa"/>
          </w:tcPr>
          <w:p w14:paraId="28EB4257" w14:textId="616B926E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145,5</w:t>
            </w:r>
          </w:p>
        </w:tc>
      </w:tr>
      <w:tr w:rsidR="00177664" w:rsidRPr="00177664" w14:paraId="65B69C4B" w14:textId="77777777" w:rsidTr="004A1070">
        <w:tc>
          <w:tcPr>
            <w:tcW w:w="6091" w:type="dxa"/>
          </w:tcPr>
          <w:p w14:paraId="5691B3A6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Pomoći unutar općeg proračuna (36)</w:t>
            </w:r>
          </w:p>
        </w:tc>
        <w:tc>
          <w:tcPr>
            <w:tcW w:w="1679" w:type="dxa"/>
          </w:tcPr>
          <w:p w14:paraId="2EA5D573" w14:textId="76882416" w:rsidR="00177664" w:rsidRPr="00177664" w:rsidRDefault="00CE5896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90.279,76</w:t>
            </w:r>
          </w:p>
        </w:tc>
        <w:tc>
          <w:tcPr>
            <w:tcW w:w="1581" w:type="dxa"/>
          </w:tcPr>
          <w:p w14:paraId="2AFA7711" w14:textId="42AB34AA" w:rsidR="00177664" w:rsidRPr="00177664" w:rsidRDefault="00CE5896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81,8</w:t>
            </w:r>
          </w:p>
        </w:tc>
      </w:tr>
      <w:tr w:rsidR="00177664" w:rsidRPr="00177664" w14:paraId="06215EB8" w14:textId="77777777" w:rsidTr="004A1070">
        <w:tc>
          <w:tcPr>
            <w:tcW w:w="6091" w:type="dxa"/>
          </w:tcPr>
          <w:p w14:paraId="2996D046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 xml:space="preserve">Naknade građanima i kućanstvima na temelju </w:t>
            </w:r>
            <w:proofErr w:type="spellStart"/>
            <w:r w:rsidRPr="00177664">
              <w:rPr>
                <w:rFonts w:eastAsia="Times New Roman" w:cstheme="minorHAnsi"/>
                <w:noProof w:val="0"/>
                <w:lang w:eastAsia="hr-HR"/>
              </w:rPr>
              <w:t>osig</w:t>
            </w:r>
            <w:proofErr w:type="spellEnd"/>
            <w:r w:rsidRPr="00177664">
              <w:rPr>
                <w:rFonts w:eastAsia="Times New Roman" w:cstheme="minorHAnsi"/>
                <w:noProof w:val="0"/>
                <w:lang w:eastAsia="hr-HR"/>
              </w:rPr>
              <w:t>. i dr. naknade (37)</w:t>
            </w:r>
          </w:p>
        </w:tc>
        <w:tc>
          <w:tcPr>
            <w:tcW w:w="1679" w:type="dxa"/>
          </w:tcPr>
          <w:p w14:paraId="19C0DDE8" w14:textId="743F0AA9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4</w:t>
            </w:r>
            <w:r w:rsidR="004A1070">
              <w:rPr>
                <w:rFonts w:eastAsia="Times New Roman" w:cstheme="minorHAnsi"/>
                <w:noProof w:val="0"/>
                <w:lang w:eastAsia="hr-HR"/>
              </w:rPr>
              <w:t>57.890,60</w:t>
            </w:r>
          </w:p>
        </w:tc>
        <w:tc>
          <w:tcPr>
            <w:tcW w:w="1581" w:type="dxa"/>
          </w:tcPr>
          <w:p w14:paraId="170DC3E8" w14:textId="4BDCA3D4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2</w:t>
            </w:r>
            <w:r w:rsidR="004A1070">
              <w:rPr>
                <w:rFonts w:eastAsia="Times New Roman" w:cstheme="minorHAnsi"/>
                <w:noProof w:val="0"/>
                <w:lang w:eastAsia="hr-HR"/>
              </w:rPr>
              <w:t>99,4</w:t>
            </w:r>
          </w:p>
        </w:tc>
      </w:tr>
      <w:tr w:rsidR="00177664" w:rsidRPr="00177664" w14:paraId="7548DAAC" w14:textId="77777777" w:rsidTr="004A1070">
        <w:tc>
          <w:tcPr>
            <w:tcW w:w="6091" w:type="dxa"/>
          </w:tcPr>
          <w:p w14:paraId="493B7E9A" w14:textId="77777777" w:rsidR="00177664" w:rsidRPr="00177664" w:rsidRDefault="00177664" w:rsidP="00177664">
            <w:pPr>
              <w:widowControl w:val="0"/>
              <w:autoSpaceDN w:val="0"/>
              <w:adjustRightInd w:val="0"/>
              <w:jc w:val="both"/>
              <w:rPr>
                <w:rFonts w:eastAsia="Times New Roman" w:cstheme="minorHAnsi"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noProof w:val="0"/>
                <w:lang w:eastAsia="hr-HR"/>
              </w:rPr>
              <w:t>Ostali rashodi (38)</w:t>
            </w:r>
          </w:p>
        </w:tc>
        <w:tc>
          <w:tcPr>
            <w:tcW w:w="1679" w:type="dxa"/>
          </w:tcPr>
          <w:p w14:paraId="0A74B7E9" w14:textId="48A0C432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40</w:t>
            </w:r>
            <w:r w:rsidR="004A1070">
              <w:rPr>
                <w:rFonts w:eastAsia="Times New Roman" w:cstheme="minorHAnsi"/>
                <w:noProof w:val="0"/>
                <w:lang w:eastAsia="hr-HR"/>
              </w:rPr>
              <w:t>2.711,63</w:t>
            </w:r>
          </w:p>
        </w:tc>
        <w:tc>
          <w:tcPr>
            <w:tcW w:w="1581" w:type="dxa"/>
          </w:tcPr>
          <w:p w14:paraId="3AC01094" w14:textId="6C2C347A" w:rsidR="00177664" w:rsidRPr="00177664" w:rsidRDefault="00736E55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noProof w:val="0"/>
                <w:lang w:eastAsia="hr-HR"/>
              </w:rPr>
            </w:pPr>
            <w:r>
              <w:rPr>
                <w:rFonts w:eastAsia="Times New Roman" w:cstheme="minorHAnsi"/>
                <w:noProof w:val="0"/>
                <w:lang w:eastAsia="hr-HR"/>
              </w:rPr>
              <w:t>96,</w:t>
            </w:r>
            <w:r w:rsidR="004A1070">
              <w:rPr>
                <w:rFonts w:eastAsia="Times New Roman" w:cstheme="minorHAnsi"/>
                <w:noProof w:val="0"/>
                <w:lang w:eastAsia="hr-HR"/>
              </w:rPr>
              <w:t>8</w:t>
            </w:r>
          </w:p>
        </w:tc>
      </w:tr>
      <w:tr w:rsidR="00177664" w:rsidRPr="00177664" w14:paraId="76749942" w14:textId="77777777" w:rsidTr="004A1070">
        <w:tc>
          <w:tcPr>
            <w:tcW w:w="6091" w:type="dxa"/>
          </w:tcPr>
          <w:p w14:paraId="06FA01AF" w14:textId="77777777" w:rsidR="00177664" w:rsidRPr="00177664" w:rsidRDefault="00177664" w:rsidP="00177664">
            <w:pPr>
              <w:widowControl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177664">
              <w:rPr>
                <w:rFonts w:eastAsia="Times New Roman" w:cstheme="minorHAnsi"/>
                <w:b/>
                <w:noProof w:val="0"/>
                <w:lang w:eastAsia="hr-HR"/>
              </w:rPr>
              <w:t xml:space="preserve">UKUPNO </w:t>
            </w:r>
          </w:p>
        </w:tc>
        <w:tc>
          <w:tcPr>
            <w:tcW w:w="1679" w:type="dxa"/>
          </w:tcPr>
          <w:p w14:paraId="401F3A2A" w14:textId="384437CB" w:rsidR="00177664" w:rsidRPr="00177664" w:rsidRDefault="004A1070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8.070.182,84</w:t>
            </w:r>
          </w:p>
        </w:tc>
        <w:tc>
          <w:tcPr>
            <w:tcW w:w="1581" w:type="dxa"/>
          </w:tcPr>
          <w:p w14:paraId="090741D1" w14:textId="01CED61A" w:rsidR="00177664" w:rsidRPr="00177664" w:rsidRDefault="00B64CF0" w:rsidP="00177664">
            <w:pPr>
              <w:widowControl w:val="0"/>
              <w:autoSpaceDN w:val="0"/>
              <w:adjustRightInd w:val="0"/>
              <w:contextualSpacing/>
              <w:jc w:val="right"/>
              <w:rPr>
                <w:rFonts w:eastAsia="Times New Roman" w:cstheme="minorHAnsi"/>
                <w:b/>
                <w:noProof w:val="0"/>
                <w:lang w:eastAsia="hr-HR"/>
              </w:rPr>
            </w:pPr>
            <w:r>
              <w:rPr>
                <w:rFonts w:eastAsia="Times New Roman" w:cstheme="minorHAnsi"/>
                <w:b/>
                <w:noProof w:val="0"/>
                <w:lang w:eastAsia="hr-HR"/>
              </w:rPr>
              <w:t>1</w:t>
            </w:r>
            <w:r w:rsidR="004A1070">
              <w:rPr>
                <w:rFonts w:eastAsia="Times New Roman" w:cstheme="minorHAnsi"/>
                <w:b/>
                <w:noProof w:val="0"/>
                <w:lang w:eastAsia="hr-HR"/>
              </w:rPr>
              <w:t>74,3</w:t>
            </w:r>
          </w:p>
        </w:tc>
      </w:tr>
    </w:tbl>
    <w:p w14:paraId="095F9BFF" w14:textId="77777777" w:rsidR="005912E1" w:rsidRDefault="005912E1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1398A416" w14:textId="3821F2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4A1070">
        <w:rPr>
          <w:rFonts w:eastAsia="Times New Roman" w:cstheme="minorHAnsi"/>
          <w:bCs/>
          <w:i/>
          <w:noProof w:val="0"/>
          <w:u w:val="single"/>
          <w:lang w:eastAsia="hr-HR"/>
        </w:rPr>
        <w:t>6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31 </w:t>
      </w:r>
    </w:p>
    <w:p w14:paraId="61DBA6F3" w14:textId="44A03EB8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Rashodi za zaposlene povećani su za </w:t>
      </w:r>
      <w:r w:rsidR="004A1070">
        <w:rPr>
          <w:rFonts w:eastAsia="Times New Roman" w:cstheme="minorHAnsi"/>
          <w:noProof w:val="0"/>
          <w:lang w:eastAsia="hr-HR"/>
        </w:rPr>
        <w:t>135,4</w:t>
      </w:r>
      <w:r w:rsidRPr="00177664">
        <w:rPr>
          <w:rFonts w:eastAsia="Times New Roman" w:cstheme="minorHAnsi"/>
          <w:noProof w:val="0"/>
          <w:lang w:eastAsia="hr-HR"/>
        </w:rPr>
        <w:t>%</w:t>
      </w:r>
      <w:r w:rsidR="001E0887">
        <w:rPr>
          <w:rFonts w:eastAsia="Times New Roman" w:cstheme="minorHAnsi"/>
          <w:noProof w:val="0"/>
          <w:lang w:eastAsia="hr-HR"/>
        </w:rPr>
        <w:t xml:space="preserve"> zbog troškova novih proračunskih korisnika. Struktura rashoda:</w:t>
      </w:r>
    </w:p>
    <w:p w14:paraId="42A092A4" w14:textId="1027EF6F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lastRenderedPageBreak/>
        <w:t xml:space="preserve">- za redovno zaposlene u javnoj upravi </w:t>
      </w:r>
      <w:r w:rsidR="001E0887">
        <w:rPr>
          <w:rFonts w:eastAsia="Times New Roman" w:cstheme="minorHAnsi"/>
          <w:noProof w:val="0"/>
          <w:lang w:eastAsia="hr-HR"/>
        </w:rPr>
        <w:t xml:space="preserve">Grada Garešnice </w:t>
      </w:r>
      <w:r w:rsidRPr="00177664">
        <w:rPr>
          <w:rFonts w:eastAsia="Times New Roman" w:cstheme="minorHAnsi"/>
          <w:noProof w:val="0"/>
          <w:lang w:eastAsia="hr-HR"/>
        </w:rPr>
        <w:t xml:space="preserve">koje iznose </w:t>
      </w:r>
      <w:r w:rsidR="00C05391">
        <w:rPr>
          <w:rFonts w:eastAsia="Times New Roman" w:cstheme="minorHAnsi"/>
          <w:noProof w:val="0"/>
          <w:lang w:eastAsia="hr-HR"/>
        </w:rPr>
        <w:t>425.062,16</w:t>
      </w:r>
      <w:r w:rsidRPr="00177664">
        <w:rPr>
          <w:rFonts w:eastAsia="Times New Roman" w:cstheme="minorHAnsi"/>
          <w:noProof w:val="0"/>
          <w:lang w:eastAsia="hr-HR"/>
        </w:rPr>
        <w:t xml:space="preserve"> €,</w:t>
      </w:r>
    </w:p>
    <w:p w14:paraId="252679AB" w14:textId="43686FCF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- zaposlene u programu Javnih radova u iznosu od </w:t>
      </w:r>
      <w:r w:rsidR="003F0AE0">
        <w:rPr>
          <w:rFonts w:eastAsia="Times New Roman" w:cstheme="minorHAnsi"/>
          <w:noProof w:val="0"/>
          <w:lang w:eastAsia="hr-HR"/>
        </w:rPr>
        <w:t xml:space="preserve">4.936,90 </w:t>
      </w:r>
      <w:r w:rsidRPr="00177664">
        <w:rPr>
          <w:rFonts w:eastAsia="Times New Roman" w:cstheme="minorHAnsi"/>
          <w:noProof w:val="0"/>
          <w:lang w:eastAsia="hr-HR"/>
        </w:rPr>
        <w:t>€,</w:t>
      </w:r>
    </w:p>
    <w:p w14:paraId="501651AA" w14:textId="4B1CB058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- zaposlene temeljem projekta „Zaželi – nikad nije kasno“ faza 3 program zapošljavanja žena u iznosu od </w:t>
      </w:r>
      <w:r w:rsidR="00193B14">
        <w:rPr>
          <w:rFonts w:eastAsia="Times New Roman" w:cstheme="minorHAnsi"/>
          <w:noProof w:val="0"/>
          <w:lang w:eastAsia="hr-HR"/>
        </w:rPr>
        <w:t>15</w:t>
      </w:r>
      <w:r w:rsidR="00C05391">
        <w:rPr>
          <w:rFonts w:eastAsia="Times New Roman" w:cstheme="minorHAnsi"/>
          <w:noProof w:val="0"/>
          <w:lang w:eastAsia="hr-HR"/>
        </w:rPr>
        <w:t>6.627,52</w:t>
      </w:r>
      <w:r w:rsidRPr="00177664">
        <w:rPr>
          <w:rFonts w:eastAsia="Times New Roman" w:cstheme="minorHAnsi"/>
          <w:noProof w:val="0"/>
          <w:lang w:eastAsia="hr-HR"/>
        </w:rPr>
        <w:t xml:space="preserve"> € (započeo u prosincu 2022. godine i zaposleno je 32 žene od kojih je jedna zaposlena na poslovima vođenja projekta).</w:t>
      </w:r>
    </w:p>
    <w:p w14:paraId="0347B79C" w14:textId="1AD425DC" w:rsidR="00177664" w:rsidRPr="00511561" w:rsidRDefault="00511561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 xml:space="preserve">Ostali rashodi za zaposlene (312) povećani su za </w:t>
      </w:r>
      <w:r w:rsidR="00C05391">
        <w:rPr>
          <w:rFonts w:eastAsia="Times New Roman" w:cstheme="minorHAnsi"/>
          <w:bCs/>
          <w:iCs/>
          <w:noProof w:val="0"/>
          <w:lang w:eastAsia="hr-HR"/>
        </w:rPr>
        <w:t>97,0</w:t>
      </w:r>
      <w:r>
        <w:rPr>
          <w:rFonts w:eastAsia="Times New Roman" w:cstheme="minorHAnsi"/>
          <w:bCs/>
          <w:iCs/>
          <w:noProof w:val="0"/>
          <w:lang w:eastAsia="hr-HR"/>
        </w:rPr>
        <w:t>% iz razloga isplate</w:t>
      </w:r>
      <w:r w:rsidR="007C5A48">
        <w:rPr>
          <w:rFonts w:eastAsia="Times New Roman" w:cstheme="minorHAnsi"/>
          <w:bCs/>
          <w:iCs/>
          <w:noProof w:val="0"/>
          <w:lang w:eastAsia="hr-HR"/>
        </w:rPr>
        <w:t xml:space="preserve"> nagrada za žene (</w:t>
      </w:r>
      <w:proofErr w:type="spellStart"/>
      <w:r w:rsidR="007C5A48">
        <w:rPr>
          <w:rFonts w:eastAsia="Times New Roman" w:cstheme="minorHAnsi"/>
          <w:bCs/>
          <w:iCs/>
          <w:noProof w:val="0"/>
          <w:lang w:eastAsia="hr-HR"/>
        </w:rPr>
        <w:t>Uskrsnice</w:t>
      </w:r>
      <w:proofErr w:type="spellEnd"/>
      <w:r w:rsidR="007C5A48">
        <w:rPr>
          <w:rFonts w:eastAsia="Times New Roman" w:cstheme="minorHAnsi"/>
          <w:bCs/>
          <w:iCs/>
          <w:noProof w:val="0"/>
          <w:lang w:eastAsia="hr-HR"/>
        </w:rPr>
        <w:t>) u projektu „Nikad nije kasno – zaželi – faza III“</w:t>
      </w:r>
      <w:r w:rsidR="00C05391">
        <w:rPr>
          <w:rFonts w:eastAsia="Times New Roman" w:cstheme="minorHAnsi"/>
          <w:bCs/>
          <w:iCs/>
          <w:noProof w:val="0"/>
          <w:lang w:eastAsia="hr-HR"/>
        </w:rPr>
        <w:t>,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 w:rsidR="00C05391">
        <w:rPr>
          <w:rFonts w:eastAsia="Times New Roman" w:cstheme="minorHAnsi"/>
          <w:bCs/>
          <w:iCs/>
          <w:noProof w:val="0"/>
          <w:lang w:eastAsia="hr-HR"/>
        </w:rPr>
        <w:t>jubilarne nagrade i  nak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nada za smrtne slučajeve </w:t>
      </w:r>
      <w:r w:rsidR="007C5A48">
        <w:rPr>
          <w:rFonts w:eastAsia="Times New Roman" w:cstheme="minorHAnsi"/>
          <w:bCs/>
          <w:iCs/>
          <w:noProof w:val="0"/>
          <w:lang w:eastAsia="hr-HR"/>
        </w:rPr>
        <w:t>kojih nismo imali evidentiranih u razdoblju prošle godine.</w:t>
      </w:r>
    </w:p>
    <w:p w14:paraId="1D0917B5" w14:textId="77777777" w:rsidR="004A1070" w:rsidRPr="00104FA1" w:rsidRDefault="004A1070" w:rsidP="004A1070">
      <w:pPr>
        <w:widowControl w:val="0"/>
        <w:autoSpaceDN w:val="0"/>
        <w:adjustRightInd w:val="0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>Iznosi rashoda za zaposlene od korisnika:</w:t>
      </w:r>
    </w:p>
    <w:p w14:paraId="00DF2B76" w14:textId="59F4CD25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vatrogasna postrojba u iznosu od </w:t>
      </w:r>
      <w:r>
        <w:rPr>
          <w:rFonts w:eastAsia="Times New Roman" w:cs="Calibri"/>
          <w:noProof w:val="0"/>
          <w:lang w:eastAsia="hr-HR"/>
        </w:rPr>
        <w:t>551.010,53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  <w:r>
        <w:rPr>
          <w:rFonts w:eastAsia="Times New Roman" w:cs="Calibri"/>
          <w:noProof w:val="0"/>
          <w:lang w:eastAsia="hr-HR"/>
        </w:rPr>
        <w:t>,</w:t>
      </w:r>
    </w:p>
    <w:p w14:paraId="0C9303E5" w14:textId="67691996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Dječji vrtić Maslačak u iznosu od </w:t>
      </w:r>
      <w:r>
        <w:rPr>
          <w:rFonts w:eastAsia="Times New Roman" w:cs="Calibri"/>
          <w:noProof w:val="0"/>
          <w:lang w:eastAsia="hr-HR"/>
        </w:rPr>
        <w:t>1.157.114,39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7F091A3E" w14:textId="71CCBF07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Hrvatska knjižnica i čitaonica u iznosu od </w:t>
      </w:r>
      <w:r>
        <w:rPr>
          <w:rFonts w:eastAsia="Times New Roman" w:cs="Calibri"/>
          <w:noProof w:val="0"/>
          <w:lang w:eastAsia="hr-HR"/>
        </w:rPr>
        <w:t>65.275,63</w:t>
      </w:r>
      <w:r w:rsidRPr="00104FA1">
        <w:rPr>
          <w:rFonts w:eastAsia="Times New Roman" w:cs="Calibri"/>
          <w:noProof w:val="0"/>
          <w:lang w:eastAsia="hr-HR"/>
        </w:rPr>
        <w:t xml:space="preserve"> €</w:t>
      </w:r>
      <w:r>
        <w:rPr>
          <w:rFonts w:eastAsia="Times New Roman" w:cs="Calibri"/>
          <w:noProof w:val="0"/>
          <w:lang w:eastAsia="hr-HR"/>
        </w:rPr>
        <w:t xml:space="preserve"> </w:t>
      </w:r>
    </w:p>
    <w:p w14:paraId="1B40AEC1" w14:textId="67CC370C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Javna ustanova Garešnica u iznosu od </w:t>
      </w:r>
      <w:r>
        <w:rPr>
          <w:rFonts w:eastAsia="Times New Roman" w:cs="Calibri"/>
          <w:noProof w:val="0"/>
          <w:lang w:eastAsia="hr-HR"/>
        </w:rPr>
        <w:t>66.042,98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1B7CE57A" w14:textId="742BB17B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Garešnica u iznosu od </w:t>
      </w:r>
      <w:r>
        <w:rPr>
          <w:rFonts w:eastAsia="Times New Roman" w:cs="Calibri"/>
          <w:noProof w:val="0"/>
          <w:lang w:eastAsia="hr-HR"/>
        </w:rPr>
        <w:t>1.841.393,00</w:t>
      </w:r>
      <w:r w:rsidRPr="00104FA1">
        <w:rPr>
          <w:rFonts w:eastAsia="Times New Roman" w:cs="Calibri"/>
          <w:noProof w:val="0"/>
          <w:lang w:eastAsia="hr-HR"/>
        </w:rPr>
        <w:t xml:space="preserve"> €,</w:t>
      </w:r>
    </w:p>
    <w:p w14:paraId="217C381D" w14:textId="28BFA59A" w:rsidR="004A1070" w:rsidRPr="00104FA1" w:rsidRDefault="004A1070" w:rsidP="004A107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hanging="142"/>
        <w:contextualSpacing/>
        <w:jc w:val="both"/>
        <w:rPr>
          <w:rFonts w:eastAsia="Times New Roman" w:cs="Calibri"/>
          <w:noProof w:val="0"/>
          <w:lang w:eastAsia="hr-HR"/>
        </w:rPr>
      </w:pPr>
      <w:r w:rsidRPr="00104FA1">
        <w:rPr>
          <w:rFonts w:eastAsia="Times New Roman" w:cs="Calibri"/>
          <w:noProof w:val="0"/>
          <w:lang w:eastAsia="hr-HR"/>
        </w:rPr>
        <w:t xml:space="preserve">Osnovna škola Trnovitički Popovac u iznosu od </w:t>
      </w:r>
      <w:r>
        <w:rPr>
          <w:rFonts w:eastAsia="Times New Roman" w:cs="Calibri"/>
          <w:noProof w:val="0"/>
          <w:lang w:eastAsia="hr-HR"/>
        </w:rPr>
        <w:t>342.592,34</w:t>
      </w:r>
      <w:r w:rsidRPr="00104FA1">
        <w:rPr>
          <w:rFonts w:eastAsia="Times New Roman" w:cs="Calibri"/>
          <w:noProof w:val="0"/>
          <w:lang w:eastAsia="hr-HR"/>
        </w:rPr>
        <w:t xml:space="preserve"> €.</w:t>
      </w:r>
    </w:p>
    <w:p w14:paraId="4290B7F9" w14:textId="77777777" w:rsidR="007C5A48" w:rsidRDefault="007C5A48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/>
          <w:i/>
          <w:noProof w:val="0"/>
          <w:u w:val="single"/>
          <w:lang w:eastAsia="hr-HR"/>
        </w:rPr>
      </w:pPr>
    </w:p>
    <w:p w14:paraId="715B8EC5" w14:textId="6EC6BE0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1E0887">
        <w:rPr>
          <w:rFonts w:eastAsia="Times New Roman" w:cstheme="minorHAnsi"/>
          <w:bCs/>
          <w:i/>
          <w:noProof w:val="0"/>
          <w:u w:val="single"/>
          <w:lang w:eastAsia="hr-HR"/>
        </w:rPr>
        <w:t>7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 32</w:t>
      </w:r>
      <w:r w:rsidR="000660BC">
        <w:rPr>
          <w:rFonts w:eastAsia="Times New Roman" w:cstheme="minorHAnsi"/>
          <w:bCs/>
          <w:i/>
          <w:noProof w:val="0"/>
          <w:u w:val="single"/>
          <w:lang w:eastAsia="hr-HR"/>
        </w:rPr>
        <w:t>1</w:t>
      </w:r>
    </w:p>
    <w:p w14:paraId="1CA639AF" w14:textId="3804D1FA" w:rsidR="002A1EEF" w:rsidRDefault="000660BC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 xml:space="preserve">Naknade </w:t>
      </w:r>
      <w:r w:rsidR="001E0887">
        <w:rPr>
          <w:rFonts w:eastAsia="Times New Roman" w:cstheme="minorHAnsi"/>
          <w:bCs/>
          <w:noProof w:val="0"/>
          <w:lang w:eastAsia="hr-HR"/>
        </w:rPr>
        <w:t xml:space="preserve">troškova zaposlenima </w:t>
      </w:r>
      <w:r>
        <w:rPr>
          <w:rFonts w:eastAsia="Times New Roman" w:cstheme="minorHAnsi"/>
          <w:bCs/>
          <w:noProof w:val="0"/>
          <w:lang w:eastAsia="hr-HR"/>
        </w:rPr>
        <w:t xml:space="preserve">povećani su za </w:t>
      </w:r>
      <w:r w:rsidR="001E0887">
        <w:rPr>
          <w:rFonts w:eastAsia="Times New Roman" w:cstheme="minorHAnsi"/>
          <w:bCs/>
          <w:noProof w:val="0"/>
          <w:lang w:eastAsia="hr-HR"/>
        </w:rPr>
        <w:t>173,9</w:t>
      </w:r>
      <w:r>
        <w:rPr>
          <w:rFonts w:eastAsia="Times New Roman" w:cstheme="minorHAnsi"/>
          <w:bCs/>
          <w:noProof w:val="0"/>
          <w:lang w:eastAsia="hr-HR"/>
        </w:rPr>
        <w:t xml:space="preserve">% zbog </w:t>
      </w:r>
      <w:r w:rsidR="001E0887">
        <w:rPr>
          <w:rFonts w:eastAsia="Times New Roman" w:cstheme="minorHAnsi"/>
          <w:bCs/>
          <w:noProof w:val="0"/>
          <w:lang w:eastAsia="hr-HR"/>
        </w:rPr>
        <w:t>troškova novih korisnika</w:t>
      </w:r>
      <w:r>
        <w:rPr>
          <w:rFonts w:eastAsia="Times New Roman" w:cstheme="minorHAnsi"/>
          <w:bCs/>
          <w:noProof w:val="0"/>
          <w:lang w:eastAsia="hr-HR"/>
        </w:rPr>
        <w:t>.</w:t>
      </w:r>
    </w:p>
    <w:p w14:paraId="40D55549" w14:textId="77777777" w:rsidR="004A1070" w:rsidRDefault="004A1070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781CCCB0" w14:textId="2C834CE6" w:rsidR="007C5A48" w:rsidRPr="008D1E4B" w:rsidRDefault="007C5A48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57205B">
        <w:rPr>
          <w:rFonts w:eastAsia="Times New Roman" w:cstheme="minorHAnsi"/>
          <w:bCs/>
          <w:i/>
          <w:noProof w:val="0"/>
          <w:u w:val="single"/>
          <w:lang w:eastAsia="hr-HR"/>
        </w:rPr>
        <w:t>8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 322</w:t>
      </w:r>
      <w:r w:rsidR="0057205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do 324</w:t>
      </w:r>
    </w:p>
    <w:p w14:paraId="2986F875" w14:textId="69C81C57" w:rsidR="00DA5ED4" w:rsidRDefault="0057205B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Rashodi za materijal i energiju, usluge i naknade troškova osobama izvan radnog odnosa bilježe veliko povećanje zbog troškova novih korisnika (u prijašnjim godinama evidentirani u konsolidiranom izvješću Bjelovarsko – bilogorske županije).</w:t>
      </w:r>
    </w:p>
    <w:p w14:paraId="3338B297" w14:textId="77777777" w:rsidR="008D1E4B" w:rsidRPr="008D1E4B" w:rsidRDefault="008D1E4B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u w:val="single"/>
          <w:lang w:eastAsia="hr-HR"/>
        </w:rPr>
      </w:pPr>
    </w:p>
    <w:p w14:paraId="544B6877" w14:textId="5A79BF34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</w:t>
      </w:r>
      <w:r w:rsidR="00442103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9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329</w:t>
      </w:r>
    </w:p>
    <w:p w14:paraId="6BF3812F" w14:textId="791620D8" w:rsid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Ostali nespomenuti rashodi povećani su za </w:t>
      </w:r>
      <w:r w:rsidR="00FF43EB">
        <w:rPr>
          <w:rFonts w:eastAsia="Times New Roman" w:cstheme="minorHAnsi"/>
          <w:bCs/>
          <w:iCs/>
          <w:noProof w:val="0"/>
          <w:lang w:eastAsia="hr-HR"/>
        </w:rPr>
        <w:t>49,2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% a najveće povećanje bilježe </w:t>
      </w:r>
      <w:r w:rsidR="001B7F5F" w:rsidRPr="008D1E4B">
        <w:rPr>
          <w:rFonts w:eastAsia="Times New Roman" w:cstheme="minorHAnsi"/>
          <w:bCs/>
          <w:iCs/>
          <w:noProof w:val="0"/>
          <w:lang w:eastAsia="hr-HR"/>
        </w:rPr>
        <w:t xml:space="preserve">naknade za rad predstavničkih i izvršnih tijela (uzrok izbori za članove vijeća i predstavnika nacionalnih manjina) 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>troškovi reprezentacije</w:t>
      </w:r>
      <w:r w:rsidR="001B7F5F" w:rsidRPr="008D1E4B">
        <w:rPr>
          <w:rFonts w:eastAsia="Times New Roman" w:cstheme="minorHAnsi"/>
          <w:bCs/>
          <w:iCs/>
          <w:noProof w:val="0"/>
          <w:lang w:eastAsia="hr-HR"/>
        </w:rPr>
        <w:t xml:space="preserve"> (obilježavanje Dana Grada Garešnice)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>, premije osiguranja,  pristojbe i naknade te troškovi sudskih postupaka.</w:t>
      </w:r>
    </w:p>
    <w:p w14:paraId="3949345D" w14:textId="0D608B03" w:rsidR="00637E82" w:rsidRPr="008D1E4B" w:rsidRDefault="00637E82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Pristojbe i naknade povećane su za 1</w:t>
      </w:r>
      <w:r w:rsidR="00FF43EB">
        <w:rPr>
          <w:rFonts w:eastAsia="Times New Roman" w:cstheme="minorHAnsi"/>
          <w:bCs/>
          <w:iCs/>
          <w:noProof w:val="0"/>
          <w:lang w:eastAsia="hr-HR"/>
        </w:rPr>
        <w:t>63,7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% iz razloga evidentiranja </w:t>
      </w:r>
      <w:r w:rsidR="00A16AA2">
        <w:rPr>
          <w:rFonts w:eastAsia="Times New Roman" w:cstheme="minorHAnsi"/>
          <w:bCs/>
          <w:iCs/>
          <w:noProof w:val="0"/>
          <w:lang w:eastAsia="hr-HR"/>
        </w:rPr>
        <w:t xml:space="preserve">poticajne </w:t>
      </w:r>
      <w:r>
        <w:rPr>
          <w:rFonts w:eastAsia="Times New Roman" w:cstheme="minorHAnsi"/>
          <w:bCs/>
          <w:iCs/>
          <w:noProof w:val="0"/>
          <w:lang w:eastAsia="hr-HR"/>
        </w:rPr>
        <w:t>naknade</w:t>
      </w:r>
      <w:r w:rsidR="00A16AA2">
        <w:rPr>
          <w:rFonts w:eastAsia="Times New Roman" w:cstheme="minorHAnsi"/>
          <w:bCs/>
          <w:iCs/>
          <w:noProof w:val="0"/>
          <w:lang w:eastAsia="hr-HR"/>
        </w:rPr>
        <w:t xml:space="preserve"> (mjera za smanjenje  udjela miješanog otpada u komunalnom) za dvije godine (2021. i 2022.) u ovom proračunskom razdoblju</w:t>
      </w:r>
      <w:r w:rsidR="009547AD">
        <w:rPr>
          <w:rFonts w:eastAsia="Times New Roman" w:cstheme="minorHAnsi"/>
          <w:bCs/>
          <w:iCs/>
          <w:noProof w:val="0"/>
          <w:lang w:eastAsia="hr-HR"/>
        </w:rPr>
        <w:t>, te zbog troškova novih korisnika</w:t>
      </w:r>
    </w:p>
    <w:p w14:paraId="77AFCDC0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2E752B53" w14:textId="4659E102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442103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20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343</w:t>
      </w:r>
    </w:p>
    <w:p w14:paraId="600BCA45" w14:textId="29877541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177664">
        <w:rPr>
          <w:rFonts w:eastAsia="Times New Roman" w:cstheme="minorHAnsi"/>
          <w:bCs/>
          <w:iCs/>
          <w:noProof w:val="0"/>
          <w:lang w:eastAsia="hr-HR"/>
        </w:rPr>
        <w:t xml:space="preserve">Ostali financijski rashodi povećani su </w:t>
      </w:r>
      <w:r w:rsidR="00B33BE6">
        <w:rPr>
          <w:rFonts w:eastAsia="Times New Roman" w:cstheme="minorHAnsi"/>
          <w:bCs/>
          <w:iCs/>
          <w:noProof w:val="0"/>
          <w:lang w:eastAsia="hr-HR"/>
        </w:rPr>
        <w:t xml:space="preserve">za </w:t>
      </w:r>
      <w:r w:rsidR="00A16AA2">
        <w:rPr>
          <w:rFonts w:eastAsia="Times New Roman" w:cstheme="minorHAnsi"/>
          <w:bCs/>
          <w:iCs/>
          <w:noProof w:val="0"/>
          <w:lang w:eastAsia="hr-HR"/>
        </w:rPr>
        <w:t>3</w:t>
      </w:r>
      <w:r w:rsidR="009547AD">
        <w:rPr>
          <w:rFonts w:eastAsia="Times New Roman" w:cstheme="minorHAnsi"/>
          <w:bCs/>
          <w:iCs/>
          <w:noProof w:val="0"/>
          <w:lang w:eastAsia="hr-HR"/>
        </w:rPr>
        <w:t>8,3</w:t>
      </w:r>
      <w:r w:rsidR="00B33BE6">
        <w:rPr>
          <w:rFonts w:eastAsia="Times New Roman" w:cstheme="minorHAnsi"/>
          <w:bCs/>
          <w:iCs/>
          <w:noProof w:val="0"/>
          <w:lang w:eastAsia="hr-HR"/>
        </w:rPr>
        <w:t xml:space="preserve">% </w:t>
      </w:r>
      <w:r w:rsidR="00442103">
        <w:rPr>
          <w:rFonts w:eastAsia="Times New Roman" w:cstheme="minorHAnsi"/>
          <w:bCs/>
          <w:iCs/>
          <w:noProof w:val="0"/>
          <w:lang w:eastAsia="hr-HR"/>
        </w:rPr>
        <w:t>radi nastalih</w:t>
      </w:r>
      <w:r w:rsidRPr="00177664">
        <w:rPr>
          <w:rFonts w:eastAsia="Times New Roman" w:cstheme="minorHAnsi"/>
          <w:bCs/>
          <w:iCs/>
          <w:noProof w:val="0"/>
          <w:lang w:eastAsia="hr-HR"/>
        </w:rPr>
        <w:t xml:space="preserve"> troškova za zatezne kamate temeljem sudskih sporova</w:t>
      </w:r>
      <w:r w:rsidR="00B33BE6">
        <w:rPr>
          <w:rFonts w:eastAsia="Times New Roman" w:cstheme="minorHAnsi"/>
          <w:bCs/>
          <w:iCs/>
          <w:noProof w:val="0"/>
          <w:lang w:eastAsia="hr-HR"/>
        </w:rPr>
        <w:t>, te povećanih troškova za bankarske usluge</w:t>
      </w:r>
      <w:r w:rsidR="00A16AA2">
        <w:rPr>
          <w:rFonts w:eastAsia="Times New Roman" w:cstheme="minorHAnsi"/>
          <w:bCs/>
          <w:iCs/>
          <w:noProof w:val="0"/>
          <w:lang w:eastAsia="hr-HR"/>
        </w:rPr>
        <w:t xml:space="preserve"> i razloga uvođenja novih korisnika u lokalnu riznicu (jedinstveni račun).</w:t>
      </w:r>
    </w:p>
    <w:p w14:paraId="3F5B9EF8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</w:p>
    <w:p w14:paraId="38EE6B22" w14:textId="27350363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442103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21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352</w:t>
      </w:r>
    </w:p>
    <w:p w14:paraId="2D90C56E" w14:textId="7A42634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>Subvencije trgovačkim društvima</w:t>
      </w:r>
      <w:r w:rsidR="00442103" w:rsidRPr="008D1E4B">
        <w:rPr>
          <w:rFonts w:eastAsia="Times New Roman" w:cstheme="minorHAnsi"/>
          <w:bCs/>
          <w:iCs/>
          <w:noProof w:val="0"/>
          <w:lang w:eastAsia="hr-HR"/>
        </w:rPr>
        <w:t>, poljoprivrednicima i obrtnicima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 bilježe veliko povećanje iz razloga sklapanja novih ugovora o subvencioniranom zakupu poslovnih prostora u Tehno parku Garešnica koji se nisu u tom obimu realizirali u istom razdoblju prošle godine</w:t>
      </w:r>
      <w:r w:rsidR="00A16AA2">
        <w:rPr>
          <w:rFonts w:eastAsia="Times New Roman" w:cstheme="minorHAnsi"/>
          <w:bCs/>
          <w:iCs/>
          <w:noProof w:val="0"/>
          <w:lang w:eastAsia="hr-HR"/>
        </w:rPr>
        <w:t xml:space="preserve">, te dodijeli subvencija putem javnog poziva kojima se provode mjere </w:t>
      </w:r>
      <w:r w:rsidR="002A1EEF">
        <w:rPr>
          <w:rFonts w:eastAsia="Times New Roman" w:cstheme="minorHAnsi"/>
          <w:bCs/>
          <w:iCs/>
          <w:noProof w:val="0"/>
          <w:lang w:eastAsia="hr-HR"/>
        </w:rPr>
        <w:t>za razvoj poduzetništva, obrtništva i poljoprivrede na području Grada Garešnice.</w:t>
      </w:r>
    </w:p>
    <w:p w14:paraId="25F2CAC7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0BCA9756" w14:textId="5938A358" w:rsidR="00B33BE6" w:rsidRPr="008D1E4B" w:rsidRDefault="00B33BE6" w:rsidP="00B33BE6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9547AD">
        <w:rPr>
          <w:rFonts w:eastAsia="Times New Roman" w:cstheme="minorHAnsi"/>
          <w:bCs/>
          <w:i/>
          <w:noProof w:val="0"/>
          <w:u w:val="single"/>
          <w:lang w:eastAsia="hr-HR"/>
        </w:rPr>
        <w:t>2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</w:t>
      </w:r>
      <w:r w:rsidR="009547AD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37, 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372 i 3722</w:t>
      </w:r>
    </w:p>
    <w:p w14:paraId="341E5C60" w14:textId="5317EA5A" w:rsidR="00B33BE6" w:rsidRPr="008D1E4B" w:rsidRDefault="00B33BE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Naknade građanima i kućanstvima ukupno su povećane za </w:t>
      </w:r>
      <w:r w:rsidR="009547AD">
        <w:rPr>
          <w:rFonts w:eastAsia="Times New Roman" w:cstheme="minorHAnsi"/>
          <w:bCs/>
          <w:iCs/>
          <w:noProof w:val="0"/>
          <w:lang w:eastAsia="hr-HR"/>
        </w:rPr>
        <w:t>199,4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% iz razloga </w:t>
      </w:r>
      <w:r w:rsidR="002A1EEF">
        <w:rPr>
          <w:rFonts w:eastAsia="Times New Roman" w:cstheme="minorHAnsi"/>
          <w:bCs/>
          <w:iCs/>
          <w:noProof w:val="0"/>
          <w:lang w:eastAsia="hr-HR"/>
        </w:rPr>
        <w:t xml:space="preserve">sufinanciranja prijevoza  za učenike 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>osnovnih škola ( šifra 37</w:t>
      </w:r>
      <w:r w:rsidR="002A1EEF">
        <w:rPr>
          <w:rFonts w:eastAsia="Times New Roman" w:cstheme="minorHAnsi"/>
          <w:bCs/>
          <w:iCs/>
          <w:noProof w:val="0"/>
          <w:lang w:eastAsia="hr-HR"/>
        </w:rPr>
        <w:t>22) koje nisu bile realizirane u prošloj godini.</w:t>
      </w:r>
    </w:p>
    <w:p w14:paraId="143B4DD4" w14:textId="77777777" w:rsidR="00B33BE6" w:rsidRPr="008D1E4B" w:rsidRDefault="00B33BE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1FA772EE" w14:textId="4D612461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9547AD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3831</w:t>
      </w:r>
    </w:p>
    <w:p w14:paraId="75F0D7AB" w14:textId="7228B3A9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Naknada šteta pravnim i fizičkim osobama povećana je u odnosu na prošlu godinu za </w:t>
      </w:r>
      <w:r w:rsidR="002A1EEF">
        <w:rPr>
          <w:rFonts w:eastAsia="Times New Roman" w:cstheme="minorHAnsi"/>
          <w:bCs/>
          <w:noProof w:val="0"/>
          <w:lang w:eastAsia="hr-HR"/>
        </w:rPr>
        <w:t>55,6</w:t>
      </w:r>
      <w:r w:rsidRPr="008D1E4B">
        <w:rPr>
          <w:rFonts w:eastAsia="Times New Roman" w:cstheme="minorHAnsi"/>
          <w:bCs/>
          <w:noProof w:val="0"/>
          <w:lang w:eastAsia="hr-HR"/>
        </w:rPr>
        <w:t>% iz razloga isplate štete fizičkoj osobi temeljem sudskog spora.</w:t>
      </w:r>
    </w:p>
    <w:p w14:paraId="338EB8B4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371780DC" w14:textId="77777777" w:rsidR="005912E1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9547AD">
        <w:rPr>
          <w:rFonts w:eastAsia="Times New Roman" w:cstheme="minorHAnsi"/>
          <w:bCs/>
          <w:i/>
          <w:noProof w:val="0"/>
          <w:u w:val="single"/>
          <w:lang w:eastAsia="hr-HR"/>
        </w:rPr>
        <w:t>4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7</w:t>
      </w:r>
    </w:p>
    <w:p w14:paraId="7F7E6DDD" w14:textId="210E27BF" w:rsidR="00177664" w:rsidRPr="005912E1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lastRenderedPageBreak/>
        <w:t xml:space="preserve">Ukupni prihodi od prodaje nefinancijske imovine bilježe veliko smanjenje od </w:t>
      </w:r>
      <w:r w:rsidR="002A1EEF">
        <w:rPr>
          <w:rFonts w:eastAsia="Times New Roman" w:cstheme="minorHAnsi"/>
          <w:bCs/>
          <w:noProof w:val="0"/>
          <w:lang w:eastAsia="hr-HR"/>
        </w:rPr>
        <w:t>6</w:t>
      </w:r>
      <w:r w:rsidR="00F15961">
        <w:rPr>
          <w:rFonts w:eastAsia="Times New Roman" w:cstheme="minorHAnsi"/>
          <w:bCs/>
          <w:noProof w:val="0"/>
          <w:lang w:eastAsia="hr-HR"/>
        </w:rPr>
        <w:t>3,4</w:t>
      </w:r>
      <w:r w:rsidRPr="008D1E4B">
        <w:rPr>
          <w:rFonts w:eastAsia="Times New Roman" w:cstheme="minorHAnsi"/>
          <w:bCs/>
          <w:noProof w:val="0"/>
          <w:lang w:eastAsia="hr-HR"/>
        </w:rPr>
        <w:t>% iz razloga nedostatka realizacije prodaje poljoprivrednog zemljišta u vlasništvu Republike Hrvatske</w:t>
      </w:r>
      <w:r w:rsidR="00D204FE" w:rsidRPr="008D1E4B">
        <w:rPr>
          <w:rFonts w:eastAsia="Times New Roman" w:cstheme="minorHAnsi"/>
          <w:bCs/>
          <w:noProof w:val="0"/>
          <w:lang w:eastAsia="hr-HR"/>
        </w:rPr>
        <w:t xml:space="preserve"> (7111)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koja se realizirala u istom razdoblju prošle godine.</w:t>
      </w:r>
    </w:p>
    <w:p w14:paraId="454674CF" w14:textId="140B78C2" w:rsidR="00D204FE" w:rsidRPr="008D1E4B" w:rsidRDefault="00D204F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Prihodi od prodaje stanova u vlasništvu Republike Hrvatske bilježe smanjenje od </w:t>
      </w:r>
      <w:r w:rsidR="002A1EEF">
        <w:rPr>
          <w:rFonts w:eastAsia="Times New Roman" w:cstheme="minorHAnsi"/>
          <w:bCs/>
          <w:noProof w:val="0"/>
          <w:lang w:eastAsia="hr-HR"/>
        </w:rPr>
        <w:t>22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% iz razloga </w:t>
      </w:r>
      <w:r w:rsidR="002A1EEF">
        <w:rPr>
          <w:rFonts w:eastAsia="Times New Roman" w:cstheme="minorHAnsi"/>
          <w:bCs/>
          <w:noProof w:val="0"/>
          <w:lang w:eastAsia="hr-HR"/>
        </w:rPr>
        <w:t xml:space="preserve">manjeg </w:t>
      </w:r>
      <w:r w:rsidR="00F15961">
        <w:rPr>
          <w:rFonts w:eastAsia="Times New Roman" w:cstheme="minorHAnsi"/>
          <w:bCs/>
          <w:noProof w:val="0"/>
          <w:lang w:eastAsia="hr-HR"/>
        </w:rPr>
        <w:t>obima fakturiranja</w:t>
      </w:r>
      <w:r w:rsidR="002A1EEF">
        <w:rPr>
          <w:rFonts w:eastAsia="Times New Roman" w:cstheme="minorHAnsi"/>
          <w:bCs/>
          <w:noProof w:val="0"/>
          <w:lang w:eastAsia="hr-HR"/>
        </w:rPr>
        <w:t xml:space="preserve"> za nove rate</w:t>
      </w:r>
      <w:r w:rsidR="00F15961">
        <w:rPr>
          <w:rFonts w:eastAsia="Times New Roman" w:cstheme="minorHAnsi"/>
          <w:bCs/>
          <w:noProof w:val="0"/>
          <w:lang w:eastAsia="hr-HR"/>
        </w:rPr>
        <w:t xml:space="preserve"> (</w:t>
      </w:r>
      <w:r w:rsidR="002A1EEF">
        <w:rPr>
          <w:rFonts w:eastAsia="Times New Roman" w:cstheme="minorHAnsi"/>
          <w:bCs/>
          <w:noProof w:val="0"/>
          <w:lang w:eastAsia="hr-HR"/>
        </w:rPr>
        <w:t>istek velikog broja Ugovora</w:t>
      </w:r>
      <w:r w:rsidR="00F15961">
        <w:rPr>
          <w:rFonts w:eastAsia="Times New Roman" w:cstheme="minorHAnsi"/>
          <w:bCs/>
          <w:noProof w:val="0"/>
          <w:lang w:eastAsia="hr-HR"/>
        </w:rPr>
        <w:t>)</w:t>
      </w:r>
      <w:r w:rsidR="002A1EEF">
        <w:rPr>
          <w:rFonts w:eastAsia="Times New Roman" w:cstheme="minorHAnsi"/>
          <w:bCs/>
          <w:noProof w:val="0"/>
          <w:lang w:eastAsia="hr-HR"/>
        </w:rPr>
        <w:t xml:space="preserve">. </w:t>
      </w:r>
    </w:p>
    <w:p w14:paraId="58C015F3" w14:textId="77777777" w:rsidR="00D204FE" w:rsidRPr="008D1E4B" w:rsidRDefault="00D204F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59FBBE64" w14:textId="10EC39D0" w:rsidR="00D204FE" w:rsidRPr="00BB0777" w:rsidRDefault="00D204FE" w:rsidP="00D204FE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BB0777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F15961">
        <w:rPr>
          <w:rFonts w:eastAsia="Times New Roman" w:cstheme="minorHAnsi"/>
          <w:bCs/>
          <w:i/>
          <w:noProof w:val="0"/>
          <w:u w:val="single"/>
          <w:lang w:eastAsia="hr-HR"/>
        </w:rPr>
        <w:t>5</w:t>
      </w:r>
      <w:r w:rsidRPr="00BB0777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</w:t>
      </w:r>
    </w:p>
    <w:p w14:paraId="4658DBF9" w14:textId="6D9BE709" w:rsidR="00D204FE" w:rsidRPr="008D1E4B" w:rsidRDefault="0008666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Rashodi za nabavu nefinancijske imovine (4) bilježe smanjenje za </w:t>
      </w:r>
      <w:r w:rsidR="00F15961">
        <w:rPr>
          <w:rFonts w:eastAsia="Times New Roman" w:cstheme="minorHAnsi"/>
          <w:bCs/>
          <w:noProof w:val="0"/>
          <w:lang w:eastAsia="hr-HR"/>
        </w:rPr>
        <w:t>15,9</w:t>
      </w:r>
      <w:r w:rsidRPr="008D1E4B">
        <w:rPr>
          <w:rFonts w:eastAsia="Times New Roman" w:cstheme="minorHAnsi"/>
          <w:bCs/>
          <w:noProof w:val="0"/>
          <w:lang w:eastAsia="hr-HR"/>
        </w:rPr>
        <w:t>% iz razloga što smo u prošloj proračunskoj godini u istom razdoblju provodili veći broj kapitalnih projekata financiranih iz sredstava Državnog proračuna i Europske unije.</w:t>
      </w:r>
    </w:p>
    <w:p w14:paraId="145058A1" w14:textId="77777777" w:rsidR="0008666E" w:rsidRPr="008D1E4B" w:rsidRDefault="0008666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19A0BDFA" w14:textId="34D9A778" w:rsidR="0008666E" w:rsidRPr="008D1E4B" w:rsidRDefault="0008666E" w:rsidP="0008666E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F15961">
        <w:rPr>
          <w:rFonts w:eastAsia="Times New Roman" w:cstheme="minorHAnsi"/>
          <w:bCs/>
          <w:i/>
          <w:noProof w:val="0"/>
          <w:u w:val="single"/>
          <w:lang w:eastAsia="hr-HR"/>
        </w:rPr>
        <w:t>6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4124</w:t>
      </w:r>
    </w:p>
    <w:p w14:paraId="5A05DF01" w14:textId="5F8869CC" w:rsidR="0008666E" w:rsidRPr="008D1E4B" w:rsidRDefault="0008666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Ostala prava predstavljaju ulaganje na tuđoj imovini i čine ih troškovi projektne dokumentacije za Sanaciju odlagališta otpada </w:t>
      </w:r>
      <w:proofErr w:type="spellStart"/>
      <w:r w:rsidRPr="008D1E4B">
        <w:rPr>
          <w:rFonts w:eastAsia="Times New Roman" w:cstheme="minorHAnsi"/>
          <w:bCs/>
          <w:noProof w:val="0"/>
          <w:lang w:eastAsia="hr-HR"/>
        </w:rPr>
        <w:t>Johovača</w:t>
      </w:r>
      <w:proofErr w:type="spellEnd"/>
      <w:r w:rsidRPr="008D1E4B">
        <w:rPr>
          <w:rFonts w:eastAsia="Times New Roman" w:cstheme="minorHAnsi"/>
          <w:bCs/>
          <w:noProof w:val="0"/>
          <w:lang w:eastAsia="hr-HR"/>
        </w:rPr>
        <w:t xml:space="preserve"> (vlasništvo komunalnog poduzeća u vlasništvu Grada Garešnice).</w:t>
      </w:r>
    </w:p>
    <w:p w14:paraId="78689EA6" w14:textId="6483D7CA" w:rsidR="00D204FE" w:rsidRDefault="00D204F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00D217BB" w14:textId="6D52918E" w:rsidR="00582A83" w:rsidRPr="008D1E4B" w:rsidRDefault="00582A83" w:rsidP="00582A83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>
        <w:rPr>
          <w:rFonts w:eastAsia="Times New Roman" w:cstheme="minorHAnsi"/>
          <w:bCs/>
          <w:i/>
          <w:noProof w:val="0"/>
          <w:u w:val="single"/>
          <w:lang w:eastAsia="hr-HR"/>
        </w:rPr>
        <w:t>7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4124</w:t>
      </w:r>
    </w:p>
    <w:p w14:paraId="6696878E" w14:textId="0DA89A15" w:rsidR="00582A83" w:rsidRDefault="00582A8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>Ostalu nematerijalnu imovinu čini projektna dokumentacija za energetsku obnovu Dječjeg vrtića Maslačak na adresi Garešnica, Petra Svačića</w:t>
      </w:r>
    </w:p>
    <w:p w14:paraId="73154BC9" w14:textId="77777777" w:rsidR="00582A83" w:rsidRPr="008D1E4B" w:rsidRDefault="00582A8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4220C29D" w14:textId="58678C7D" w:rsidR="0008666E" w:rsidRPr="008D1E4B" w:rsidRDefault="0008666E" w:rsidP="0008666E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AF11BF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8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4214</w:t>
      </w:r>
    </w:p>
    <w:p w14:paraId="7CF0EF7E" w14:textId="6AA85E1C" w:rsidR="0008666E" w:rsidRPr="008D1E4B" w:rsidRDefault="0008666E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Ulaganja na ostalim građevinskim objektima obuhvaća troškove izgradnje parkirališta na </w:t>
      </w:r>
      <w:proofErr w:type="spellStart"/>
      <w:r w:rsidRPr="008D1E4B">
        <w:rPr>
          <w:rFonts w:eastAsia="Times New Roman" w:cstheme="minorHAnsi"/>
          <w:bCs/>
          <w:noProof w:val="0"/>
          <w:lang w:eastAsia="hr-HR"/>
        </w:rPr>
        <w:t>Skresovima</w:t>
      </w:r>
      <w:proofErr w:type="spellEnd"/>
      <w:r w:rsidRPr="008D1E4B">
        <w:rPr>
          <w:rFonts w:eastAsia="Times New Roman" w:cstheme="minorHAnsi"/>
          <w:bCs/>
          <w:noProof w:val="0"/>
          <w:lang w:eastAsia="hr-HR"/>
        </w:rPr>
        <w:t>.</w:t>
      </w:r>
    </w:p>
    <w:p w14:paraId="3049C520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2638468C" w14:textId="78309512" w:rsidR="00A24F2F" w:rsidRPr="008D1E4B" w:rsidRDefault="00A24F2F" w:rsidP="00A24F2F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2</w:t>
      </w:r>
      <w:r w:rsidR="00AF11BF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9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4225</w:t>
      </w:r>
    </w:p>
    <w:p w14:paraId="4469B457" w14:textId="75712C99" w:rsidR="00A24F2F" w:rsidRPr="008D1E4B" w:rsidRDefault="00A24F2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>U ovoj godini nabavljen je mjerni uređaj za kontrolu brzine radi sanacije opasnih mjesta na prometnicama Grada (zamijenjen je uništeni uređaj).</w:t>
      </w:r>
    </w:p>
    <w:p w14:paraId="60289EF2" w14:textId="77777777" w:rsidR="00A24F2F" w:rsidRPr="008D1E4B" w:rsidRDefault="00A24F2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</w:p>
    <w:p w14:paraId="2E9EAC16" w14:textId="20507941" w:rsidR="00A24F2F" w:rsidRPr="008D1E4B" w:rsidRDefault="00A24F2F" w:rsidP="00A24F2F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AF11BF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30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4231</w:t>
      </w:r>
    </w:p>
    <w:p w14:paraId="2651E3D8" w14:textId="64A4683C" w:rsidR="00A24F2F" w:rsidRDefault="00A24F2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>Prijevozna sredstva u cestovnom prometu obuhvaćaju nabavu bicikla za potrebe projekta „Nikad nije kasno – zaželi – faza III“.</w:t>
      </w:r>
    </w:p>
    <w:p w14:paraId="654F0321" w14:textId="77777777" w:rsidR="00582A83" w:rsidRDefault="00582A8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</w:p>
    <w:p w14:paraId="6209EC27" w14:textId="56C6E5F1" w:rsidR="00582A83" w:rsidRDefault="00582A8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3</w:t>
      </w:r>
      <w:r>
        <w:rPr>
          <w:rFonts w:eastAsia="Times New Roman" w:cstheme="minorHAnsi"/>
          <w:bCs/>
          <w:i/>
          <w:noProof w:val="0"/>
          <w:u w:val="single"/>
          <w:lang w:eastAsia="hr-HR"/>
        </w:rPr>
        <w:t>1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</w:t>
      </w:r>
      <w:r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424</w:t>
      </w:r>
    </w:p>
    <w:p w14:paraId="3763B2DF" w14:textId="10CDCBC9" w:rsidR="00582A83" w:rsidRPr="008D1E4B" w:rsidRDefault="00582A83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Povećanje troškova za nabavu knjiga u iznosu od 97,8% uzrokovano je troškovima osnovnih škola koji nisu evidentirani u prošloj godini.</w:t>
      </w:r>
    </w:p>
    <w:p w14:paraId="72773C18" w14:textId="77777777" w:rsidR="00B52536" w:rsidRDefault="00B5253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</w:p>
    <w:p w14:paraId="57F1AE33" w14:textId="6B4D5B4C" w:rsidR="00B52536" w:rsidRPr="008D1E4B" w:rsidRDefault="00B52536" w:rsidP="00B52536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3</w:t>
      </w:r>
      <w:r w:rsidR="00582A83">
        <w:rPr>
          <w:rFonts w:eastAsia="Times New Roman" w:cstheme="minorHAnsi"/>
          <w:bCs/>
          <w:i/>
          <w:noProof w:val="0"/>
          <w:u w:val="single"/>
          <w:lang w:eastAsia="hr-HR"/>
        </w:rPr>
        <w:t>2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4264</w:t>
      </w:r>
    </w:p>
    <w:p w14:paraId="2E9CFF0F" w14:textId="00D5163E" w:rsidR="00B52536" w:rsidRPr="008D1E4B" w:rsidRDefault="00B5253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>Ostala nematerijalna proizvedena imovina sačinjava troškove izrade prostornog plana uređenja Grada Garešnice</w:t>
      </w:r>
      <w:r w:rsidR="00AF11BF" w:rsidRPr="008D1E4B">
        <w:rPr>
          <w:rFonts w:eastAsia="Times New Roman" w:cstheme="minorHAnsi"/>
          <w:bCs/>
          <w:iCs/>
          <w:noProof w:val="0"/>
          <w:lang w:eastAsia="hr-HR"/>
        </w:rPr>
        <w:t>,</w:t>
      </w:r>
      <w:r w:rsidR="00BB0777">
        <w:rPr>
          <w:rFonts w:eastAsia="Times New Roman" w:cstheme="minorHAnsi"/>
          <w:bCs/>
          <w:iCs/>
          <w:noProof w:val="0"/>
          <w:lang w:eastAsia="hr-HR"/>
        </w:rPr>
        <w:t xml:space="preserve"> projektne dokumentacije za uređenje središta Grada Garešnice,</w:t>
      </w:r>
      <w:r w:rsidR="00AF11BF" w:rsidRPr="008D1E4B">
        <w:rPr>
          <w:rFonts w:eastAsia="Times New Roman" w:cstheme="minorHAnsi"/>
          <w:bCs/>
          <w:iCs/>
          <w:noProof w:val="0"/>
          <w:lang w:eastAsia="hr-HR"/>
        </w:rPr>
        <w:t xml:space="preserve"> dokumentacije za sanaciju klizišta i 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 Strateške studije Grada Garešnice.</w:t>
      </w:r>
    </w:p>
    <w:p w14:paraId="0FDA18B2" w14:textId="77777777" w:rsidR="00B52536" w:rsidRPr="008D1E4B" w:rsidRDefault="00B5253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</w:p>
    <w:p w14:paraId="60CFAF21" w14:textId="4F5B2D47" w:rsidR="00B52536" w:rsidRPr="008D1E4B" w:rsidRDefault="00B52536" w:rsidP="00B52536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3</w:t>
      </w:r>
      <w:r w:rsidR="00582A83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451</w:t>
      </w:r>
    </w:p>
    <w:p w14:paraId="7A98DFE5" w14:textId="200B0209" w:rsidR="00B52536" w:rsidRPr="008D1E4B" w:rsidRDefault="00B52536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8D1E4B">
        <w:rPr>
          <w:rFonts w:eastAsia="Times New Roman" w:cstheme="minorHAnsi"/>
          <w:bCs/>
          <w:iCs/>
          <w:noProof w:val="0"/>
          <w:lang w:eastAsia="hr-HR"/>
        </w:rPr>
        <w:t xml:space="preserve">Dodatna ulaganja na građevinskim objektima u iznosu od </w:t>
      </w:r>
      <w:r w:rsidR="00BB0777">
        <w:rPr>
          <w:rFonts w:eastAsia="Times New Roman" w:cstheme="minorHAnsi"/>
          <w:bCs/>
          <w:iCs/>
          <w:noProof w:val="0"/>
          <w:lang w:eastAsia="hr-HR"/>
        </w:rPr>
        <w:t>367.843,2</w:t>
      </w:r>
      <w:r w:rsidR="00582A83">
        <w:rPr>
          <w:rFonts w:eastAsia="Times New Roman" w:cstheme="minorHAnsi"/>
          <w:bCs/>
          <w:iCs/>
          <w:noProof w:val="0"/>
          <w:lang w:eastAsia="hr-HR"/>
        </w:rPr>
        <w:t>5</w:t>
      </w:r>
      <w:r w:rsidR="00AF11BF" w:rsidRPr="008D1E4B"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 w:rsidRPr="008D1E4B">
        <w:rPr>
          <w:rFonts w:eastAsia="Times New Roman" w:cstheme="minorHAnsi"/>
          <w:bCs/>
          <w:iCs/>
          <w:noProof w:val="0"/>
          <w:lang w:eastAsia="hr-HR"/>
        </w:rPr>
        <w:t>€ obuhvaćaju ulaganja na postojećim objektima i cestama u vlasništvu Grada Garešnice.</w:t>
      </w:r>
    </w:p>
    <w:p w14:paraId="529FA086" w14:textId="77777777" w:rsidR="00A24F2F" w:rsidRPr="008D1E4B" w:rsidRDefault="00A24F2F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191C309F" w14:textId="4F54FA9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B52536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="00582A83">
        <w:rPr>
          <w:rFonts w:eastAsia="Times New Roman" w:cstheme="minorHAnsi"/>
          <w:bCs/>
          <w:i/>
          <w:noProof w:val="0"/>
          <w:u w:val="single"/>
          <w:lang w:eastAsia="hr-HR"/>
        </w:rPr>
        <w:t>4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5, 54,  5471</w:t>
      </w:r>
    </w:p>
    <w:p w14:paraId="69820EFD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3D85E7D6" w14:textId="73EF6A73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Ukupni izdatci za financiju imovinu i otplatu zajmova iznose </w:t>
      </w:r>
      <w:r w:rsidR="00CA4C96" w:rsidRPr="008D1E4B">
        <w:rPr>
          <w:rFonts w:eastAsia="Times New Roman" w:cstheme="minorHAnsi"/>
          <w:bCs/>
          <w:noProof w:val="0"/>
          <w:lang w:eastAsia="hr-HR"/>
        </w:rPr>
        <w:t>9.054,93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 i odnose se na povrat:</w:t>
      </w:r>
    </w:p>
    <w:p w14:paraId="551BD41C" w14:textId="1D8E13AF" w:rsidR="00177664" w:rsidRPr="008D1E4B" w:rsidRDefault="00177664" w:rsidP="00177664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>beskamatnog zajma iz Državnog proračuna odobrenog 2020. godine radi premošćivanja situacije nastale zbog različite dinamike priljeva sredstava i dospijeća obveza uslijed odgode plaćanje i/ili obročne otplate, povrata, odnosno oslobođenja od plaćanja poreza na dohodak i prireza porezu na dohodak koji je vraćen u iznosu od 2</w:t>
      </w:r>
      <w:r w:rsidR="00CA4C96" w:rsidRPr="008D1E4B">
        <w:rPr>
          <w:rFonts w:eastAsia="Times New Roman" w:cstheme="minorHAnsi"/>
          <w:bCs/>
          <w:noProof w:val="0"/>
          <w:lang w:eastAsia="hr-HR"/>
        </w:rPr>
        <w:t>2,65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€. (Šifra 5471)</w:t>
      </w:r>
    </w:p>
    <w:p w14:paraId="27A50812" w14:textId="5D45CECD" w:rsidR="00177664" w:rsidRPr="008D1E4B" w:rsidRDefault="00177664" w:rsidP="00177664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beskamatnog zajama iz Državnog proračuna (odobren 2022. godine) temeljem povrata poreza i prireza na dohodak temeljem godišnje prijave građana u iznosu od </w:t>
      </w:r>
      <w:r w:rsidR="00CA4C96" w:rsidRPr="008D1E4B">
        <w:rPr>
          <w:rFonts w:eastAsia="Times New Roman" w:cstheme="minorHAnsi"/>
          <w:bCs/>
          <w:noProof w:val="0"/>
          <w:lang w:eastAsia="hr-HR"/>
        </w:rPr>
        <w:t>9</w:t>
      </w:r>
      <w:r w:rsidR="00AF11BF" w:rsidRPr="008D1E4B">
        <w:rPr>
          <w:rFonts w:eastAsia="Times New Roman" w:cstheme="minorHAnsi"/>
          <w:bCs/>
          <w:noProof w:val="0"/>
          <w:lang w:eastAsia="hr-HR"/>
        </w:rPr>
        <w:t>.</w:t>
      </w:r>
      <w:r w:rsidR="00CA4C96" w:rsidRPr="008D1E4B">
        <w:rPr>
          <w:rFonts w:eastAsia="Times New Roman" w:cstheme="minorHAnsi"/>
          <w:bCs/>
          <w:noProof w:val="0"/>
          <w:lang w:eastAsia="hr-HR"/>
        </w:rPr>
        <w:t>031,28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€.</w:t>
      </w:r>
    </w:p>
    <w:p w14:paraId="01336279" w14:textId="77777777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</w:p>
    <w:p w14:paraId="2B557DD2" w14:textId="4432D8A6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lastRenderedPageBreak/>
        <w:t xml:space="preserve">Bilješka br. </w:t>
      </w:r>
      <w:r w:rsidR="00CA4C96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="004C611D">
        <w:rPr>
          <w:rFonts w:eastAsia="Times New Roman" w:cstheme="minorHAnsi"/>
          <w:bCs/>
          <w:i/>
          <w:noProof w:val="0"/>
          <w:u w:val="single"/>
          <w:lang w:eastAsia="hr-HR"/>
        </w:rPr>
        <w:t>5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X005</w:t>
      </w:r>
    </w:p>
    <w:p w14:paraId="09C8AE2C" w14:textId="4DD0FA49" w:rsid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>Ostvaren je  višak prihoda i primitaka u</w:t>
      </w:r>
      <w:r w:rsidRPr="00177664">
        <w:rPr>
          <w:rFonts w:eastAsia="Times New Roman" w:cstheme="minorHAnsi"/>
          <w:noProof w:val="0"/>
          <w:lang w:eastAsia="hr-HR"/>
        </w:rPr>
        <w:t xml:space="preserve"> iznosu od </w:t>
      </w:r>
      <w:r w:rsidR="00785C78">
        <w:rPr>
          <w:rFonts w:eastAsia="Times New Roman" w:cstheme="minorHAnsi"/>
          <w:noProof w:val="0"/>
          <w:lang w:eastAsia="hr-HR"/>
        </w:rPr>
        <w:t>688.991,07</w:t>
      </w:r>
      <w:r w:rsidRPr="00177664">
        <w:rPr>
          <w:rFonts w:eastAsia="Times New Roman" w:cstheme="minorHAnsi"/>
          <w:noProof w:val="0"/>
          <w:lang w:eastAsia="hr-HR"/>
        </w:rPr>
        <w:t xml:space="preserve"> €. </w:t>
      </w:r>
      <w:r w:rsidR="00785C78">
        <w:rPr>
          <w:rFonts w:eastAsia="Times New Roman" w:cstheme="minorHAnsi"/>
          <w:noProof w:val="0"/>
          <w:lang w:eastAsia="hr-HR"/>
        </w:rPr>
        <w:t>Struktura viška /manjka po korisnicima:</w:t>
      </w:r>
    </w:p>
    <w:p w14:paraId="62CE822D" w14:textId="2A0323C3" w:rsid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Grad Garešnica – višak u iznosu od 7</w:t>
      </w:r>
      <w:r w:rsidR="00AC0AD7">
        <w:rPr>
          <w:rFonts w:eastAsia="Times New Roman" w:cstheme="minorHAnsi"/>
          <w:bCs/>
          <w:iCs/>
          <w:noProof w:val="0"/>
          <w:lang w:eastAsia="hr-HR"/>
        </w:rPr>
        <w:t>02.653,25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€</w:t>
      </w:r>
    </w:p>
    <w:p w14:paraId="6B87A8B8" w14:textId="1ED753A8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Javna vatrogasna postrojba 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manjak u iznosu od </w:t>
      </w:r>
      <w:r w:rsidR="004C611D">
        <w:rPr>
          <w:rFonts w:eastAsia="Times New Roman" w:cstheme="minorHAnsi"/>
          <w:bCs/>
          <w:iCs/>
          <w:noProof w:val="0"/>
          <w:lang w:eastAsia="hr-HR"/>
        </w:rPr>
        <w:t>24.949,42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>€,</w:t>
      </w:r>
    </w:p>
    <w:p w14:paraId="4E609606" w14:textId="0733E8AD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Dječji vrtić Maslačak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– višak u iznosu od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>
        <w:rPr>
          <w:rFonts w:eastAsia="Times New Roman" w:cstheme="minorHAnsi"/>
          <w:bCs/>
          <w:iCs/>
          <w:noProof w:val="0"/>
          <w:lang w:eastAsia="hr-HR"/>
        </w:rPr>
        <w:t>19.</w:t>
      </w:r>
      <w:r w:rsidR="00AC0AD7">
        <w:rPr>
          <w:rFonts w:eastAsia="Times New Roman" w:cstheme="minorHAnsi"/>
          <w:bCs/>
          <w:iCs/>
          <w:noProof w:val="0"/>
          <w:lang w:eastAsia="hr-HR"/>
        </w:rPr>
        <w:t>299,99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6A6855B2" w14:textId="1DA1C986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Hrvatska knjižnica i čitaonica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 manjak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1.380,06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 </w:t>
      </w:r>
    </w:p>
    <w:p w14:paraId="3FAC6E9F" w14:textId="6479C33D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Javna ustanova Garešnica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manjak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 </w:t>
      </w:r>
      <w:r>
        <w:rPr>
          <w:rFonts w:eastAsia="Times New Roman" w:cstheme="minorHAnsi"/>
          <w:bCs/>
          <w:iCs/>
          <w:noProof w:val="0"/>
          <w:lang w:eastAsia="hr-HR"/>
        </w:rPr>
        <w:t>492,40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551CA540" w14:textId="02D98558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Osnovna škola Garešnica 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– manjak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>u iznosu od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4.763,60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46FC59C6" w14:textId="4D4B182F" w:rsidR="00785C78" w:rsidRPr="00785C78" w:rsidRDefault="00785C78" w:rsidP="00785C7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Osnovna škola Trnovitički Popovac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 w:rsidR="004C611D">
        <w:rPr>
          <w:rFonts w:eastAsia="Times New Roman" w:cstheme="minorHAnsi"/>
          <w:bCs/>
          <w:iCs/>
          <w:noProof w:val="0"/>
          <w:lang w:eastAsia="hr-HR"/>
        </w:rPr>
        <w:t xml:space="preserve">- </w:t>
      </w:r>
      <w:r>
        <w:rPr>
          <w:rFonts w:eastAsia="Times New Roman" w:cstheme="minorHAnsi"/>
          <w:bCs/>
          <w:iCs/>
          <w:noProof w:val="0"/>
          <w:lang w:eastAsia="hr-HR"/>
        </w:rPr>
        <w:t>manjak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 </w:t>
      </w:r>
      <w:r>
        <w:rPr>
          <w:rFonts w:eastAsia="Times New Roman" w:cstheme="minorHAnsi"/>
          <w:bCs/>
          <w:iCs/>
          <w:noProof w:val="0"/>
          <w:lang w:eastAsia="hr-HR"/>
        </w:rPr>
        <w:t>1.376,69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€.</w:t>
      </w:r>
    </w:p>
    <w:p w14:paraId="72CE7488" w14:textId="77777777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/>
          <w:i/>
          <w:noProof w:val="0"/>
          <w:u w:val="single"/>
          <w:lang w:eastAsia="hr-HR"/>
        </w:rPr>
      </w:pPr>
    </w:p>
    <w:p w14:paraId="755983D8" w14:textId="63161405" w:rsidR="00177664" w:rsidRPr="008D1E4B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Bilješka br. </w:t>
      </w:r>
      <w:r w:rsidR="00CA4C96"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3</w:t>
      </w:r>
      <w:r w:rsidR="005912E1">
        <w:rPr>
          <w:rFonts w:eastAsia="Times New Roman" w:cstheme="minorHAnsi"/>
          <w:bCs/>
          <w:i/>
          <w:noProof w:val="0"/>
          <w:u w:val="single"/>
          <w:lang w:eastAsia="hr-HR"/>
        </w:rPr>
        <w:t>6</w:t>
      </w: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 xml:space="preserve"> – Šifra X006</w:t>
      </w:r>
    </w:p>
    <w:p w14:paraId="0623F66D" w14:textId="657A0E35" w:rsidR="00177664" w:rsidRP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Ukupan višak prihoda i primitaka</w:t>
      </w:r>
      <w:r w:rsidR="00BB0777">
        <w:rPr>
          <w:rFonts w:eastAsia="Times New Roman" w:cstheme="minorHAnsi"/>
          <w:noProof w:val="0"/>
          <w:lang w:eastAsia="hr-HR"/>
        </w:rPr>
        <w:t xml:space="preserve"> (tekući i preneseni)</w:t>
      </w:r>
      <w:r w:rsidRPr="00177664">
        <w:rPr>
          <w:rFonts w:eastAsia="Times New Roman" w:cstheme="minorHAnsi"/>
          <w:noProof w:val="0"/>
          <w:lang w:eastAsia="hr-HR"/>
        </w:rPr>
        <w:t xml:space="preserve"> raspoloživ u sljedećem razdoblju iznosi </w:t>
      </w:r>
      <w:r w:rsidR="004C611D">
        <w:rPr>
          <w:rFonts w:eastAsia="Times New Roman" w:cstheme="minorHAnsi"/>
          <w:noProof w:val="0"/>
          <w:lang w:eastAsia="hr-HR"/>
        </w:rPr>
        <w:t>802.348,15</w:t>
      </w:r>
      <w:r w:rsidRPr="00177664">
        <w:rPr>
          <w:rFonts w:eastAsia="Times New Roman" w:cstheme="minorHAnsi"/>
          <w:noProof w:val="0"/>
          <w:lang w:eastAsia="hr-HR"/>
        </w:rPr>
        <w:t xml:space="preserve"> €.</w:t>
      </w:r>
    </w:p>
    <w:p w14:paraId="2CB157F0" w14:textId="77777777" w:rsid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923F730" w14:textId="77777777" w:rsidR="00CD6C19" w:rsidRDefault="00CD6C19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6780B532" w14:textId="77777777" w:rsidR="00CD6C19" w:rsidRPr="00177664" w:rsidRDefault="00CD6C19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6949E755" w14:textId="7D8AC642" w:rsidR="00CD6C19" w:rsidRPr="00CD6C19" w:rsidRDefault="00CD6C19" w:rsidP="00CD6C19">
      <w:pPr>
        <w:pStyle w:val="Odlomakpopisa"/>
        <w:widowControl w:val="0"/>
        <w:numPr>
          <w:ilvl w:val="0"/>
          <w:numId w:val="1"/>
        </w:numPr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  <w:r w:rsidRPr="00CD6C19">
        <w:rPr>
          <w:rFonts w:eastAsia="Times New Roman" w:cstheme="minorHAnsi"/>
          <w:bCs/>
          <w:noProof w:val="0"/>
          <w:lang w:eastAsia="hr-HR"/>
        </w:rPr>
        <w:t>Bilješke uz izvještaj o rashodima prema funkcijskoj klasifikaciji (Obrazac RAS-funkcijski)</w:t>
      </w:r>
    </w:p>
    <w:p w14:paraId="533C9A12" w14:textId="77777777" w:rsidR="00CD6C19" w:rsidRPr="00CD6C19" w:rsidRDefault="00CD6C19" w:rsidP="00CD6C19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56EF777C" w14:textId="77777777" w:rsidR="00CD6C19" w:rsidRPr="00CD6C19" w:rsidRDefault="00CD6C19" w:rsidP="00CD6C19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3BC7ACCF" w14:textId="6562F366" w:rsidR="00CD6C19" w:rsidRPr="00CD6C19" w:rsidRDefault="00CD6C19" w:rsidP="00CD6C19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C5624A">
        <w:rPr>
          <w:rFonts w:eastAsia="Times New Roman" w:cstheme="minorHAnsi"/>
          <w:bCs/>
          <w:noProof w:val="0"/>
          <w:u w:val="single"/>
          <w:lang w:eastAsia="hr-HR"/>
        </w:rPr>
        <w:t>Šifra R1</w:t>
      </w:r>
      <w:r w:rsidRPr="00CD6C19">
        <w:rPr>
          <w:rFonts w:eastAsia="Times New Roman" w:cstheme="minorHAnsi"/>
          <w:bCs/>
          <w:noProof w:val="0"/>
          <w:lang w:eastAsia="hr-HR"/>
        </w:rPr>
        <w:t xml:space="preserve"> – Ukupni rashodi prema funkcijskoj klasifikaciji iznose </w:t>
      </w:r>
      <w:r w:rsidR="000213E2">
        <w:rPr>
          <w:rFonts w:eastAsia="Times New Roman" w:cstheme="minorHAnsi"/>
          <w:bCs/>
          <w:noProof w:val="0"/>
          <w:lang w:eastAsia="hr-HR"/>
        </w:rPr>
        <w:t>8.779.476,45</w:t>
      </w:r>
      <w:r w:rsidR="006924CD">
        <w:rPr>
          <w:rFonts w:eastAsia="Times New Roman" w:cstheme="minorHAnsi"/>
          <w:bCs/>
          <w:noProof w:val="0"/>
          <w:lang w:eastAsia="hr-HR"/>
        </w:rPr>
        <w:t xml:space="preserve"> €</w:t>
      </w:r>
      <w:r w:rsidRPr="00CD6C19">
        <w:rPr>
          <w:rFonts w:eastAsia="Times New Roman" w:cstheme="minorHAnsi"/>
          <w:bCs/>
          <w:noProof w:val="0"/>
          <w:lang w:eastAsia="hr-HR"/>
        </w:rPr>
        <w:t xml:space="preserve"> i </w:t>
      </w:r>
      <w:r w:rsidR="006924CD">
        <w:rPr>
          <w:rFonts w:eastAsia="Times New Roman" w:cstheme="minorHAnsi"/>
          <w:bCs/>
          <w:noProof w:val="0"/>
          <w:lang w:eastAsia="hr-HR"/>
        </w:rPr>
        <w:t>veći</w:t>
      </w:r>
      <w:r w:rsidRPr="00CD6C19">
        <w:rPr>
          <w:rFonts w:eastAsia="Times New Roman" w:cstheme="minorHAnsi"/>
          <w:bCs/>
          <w:noProof w:val="0"/>
          <w:lang w:eastAsia="hr-HR"/>
        </w:rPr>
        <w:t xml:space="preserve"> su za </w:t>
      </w:r>
      <w:r w:rsidR="000213E2">
        <w:rPr>
          <w:rFonts w:eastAsia="Times New Roman" w:cstheme="minorHAnsi"/>
          <w:bCs/>
          <w:noProof w:val="0"/>
          <w:lang w:eastAsia="hr-HR"/>
        </w:rPr>
        <w:t>60,4</w:t>
      </w:r>
      <w:r w:rsidRPr="00CD6C19">
        <w:rPr>
          <w:rFonts w:eastAsia="Times New Roman" w:cstheme="minorHAnsi"/>
          <w:bCs/>
          <w:noProof w:val="0"/>
          <w:lang w:eastAsia="hr-HR"/>
        </w:rPr>
        <w:t>% u odnosu na prethodnu godinu.</w:t>
      </w:r>
    </w:p>
    <w:p w14:paraId="763D5617" w14:textId="77777777" w:rsidR="00CD6C19" w:rsidRDefault="00CD6C19" w:rsidP="00CD6C19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CD6C19">
        <w:rPr>
          <w:rFonts w:eastAsia="Times New Roman" w:cstheme="minorHAnsi"/>
          <w:bCs/>
          <w:noProof w:val="0"/>
          <w:lang w:eastAsia="hr-HR"/>
        </w:rPr>
        <w:t>Najveća povećanja bilježe:</w:t>
      </w:r>
    </w:p>
    <w:p w14:paraId="3EB1351B" w14:textId="58EB123B" w:rsidR="006924CD" w:rsidRPr="00644CC0" w:rsidRDefault="006924CD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 w:rsidRPr="00644CC0">
        <w:rPr>
          <w:rFonts w:eastAsia="Times New Roman" w:cstheme="minorHAnsi"/>
          <w:bCs/>
          <w:noProof w:val="0"/>
          <w:lang w:eastAsia="hr-HR"/>
        </w:rPr>
        <w:t xml:space="preserve">Šifra 01 Opće javne usluge za 35,3%, a obuhvaćaju troškove u okviru redovne djelatnosti Grada Garešnice (troškove za zaposlene, </w:t>
      </w:r>
      <w:r w:rsidR="00AA6DAE" w:rsidRPr="00644CC0">
        <w:rPr>
          <w:rFonts w:eastAsia="Times New Roman" w:cstheme="minorHAnsi"/>
          <w:bCs/>
          <w:noProof w:val="0"/>
          <w:lang w:eastAsia="hr-HR"/>
        </w:rPr>
        <w:t>materijalne i financijske rashode, subvencije, donacije te nabavu opreme u okviru redovne djelatnosti).</w:t>
      </w:r>
    </w:p>
    <w:p w14:paraId="3CF88818" w14:textId="2909AB16" w:rsidR="00644CC0" w:rsidRPr="00644CC0" w:rsidRDefault="00CD6C19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 w:rsidRPr="00644CC0">
        <w:rPr>
          <w:rFonts w:eastAsia="Times New Roman" w:cstheme="minorHAnsi"/>
          <w:bCs/>
          <w:noProof w:val="0"/>
          <w:lang w:eastAsia="hr-HR"/>
        </w:rPr>
        <w:t xml:space="preserve">Šifra 03 Javni red i sigurnost za </w:t>
      </w:r>
      <w:r w:rsidR="000213E2">
        <w:rPr>
          <w:rFonts w:eastAsia="Times New Roman" w:cstheme="minorHAnsi"/>
          <w:bCs/>
          <w:noProof w:val="0"/>
          <w:lang w:eastAsia="hr-HR"/>
        </w:rPr>
        <w:t>15,8</w:t>
      </w:r>
      <w:r w:rsidRPr="00644CC0">
        <w:rPr>
          <w:rFonts w:eastAsia="Times New Roman" w:cstheme="minorHAnsi"/>
          <w:bCs/>
          <w:noProof w:val="0"/>
          <w:lang w:eastAsia="hr-HR"/>
        </w:rPr>
        <w:t xml:space="preserve">%, a obuhvaćaju povećane rashode za </w:t>
      </w:r>
      <w:r w:rsidR="000213E2">
        <w:rPr>
          <w:rFonts w:eastAsia="Times New Roman" w:cstheme="minorHAnsi"/>
          <w:bCs/>
          <w:noProof w:val="0"/>
          <w:lang w:eastAsia="hr-HR"/>
        </w:rPr>
        <w:t>pomoći</w:t>
      </w:r>
      <w:r w:rsidRPr="00644CC0">
        <w:rPr>
          <w:rFonts w:eastAsia="Times New Roman" w:cstheme="minorHAnsi"/>
          <w:bCs/>
          <w:noProof w:val="0"/>
          <w:lang w:eastAsia="hr-HR"/>
        </w:rPr>
        <w:t xml:space="preserve"> Vatrogasnoj zajednici Grada Garešnice </w:t>
      </w:r>
      <w:r w:rsidR="000213E2">
        <w:rPr>
          <w:rFonts w:eastAsia="Times New Roman" w:cstheme="minorHAnsi"/>
          <w:bCs/>
          <w:noProof w:val="0"/>
          <w:lang w:eastAsia="hr-HR"/>
        </w:rPr>
        <w:t>i prijenose proračunskom korisniku Javnoj vatrogasnoj postrojbi</w:t>
      </w:r>
    </w:p>
    <w:p w14:paraId="28861CF2" w14:textId="30F500E8" w:rsidR="00CD6C19" w:rsidRPr="00644CC0" w:rsidRDefault="00CD6C19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 w:rsidRPr="00644CC0">
        <w:rPr>
          <w:rFonts w:eastAsia="Times New Roman" w:cstheme="minorHAnsi"/>
          <w:bCs/>
          <w:noProof w:val="0"/>
          <w:lang w:eastAsia="hr-HR"/>
        </w:rPr>
        <w:t>Šifra 04</w:t>
      </w:r>
      <w:r w:rsidR="00953BE5" w:rsidRPr="00644CC0">
        <w:rPr>
          <w:rFonts w:eastAsia="Times New Roman" w:cstheme="minorHAnsi"/>
          <w:bCs/>
          <w:noProof w:val="0"/>
          <w:lang w:eastAsia="hr-HR"/>
        </w:rPr>
        <w:t>24</w:t>
      </w:r>
      <w:r w:rsidRPr="00644CC0">
        <w:rPr>
          <w:rFonts w:eastAsia="Times New Roman" w:cstheme="minorHAnsi"/>
          <w:bCs/>
          <w:noProof w:val="0"/>
          <w:lang w:eastAsia="hr-HR"/>
        </w:rPr>
        <w:t xml:space="preserve"> </w:t>
      </w:r>
      <w:r w:rsidR="00953BE5" w:rsidRPr="00644CC0">
        <w:rPr>
          <w:rFonts w:eastAsia="Times New Roman" w:cstheme="minorHAnsi"/>
          <w:bCs/>
          <w:noProof w:val="0"/>
          <w:lang w:eastAsia="hr-HR"/>
        </w:rPr>
        <w:t>Nafta i prirodni plin</w:t>
      </w:r>
      <w:r w:rsidRPr="00644CC0">
        <w:rPr>
          <w:rFonts w:eastAsia="Times New Roman" w:cstheme="minorHAnsi"/>
          <w:bCs/>
          <w:noProof w:val="0"/>
          <w:lang w:eastAsia="hr-HR"/>
        </w:rPr>
        <w:t xml:space="preserve"> povećani su za </w:t>
      </w:r>
      <w:r w:rsidR="00953BE5" w:rsidRPr="00644CC0">
        <w:rPr>
          <w:rFonts w:eastAsia="Times New Roman" w:cstheme="minorHAnsi"/>
          <w:bCs/>
          <w:noProof w:val="0"/>
          <w:lang w:eastAsia="hr-HR"/>
        </w:rPr>
        <w:t>107,4</w:t>
      </w:r>
      <w:r w:rsidRPr="00644CC0">
        <w:rPr>
          <w:rFonts w:eastAsia="Times New Roman" w:cstheme="minorHAnsi"/>
          <w:bCs/>
          <w:noProof w:val="0"/>
          <w:lang w:eastAsia="hr-HR"/>
        </w:rPr>
        <w:t xml:space="preserve"> %</w:t>
      </w:r>
      <w:r w:rsidR="00953BE5" w:rsidRPr="00644CC0">
        <w:rPr>
          <w:rFonts w:eastAsia="Times New Roman" w:cstheme="minorHAnsi"/>
          <w:bCs/>
          <w:noProof w:val="0"/>
          <w:lang w:eastAsia="hr-HR"/>
        </w:rPr>
        <w:t xml:space="preserve"> zbog toga što je dobavljač troškove za plin koji se odnose za tri mjeseca prošle godine fakturirao u ovoj proračunskoj godini.</w:t>
      </w:r>
    </w:p>
    <w:p w14:paraId="1DC2FDA9" w14:textId="2BB9BCDA" w:rsidR="00644CC0" w:rsidRDefault="00644CC0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 w:rsidRPr="00644CC0">
        <w:rPr>
          <w:rFonts w:eastAsia="Times New Roman" w:cstheme="minorHAnsi"/>
          <w:bCs/>
          <w:noProof w:val="0"/>
          <w:lang w:eastAsia="hr-HR"/>
        </w:rPr>
        <w:t>Šifra 0451</w:t>
      </w:r>
      <w:r>
        <w:rPr>
          <w:rFonts w:eastAsia="Times New Roman" w:cstheme="minorHAnsi"/>
          <w:bCs/>
          <w:noProof w:val="0"/>
          <w:lang w:eastAsia="hr-HR"/>
        </w:rPr>
        <w:t xml:space="preserve"> Cestovni promet povećano je za 47,4% a obuhvaćaju usluge održavanja i dodatnog ulaganja na nerazvrstanim cestama na području Grada Garešnice</w:t>
      </w:r>
    </w:p>
    <w:p w14:paraId="58FCCB72" w14:textId="2FFE6FB6" w:rsidR="00644CC0" w:rsidRDefault="00644CC0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>Šifra 0473 Turizam povećane su za 41,1 %, a predstavljaju tekuće donacije Turističkoj zajednici Sjeverna Moslavina,</w:t>
      </w:r>
    </w:p>
    <w:p w14:paraId="45369141" w14:textId="2BA00E92" w:rsidR="00644CC0" w:rsidRDefault="00644CC0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>Šifra 09 Obrazovanje povećana je</w:t>
      </w:r>
      <w:r w:rsidR="000213E2">
        <w:rPr>
          <w:rFonts w:eastAsia="Times New Roman" w:cstheme="minorHAnsi"/>
          <w:bCs/>
          <w:noProof w:val="0"/>
          <w:lang w:eastAsia="hr-HR"/>
        </w:rPr>
        <w:t xml:space="preserve"> za 237,1</w:t>
      </w:r>
      <w:r>
        <w:rPr>
          <w:rFonts w:eastAsia="Times New Roman" w:cstheme="minorHAnsi"/>
          <w:bCs/>
          <w:noProof w:val="0"/>
          <w:lang w:eastAsia="hr-HR"/>
        </w:rPr>
        <w:t>% a obuhvaća</w:t>
      </w:r>
      <w:r w:rsidR="000213E2">
        <w:rPr>
          <w:rFonts w:eastAsia="Times New Roman" w:cstheme="minorHAnsi"/>
          <w:bCs/>
          <w:noProof w:val="0"/>
          <w:lang w:eastAsia="hr-HR"/>
        </w:rPr>
        <w:t>:</w:t>
      </w:r>
      <w:r>
        <w:rPr>
          <w:rFonts w:eastAsia="Times New Roman" w:cstheme="minorHAnsi"/>
          <w:bCs/>
          <w:noProof w:val="0"/>
          <w:lang w:eastAsia="hr-HR"/>
        </w:rPr>
        <w:t xml:space="preserve"> troškove </w:t>
      </w:r>
      <w:r w:rsidR="000213E2">
        <w:rPr>
          <w:rFonts w:eastAsia="Times New Roman" w:cstheme="minorHAnsi"/>
          <w:bCs/>
          <w:noProof w:val="0"/>
          <w:lang w:eastAsia="hr-HR"/>
        </w:rPr>
        <w:t>predškolskog obrazovanja</w:t>
      </w:r>
      <w:r w:rsidR="006914EA">
        <w:rPr>
          <w:rFonts w:eastAsia="Times New Roman" w:cstheme="minorHAnsi"/>
          <w:bCs/>
          <w:noProof w:val="0"/>
          <w:lang w:eastAsia="hr-HR"/>
        </w:rPr>
        <w:t xml:space="preserve"> Dječjeg vrtića Maslačak (povećanje 13%); te troškove osnovnih škola (novih korisnika) </w:t>
      </w:r>
      <w:r>
        <w:rPr>
          <w:rFonts w:eastAsia="Times New Roman" w:cstheme="minorHAnsi"/>
          <w:bCs/>
          <w:noProof w:val="0"/>
          <w:lang w:eastAsia="hr-HR"/>
        </w:rPr>
        <w:t>i troškove sufinanciranja prijevoza za učenike osnovnih škola</w:t>
      </w:r>
      <w:r w:rsidR="006914EA">
        <w:rPr>
          <w:rFonts w:eastAsia="Times New Roman" w:cstheme="minorHAnsi"/>
          <w:bCs/>
          <w:noProof w:val="0"/>
          <w:lang w:eastAsia="hr-HR"/>
        </w:rPr>
        <w:t xml:space="preserve"> (indeks 6.274,0)</w:t>
      </w:r>
      <w:r>
        <w:rPr>
          <w:rFonts w:eastAsia="Times New Roman" w:cstheme="minorHAnsi"/>
          <w:bCs/>
          <w:noProof w:val="0"/>
          <w:lang w:eastAsia="hr-HR"/>
        </w:rPr>
        <w:t xml:space="preserve"> </w:t>
      </w:r>
      <w:r w:rsidR="006914EA">
        <w:rPr>
          <w:rFonts w:eastAsia="Times New Roman" w:cstheme="minorHAnsi"/>
          <w:bCs/>
          <w:noProof w:val="0"/>
          <w:lang w:eastAsia="hr-HR"/>
        </w:rPr>
        <w:t>koje nismo imali u prijašnjoj proračunskoj godini.</w:t>
      </w:r>
    </w:p>
    <w:p w14:paraId="076C6FE4" w14:textId="79219F29" w:rsidR="00644CC0" w:rsidRPr="00644CC0" w:rsidRDefault="00D246D6" w:rsidP="00644CC0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bCs/>
          <w:noProof w:val="0"/>
          <w:lang w:eastAsia="hr-HR"/>
        </w:rPr>
      </w:pPr>
      <w:r>
        <w:rPr>
          <w:rFonts w:eastAsia="Times New Roman" w:cstheme="minorHAnsi"/>
          <w:bCs/>
          <w:noProof w:val="0"/>
          <w:lang w:eastAsia="hr-HR"/>
        </w:rPr>
        <w:t>Šifra 10 Socijalna zaštita povećana je za 14</w:t>
      </w:r>
      <w:r w:rsidR="006914EA">
        <w:rPr>
          <w:rFonts w:eastAsia="Times New Roman" w:cstheme="minorHAnsi"/>
          <w:bCs/>
          <w:noProof w:val="0"/>
          <w:lang w:eastAsia="hr-HR"/>
        </w:rPr>
        <w:t>,3</w:t>
      </w:r>
      <w:r>
        <w:rPr>
          <w:rFonts w:eastAsia="Times New Roman" w:cstheme="minorHAnsi"/>
          <w:bCs/>
          <w:noProof w:val="0"/>
          <w:lang w:eastAsia="hr-HR"/>
        </w:rPr>
        <w:t>% a obuhvaća socijalne naknade građanima i kućanstvima, te troškove projekta Javni radovi i „Nikad nije kasno – zaželi“ (nezaposlenost).</w:t>
      </w:r>
    </w:p>
    <w:p w14:paraId="2A876FB3" w14:textId="77777777" w:rsidR="00177664" w:rsidRPr="00CD6C19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</w:p>
    <w:p w14:paraId="28D4F3E1" w14:textId="77777777" w:rsidR="00177664" w:rsidRDefault="0017766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D9D7F8B" w14:textId="77777777" w:rsidR="008D1E4B" w:rsidRPr="00177664" w:rsidRDefault="008D1E4B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0C9CCE04" w14:textId="77777777" w:rsidR="00177664" w:rsidRPr="008D1E4B" w:rsidRDefault="00177664" w:rsidP="00177664">
      <w:pPr>
        <w:widowControl w:val="0"/>
        <w:numPr>
          <w:ilvl w:val="0"/>
          <w:numId w:val="1"/>
        </w:numPr>
        <w:autoSpaceDN w:val="0"/>
        <w:adjustRightInd w:val="0"/>
        <w:contextualSpacing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>Bilješke uz obrazac izvještaj o obvezama</w:t>
      </w:r>
    </w:p>
    <w:p w14:paraId="46838A7E" w14:textId="77777777" w:rsid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/>
          <w:noProof w:val="0"/>
          <w:lang w:eastAsia="hr-HR"/>
        </w:rPr>
      </w:pPr>
    </w:p>
    <w:p w14:paraId="28E1639D" w14:textId="77777777" w:rsidR="008D1E4B" w:rsidRPr="00177664" w:rsidRDefault="008D1E4B" w:rsidP="00177664">
      <w:pPr>
        <w:widowControl w:val="0"/>
        <w:autoSpaceDN w:val="0"/>
        <w:adjustRightInd w:val="0"/>
        <w:jc w:val="both"/>
        <w:rPr>
          <w:rFonts w:eastAsia="Times New Roman" w:cstheme="minorHAnsi"/>
          <w:b/>
          <w:noProof w:val="0"/>
          <w:lang w:eastAsia="hr-HR"/>
        </w:rPr>
      </w:pPr>
    </w:p>
    <w:p w14:paraId="1D6E0C80" w14:textId="610CFD70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1 – Šifra V001</w:t>
      </w:r>
    </w:p>
    <w:p w14:paraId="21E24C37" w14:textId="7CC13C52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Stanje obveza na početku izvještajnog razdoblja 01.01.2023. godine iznosi </w:t>
      </w:r>
      <w:r w:rsidR="006914EA">
        <w:rPr>
          <w:rFonts w:eastAsia="Times New Roman" w:cstheme="minorHAnsi"/>
          <w:bCs/>
          <w:noProof w:val="0"/>
          <w:lang w:eastAsia="hr-HR"/>
        </w:rPr>
        <w:t>614.024,90</w:t>
      </w:r>
      <w:r w:rsidR="00FC135F">
        <w:rPr>
          <w:rFonts w:eastAsia="Times New Roman" w:cstheme="minorHAnsi"/>
          <w:bCs/>
          <w:noProof w:val="0"/>
          <w:lang w:eastAsia="hr-HR"/>
        </w:rPr>
        <w:t xml:space="preserve"> eura.</w:t>
      </w:r>
      <w:r w:rsidR="006914EA">
        <w:rPr>
          <w:rFonts w:eastAsia="Times New Roman" w:cstheme="minorHAnsi"/>
          <w:bCs/>
          <w:noProof w:val="0"/>
          <w:lang w:eastAsia="hr-HR"/>
        </w:rPr>
        <w:t xml:space="preserve"> U početno stanje uvrštene su i obveze novih proračunskih korisnika Osnovne škole Garešnica u iznosu od 150.421,27 € i Osnovne škole Trnovitički Popovac u iznosu od 36.208,35 </w:t>
      </w:r>
      <w:r w:rsidR="00D54021">
        <w:rPr>
          <w:rFonts w:eastAsia="Times New Roman" w:cstheme="minorHAnsi"/>
          <w:bCs/>
          <w:noProof w:val="0"/>
          <w:lang w:eastAsia="hr-HR"/>
        </w:rPr>
        <w:t xml:space="preserve">€ iz razloga što su iste podmirene u ovom izvještajnom razdoblju. Podmirenje istih prikazano je u Godišnjim Izvještajima o obvezama navedenih proračunskih korisnika te je izvršena konsolidacija. </w:t>
      </w:r>
    </w:p>
    <w:p w14:paraId="019298ED" w14:textId="4F2489AE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</w:p>
    <w:p w14:paraId="7FB54802" w14:textId="4A63AAC5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lastRenderedPageBreak/>
        <w:t>Bilješka br. 2 – Šifra V006</w:t>
      </w:r>
    </w:p>
    <w:p w14:paraId="68986172" w14:textId="7024FA4A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>Stanje obveza na kraju izvještajnog razdoblja iznos</w:t>
      </w:r>
      <w:r w:rsidR="002D1A7C">
        <w:rPr>
          <w:rFonts w:eastAsia="Times New Roman" w:cstheme="minorHAnsi"/>
          <w:bCs/>
          <w:noProof w:val="0"/>
          <w:lang w:eastAsia="hr-HR"/>
        </w:rPr>
        <w:t>i</w:t>
      </w:r>
      <w:r w:rsidR="00FC135F">
        <w:rPr>
          <w:rFonts w:eastAsia="Times New Roman" w:cstheme="minorHAnsi"/>
          <w:bCs/>
          <w:noProof w:val="0"/>
          <w:lang w:eastAsia="hr-HR"/>
        </w:rPr>
        <w:t xml:space="preserve"> </w:t>
      </w:r>
      <w:r w:rsidR="002D1A7C">
        <w:rPr>
          <w:rFonts w:eastAsia="Times New Roman" w:cstheme="minorHAnsi"/>
          <w:bCs/>
          <w:noProof w:val="0"/>
          <w:lang w:eastAsia="hr-HR"/>
        </w:rPr>
        <w:t>987.250,50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€.</w:t>
      </w:r>
    </w:p>
    <w:p w14:paraId="38DF41D5" w14:textId="77777777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</w:p>
    <w:p w14:paraId="1970696C" w14:textId="6C9B35C9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3 – Šifra V007</w:t>
      </w:r>
    </w:p>
    <w:p w14:paraId="08891B45" w14:textId="03C1C2E3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Stanje dospjelih obveza na kraju izvještajnog razdoblja iznosi </w:t>
      </w:r>
      <w:r w:rsidR="00FC135F">
        <w:rPr>
          <w:rFonts w:eastAsia="Times New Roman" w:cstheme="minorHAnsi"/>
          <w:bCs/>
          <w:noProof w:val="0"/>
          <w:lang w:eastAsia="hr-HR"/>
        </w:rPr>
        <w:t>2.231,99</w:t>
      </w:r>
      <w:r w:rsidRPr="008D1E4B">
        <w:rPr>
          <w:rFonts w:eastAsia="Times New Roman" w:cstheme="minorHAnsi"/>
          <w:bCs/>
          <w:noProof w:val="0"/>
          <w:lang w:eastAsia="hr-HR"/>
        </w:rPr>
        <w:t xml:space="preserve"> €</w:t>
      </w:r>
      <w:r w:rsidR="00AF11BF" w:rsidRPr="008D1E4B">
        <w:rPr>
          <w:rFonts w:eastAsia="Times New Roman" w:cstheme="minorHAnsi"/>
          <w:bCs/>
          <w:noProof w:val="0"/>
          <w:lang w:eastAsia="hr-HR"/>
        </w:rPr>
        <w:t xml:space="preserve">, a odnose se na troškove za </w:t>
      </w:r>
      <w:r w:rsidR="00FC135F">
        <w:rPr>
          <w:rFonts w:eastAsia="Times New Roman" w:cstheme="minorHAnsi"/>
          <w:bCs/>
          <w:noProof w:val="0"/>
          <w:lang w:eastAsia="hr-HR"/>
        </w:rPr>
        <w:t>rashode poslovanja</w:t>
      </w:r>
      <w:r w:rsidR="00DA5ED4" w:rsidRPr="008D1E4B">
        <w:rPr>
          <w:rFonts w:eastAsia="Times New Roman" w:cstheme="minorHAnsi"/>
          <w:bCs/>
          <w:noProof w:val="0"/>
          <w:lang w:eastAsia="hr-HR"/>
        </w:rPr>
        <w:t xml:space="preserve"> i obaveze za naplaćene tuđe prihode.</w:t>
      </w:r>
    </w:p>
    <w:p w14:paraId="0EE7E10A" w14:textId="77777777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lang w:eastAsia="hr-HR"/>
        </w:rPr>
      </w:pPr>
    </w:p>
    <w:p w14:paraId="4EB05714" w14:textId="196B4147" w:rsidR="00177664" w:rsidRPr="008D1E4B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Cs/>
          <w:i/>
          <w:noProof w:val="0"/>
          <w:u w:val="single"/>
          <w:lang w:eastAsia="hr-HR"/>
        </w:rPr>
      </w:pPr>
      <w:r w:rsidRPr="008D1E4B">
        <w:rPr>
          <w:rFonts w:eastAsia="Times New Roman" w:cstheme="minorHAnsi"/>
          <w:bCs/>
          <w:i/>
          <w:noProof w:val="0"/>
          <w:u w:val="single"/>
          <w:lang w:eastAsia="hr-HR"/>
        </w:rPr>
        <w:t>Bilješka br. 4 – Šifra V009</w:t>
      </w:r>
    </w:p>
    <w:p w14:paraId="5E0967AA" w14:textId="78851A46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8D1E4B">
        <w:rPr>
          <w:rFonts w:eastAsia="Times New Roman" w:cstheme="minorHAnsi"/>
          <w:bCs/>
          <w:noProof w:val="0"/>
          <w:lang w:eastAsia="hr-HR"/>
        </w:rPr>
        <w:t xml:space="preserve">Nedospjele obveze iznose </w:t>
      </w:r>
      <w:r w:rsidR="002D1A7C">
        <w:rPr>
          <w:rFonts w:eastAsia="Times New Roman" w:cstheme="minorHAnsi"/>
          <w:bCs/>
          <w:noProof w:val="0"/>
          <w:lang w:eastAsia="hr-HR"/>
        </w:rPr>
        <w:t>985.018,51</w:t>
      </w:r>
      <w:r w:rsidRPr="00177664">
        <w:rPr>
          <w:rFonts w:eastAsia="Times New Roman" w:cstheme="minorHAnsi"/>
          <w:noProof w:val="0"/>
          <w:lang w:eastAsia="hr-HR"/>
        </w:rPr>
        <w:t xml:space="preserve"> €, a sastoje se od:</w:t>
      </w:r>
    </w:p>
    <w:p w14:paraId="29DAD6F3" w14:textId="72999AA3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1. međusobne obveze prema proračunskim korisnicima (V010) u iznosu od </w:t>
      </w:r>
      <w:r w:rsidR="00FC135F">
        <w:rPr>
          <w:rFonts w:eastAsia="Times New Roman" w:cstheme="minorHAnsi"/>
          <w:noProof w:val="0"/>
          <w:lang w:eastAsia="hr-HR"/>
        </w:rPr>
        <w:t>144.480,81</w:t>
      </w:r>
      <w:r w:rsidRPr="00177664">
        <w:rPr>
          <w:rFonts w:eastAsia="Times New Roman" w:cstheme="minorHAnsi"/>
          <w:noProof w:val="0"/>
          <w:lang w:eastAsia="hr-HR"/>
        </w:rPr>
        <w:t xml:space="preserve"> € i to su obveze za naplaćene tuđe prihode prema: Ministarstvu financija (55% prihoda od stanova na kojima postoji stanarsko pravo), Hrvatskim vodama temeljem naplate prihoda od naknade za uređenje voda i  proračunskim korisnicima Grada Garešnice koji se nalaze u sustavu riznice.</w:t>
      </w:r>
    </w:p>
    <w:p w14:paraId="4B74FB39" w14:textId="2C4A1100" w:rsid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2. Obveze za rashode poslovanja (ND23) u iznosu od </w:t>
      </w:r>
      <w:r w:rsidR="006B0D35">
        <w:rPr>
          <w:rFonts w:eastAsia="Times New Roman" w:cstheme="minorHAnsi"/>
          <w:noProof w:val="0"/>
          <w:lang w:eastAsia="hr-HR"/>
        </w:rPr>
        <w:t>636.390,55</w:t>
      </w:r>
      <w:r w:rsidRPr="00177664">
        <w:rPr>
          <w:rFonts w:eastAsia="Times New Roman" w:cstheme="minorHAnsi"/>
          <w:noProof w:val="0"/>
          <w:lang w:eastAsia="hr-HR"/>
        </w:rPr>
        <w:t xml:space="preserve"> €, a sadržavaju obveze za zaposlene (plaća za </w:t>
      </w:r>
      <w:r w:rsidR="00FC135F">
        <w:rPr>
          <w:rFonts w:eastAsia="Times New Roman" w:cstheme="minorHAnsi"/>
          <w:noProof w:val="0"/>
          <w:lang w:eastAsia="hr-HR"/>
        </w:rPr>
        <w:t>prosinac 2023</w:t>
      </w:r>
      <w:r w:rsidRPr="00177664">
        <w:rPr>
          <w:rFonts w:eastAsia="Times New Roman" w:cstheme="minorHAnsi"/>
          <w:noProof w:val="0"/>
          <w:lang w:eastAsia="hr-HR"/>
        </w:rPr>
        <w:t xml:space="preserve">. godine) te  rashode poslovanja sa valutom nakon </w:t>
      </w:r>
      <w:r w:rsidR="00FC135F">
        <w:rPr>
          <w:rFonts w:eastAsia="Times New Roman" w:cstheme="minorHAnsi"/>
          <w:noProof w:val="0"/>
          <w:lang w:eastAsia="hr-HR"/>
        </w:rPr>
        <w:t>31.12.2023</w:t>
      </w:r>
      <w:r w:rsidRPr="00177664">
        <w:rPr>
          <w:rFonts w:eastAsia="Times New Roman" w:cstheme="minorHAnsi"/>
          <w:noProof w:val="0"/>
          <w:lang w:eastAsia="hr-HR"/>
        </w:rPr>
        <w:t>. godine.</w:t>
      </w:r>
    </w:p>
    <w:p w14:paraId="681867C6" w14:textId="45564A02" w:rsidR="00EF6228" w:rsidRPr="00177664" w:rsidRDefault="00EF6228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3. Obaveze na nefinancijsku imovinu iznose </w:t>
      </w:r>
      <w:r w:rsidR="00FC135F">
        <w:rPr>
          <w:rFonts w:eastAsia="Times New Roman" w:cstheme="minorHAnsi"/>
          <w:noProof w:val="0"/>
          <w:lang w:eastAsia="hr-HR"/>
        </w:rPr>
        <w:t xml:space="preserve">142.955,59 </w:t>
      </w:r>
      <w:r>
        <w:rPr>
          <w:rFonts w:eastAsia="Times New Roman" w:cstheme="minorHAnsi"/>
          <w:noProof w:val="0"/>
          <w:lang w:eastAsia="hr-HR"/>
        </w:rPr>
        <w:t>€.</w:t>
      </w:r>
    </w:p>
    <w:p w14:paraId="61D69677" w14:textId="436D4EF4" w:rsidR="00177664" w:rsidRPr="00177664" w:rsidRDefault="00DA5ED4" w:rsidP="00177664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4</w:t>
      </w:r>
      <w:r w:rsidR="00177664" w:rsidRPr="00177664">
        <w:rPr>
          <w:rFonts w:eastAsia="Times New Roman" w:cstheme="minorHAnsi"/>
          <w:noProof w:val="0"/>
          <w:lang w:eastAsia="hr-HR"/>
        </w:rPr>
        <w:t>. Obaveze za financijsku imovinu</w:t>
      </w:r>
      <w:r>
        <w:rPr>
          <w:rFonts w:eastAsia="Times New Roman" w:cstheme="minorHAnsi"/>
          <w:noProof w:val="0"/>
          <w:lang w:eastAsia="hr-HR"/>
        </w:rPr>
        <w:t xml:space="preserve"> (ND dio 25,26)</w:t>
      </w:r>
      <w:r w:rsidR="00177664" w:rsidRPr="00177664">
        <w:rPr>
          <w:rFonts w:eastAsia="Times New Roman" w:cstheme="minorHAnsi"/>
          <w:noProof w:val="0"/>
          <w:lang w:eastAsia="hr-HR"/>
        </w:rPr>
        <w:t xml:space="preserve"> iznose </w:t>
      </w:r>
      <w:r w:rsidR="00FC135F">
        <w:rPr>
          <w:rFonts w:eastAsia="Times New Roman" w:cstheme="minorHAnsi"/>
          <w:noProof w:val="0"/>
          <w:lang w:eastAsia="hr-HR"/>
        </w:rPr>
        <w:t>61.191,56</w:t>
      </w:r>
      <w:r w:rsidR="00177664" w:rsidRPr="00177664">
        <w:rPr>
          <w:rFonts w:eastAsia="Times New Roman" w:cstheme="minorHAnsi"/>
          <w:noProof w:val="0"/>
          <w:lang w:eastAsia="hr-HR"/>
        </w:rPr>
        <w:t xml:space="preserve"> € i  sastoje se od obveza temeljem sljedećih zajmova: </w:t>
      </w:r>
    </w:p>
    <w:p w14:paraId="00574E7E" w14:textId="26ECD67D" w:rsidR="00177664" w:rsidRPr="00177664" w:rsidRDefault="00177664" w:rsidP="00177664">
      <w:pPr>
        <w:widowControl w:val="0"/>
        <w:numPr>
          <w:ilvl w:val="0"/>
          <w:numId w:val="2"/>
        </w:numPr>
        <w:autoSpaceDN w:val="0"/>
        <w:adjustRightInd w:val="0"/>
        <w:contextualSpacing/>
        <w:jc w:val="both"/>
        <w:rPr>
          <w:rFonts w:eastAsia="Times New Roman" w:cstheme="minorHAnsi"/>
          <w:b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beskamatni zajam iz Državnog proračuna radi premošćivanja situacije nastale zbog različite dinamike priljeva sredstava i dospijeća obveza uslijed odgode plaćanje i/ili obročne otplate poreza na dohodak i prireza porezu na dohodak u iznosu od 61.19</w:t>
      </w:r>
      <w:r w:rsidR="00EF6228">
        <w:rPr>
          <w:rFonts w:eastAsia="Times New Roman" w:cstheme="minorHAnsi"/>
          <w:noProof w:val="0"/>
          <w:lang w:eastAsia="hr-HR"/>
        </w:rPr>
        <w:t>1,56</w:t>
      </w:r>
      <w:r w:rsidRPr="00177664">
        <w:rPr>
          <w:rFonts w:eastAsia="Times New Roman" w:cstheme="minorHAnsi"/>
          <w:noProof w:val="0"/>
          <w:lang w:eastAsia="hr-HR"/>
        </w:rPr>
        <w:t xml:space="preserve"> €,</w:t>
      </w:r>
    </w:p>
    <w:p w14:paraId="0FA7B53F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/>
          <w:noProof w:val="0"/>
          <w:lang w:eastAsia="hr-HR"/>
        </w:rPr>
      </w:pPr>
    </w:p>
    <w:p w14:paraId="64417622" w14:textId="77777777" w:rsid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b/>
          <w:noProof w:val="0"/>
          <w:lang w:eastAsia="hr-HR"/>
        </w:rPr>
      </w:pPr>
    </w:p>
    <w:p w14:paraId="2394A778" w14:textId="5BA11369" w:rsidR="00CD6C19" w:rsidRPr="00CD6C19" w:rsidRDefault="00CD6C19" w:rsidP="00CD6C19">
      <w:pPr>
        <w:pStyle w:val="Odlomakpopisa"/>
        <w:widowControl w:val="0"/>
        <w:numPr>
          <w:ilvl w:val="0"/>
          <w:numId w:val="1"/>
        </w:numPr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Bilješke uz izvještaj o promjenama u vrijednosti i obujmu imovina i obveza</w:t>
      </w:r>
    </w:p>
    <w:p w14:paraId="18E97618" w14:textId="77777777" w:rsidR="00CD6C19" w:rsidRPr="00CD6C19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4F6445D8" w14:textId="77777777" w:rsidR="00CD6C19" w:rsidRPr="00CD6C19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54D8421D" w14:textId="77777777" w:rsidR="00CD6C19" w:rsidRPr="00C5624A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Bilješka br. 1 – Šifra 9151</w:t>
      </w:r>
    </w:p>
    <w:p w14:paraId="076D39CA" w14:textId="6A5E8B3C" w:rsidR="00CD6C19" w:rsidRPr="00CD6C19" w:rsidRDefault="00CD6C19" w:rsidP="00D246D6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U 202</w:t>
      </w:r>
      <w:r w:rsidR="00D246D6">
        <w:rPr>
          <w:rFonts w:eastAsia="Times New Roman" w:cstheme="minorHAnsi"/>
          <w:noProof w:val="0"/>
          <w:lang w:eastAsia="hr-HR"/>
        </w:rPr>
        <w:t>3</w:t>
      </w:r>
      <w:r w:rsidRPr="00CD6C19">
        <w:rPr>
          <w:rFonts w:eastAsia="Times New Roman" w:cstheme="minorHAnsi"/>
          <w:noProof w:val="0"/>
          <w:lang w:eastAsia="hr-HR"/>
        </w:rPr>
        <w:t xml:space="preserve">. godini imali smo promjene u vrijednosti i obujmu imovina i obveza i to iznos povećanja </w:t>
      </w:r>
      <w:r w:rsidR="00D246D6">
        <w:rPr>
          <w:rFonts w:eastAsia="Times New Roman" w:cstheme="minorHAnsi"/>
          <w:noProof w:val="0"/>
          <w:lang w:eastAsia="hr-HR"/>
        </w:rPr>
        <w:t>od 1</w:t>
      </w:r>
      <w:r w:rsidR="006B0D35">
        <w:rPr>
          <w:rFonts w:eastAsia="Times New Roman" w:cstheme="minorHAnsi"/>
          <w:noProof w:val="0"/>
          <w:lang w:eastAsia="hr-HR"/>
        </w:rPr>
        <w:t>59.093,24</w:t>
      </w:r>
      <w:r w:rsidR="00D246D6">
        <w:rPr>
          <w:rFonts w:eastAsia="Times New Roman" w:cstheme="minorHAnsi"/>
          <w:noProof w:val="0"/>
          <w:lang w:eastAsia="hr-HR"/>
        </w:rPr>
        <w:t xml:space="preserve"> eura</w:t>
      </w:r>
      <w:r w:rsidR="006B0D35">
        <w:rPr>
          <w:rFonts w:eastAsia="Times New Roman" w:cstheme="minorHAnsi"/>
          <w:noProof w:val="0"/>
          <w:lang w:eastAsia="hr-HR"/>
        </w:rPr>
        <w:t xml:space="preserve"> i smanjenje u iznosu od 3.055,34 eura.</w:t>
      </w:r>
    </w:p>
    <w:p w14:paraId="044EB967" w14:textId="77777777" w:rsidR="00CD6C19" w:rsidRPr="00CD6C19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5B2B4EAD" w14:textId="2C52D1D9" w:rsidR="00CD6C19" w:rsidRPr="00C5624A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Bilješka br. 2 – Šifra P01</w:t>
      </w:r>
      <w:r w:rsidR="00D246D6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8</w:t>
      </w:r>
    </w:p>
    <w:p w14:paraId="6F533E5E" w14:textId="6DB17C5F" w:rsidR="00D246D6" w:rsidRDefault="00CD6C19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Povećanje proizvedene dugotrajne imovine odnosi se na</w:t>
      </w:r>
      <w:r w:rsidR="00D246D6">
        <w:rPr>
          <w:rFonts w:eastAsia="Times New Roman" w:cstheme="minorHAnsi"/>
          <w:noProof w:val="0"/>
          <w:lang w:eastAsia="hr-HR"/>
        </w:rPr>
        <w:t>:</w:t>
      </w:r>
    </w:p>
    <w:p w14:paraId="7BC6C01F" w14:textId="673B3760" w:rsidR="00CD6C19" w:rsidRDefault="00CD6C19" w:rsidP="00D246D6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noProof w:val="0"/>
          <w:lang w:eastAsia="hr-HR"/>
        </w:rPr>
      </w:pPr>
      <w:r w:rsidRPr="00D246D6">
        <w:rPr>
          <w:rFonts w:eastAsia="Times New Roman" w:cstheme="minorHAnsi"/>
          <w:noProof w:val="0"/>
          <w:lang w:eastAsia="hr-HR"/>
        </w:rPr>
        <w:t xml:space="preserve"> </w:t>
      </w:r>
      <w:r w:rsidR="00D246D6" w:rsidRPr="00D246D6">
        <w:rPr>
          <w:rFonts w:eastAsia="Times New Roman" w:cstheme="minorHAnsi"/>
          <w:noProof w:val="0"/>
          <w:lang w:eastAsia="hr-HR"/>
        </w:rPr>
        <w:t>dobivenu računalnu opremu</w:t>
      </w:r>
      <w:r w:rsidR="00D246D6">
        <w:rPr>
          <w:rFonts w:eastAsia="Times New Roman" w:cstheme="minorHAnsi"/>
          <w:noProof w:val="0"/>
          <w:lang w:eastAsia="hr-HR"/>
        </w:rPr>
        <w:t xml:space="preserve"> u vrijednosti od 1.365,89 €</w:t>
      </w:r>
      <w:r w:rsidR="00D246D6" w:rsidRPr="00D246D6">
        <w:rPr>
          <w:rFonts w:eastAsia="Times New Roman" w:cstheme="minorHAnsi"/>
          <w:noProof w:val="0"/>
          <w:lang w:eastAsia="hr-HR"/>
        </w:rPr>
        <w:t xml:space="preserve"> od </w:t>
      </w:r>
      <w:r w:rsidR="00D246D6">
        <w:rPr>
          <w:rFonts w:eastAsia="Times New Roman" w:cstheme="minorHAnsi"/>
          <w:noProof w:val="0"/>
          <w:lang w:eastAsia="hr-HR"/>
        </w:rPr>
        <w:t>Ministarstva prostornog uređenja, graditeljstva i državne imovine</w:t>
      </w:r>
      <w:r w:rsidR="00D246D6" w:rsidRPr="00D246D6">
        <w:rPr>
          <w:rFonts w:eastAsia="Times New Roman" w:cstheme="minorHAnsi"/>
          <w:noProof w:val="0"/>
          <w:lang w:eastAsia="hr-HR"/>
        </w:rPr>
        <w:t xml:space="preserve">   sukladno Odluci o prijenosu vlasništva bez novčane naknade</w:t>
      </w:r>
    </w:p>
    <w:p w14:paraId="1C90303F" w14:textId="2D8BE017" w:rsidR="00D246D6" w:rsidRDefault="00C31A33" w:rsidP="00D246D6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Javna zgrada „Lovački dom u </w:t>
      </w:r>
      <w:proofErr w:type="spellStart"/>
      <w:r>
        <w:rPr>
          <w:rFonts w:eastAsia="Times New Roman" w:cstheme="minorHAnsi"/>
          <w:noProof w:val="0"/>
          <w:lang w:eastAsia="hr-HR"/>
        </w:rPr>
        <w:t>Rogoži</w:t>
      </w:r>
      <w:proofErr w:type="spellEnd"/>
      <w:r>
        <w:rPr>
          <w:rFonts w:eastAsia="Times New Roman" w:cstheme="minorHAnsi"/>
          <w:noProof w:val="0"/>
          <w:lang w:eastAsia="hr-HR"/>
        </w:rPr>
        <w:t>“ temeljem Općinskog suda u Kutini od 7. studenog 2023. godine uknjiženo je pravo vlasništva u korist Grada Garešnice, procijenjena vrijednost nekretnine iznosi 134.500,00 eura.</w:t>
      </w:r>
    </w:p>
    <w:p w14:paraId="1A65AF35" w14:textId="04ADB294" w:rsidR="00D76152" w:rsidRDefault="0089351D" w:rsidP="00D246D6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d</w:t>
      </w:r>
      <w:r w:rsidR="00D76152">
        <w:rPr>
          <w:rFonts w:eastAsia="Times New Roman" w:cstheme="minorHAnsi"/>
          <w:noProof w:val="0"/>
          <w:lang w:eastAsia="hr-HR"/>
        </w:rPr>
        <w:t>obivene knjige za korisnika Hrvatsku knjižnicu i čitaonicu u iznosu od 1.526,33 €</w:t>
      </w:r>
    </w:p>
    <w:p w14:paraId="0E680015" w14:textId="5A78D26A" w:rsidR="0089351D" w:rsidRPr="00D246D6" w:rsidRDefault="0089351D" w:rsidP="00D246D6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36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dobivena oprema od Ministarstva znanosti i obrazovanja za korisnika Osnovnu školu Garešnica u iznosu od 21.701,02 €.</w:t>
      </w:r>
    </w:p>
    <w:p w14:paraId="7A270399" w14:textId="77777777" w:rsidR="00D76152" w:rsidRDefault="00D76152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01BFF43F" w14:textId="674C6E0E" w:rsidR="00C31A33" w:rsidRDefault="00D76152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Smanjenje proizvedene dugotrajne imovine odnosi se na:</w:t>
      </w:r>
    </w:p>
    <w:p w14:paraId="6AB3AFE7" w14:textId="45C1EFBB" w:rsidR="00D76152" w:rsidRDefault="00D76152" w:rsidP="00D76152">
      <w:pPr>
        <w:pStyle w:val="Odlomakpopisa"/>
        <w:widowControl w:val="0"/>
        <w:numPr>
          <w:ilvl w:val="0"/>
          <w:numId w:val="2"/>
        </w:numPr>
        <w:autoSpaceDN w:val="0"/>
        <w:adjustRightInd w:val="0"/>
        <w:ind w:left="0" w:firstLine="284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Otpis imovine i otpisa udžbenika iz prijašnjih godina u iznosu od 438,56 € kod proračunskog korisnika Osnovne škole Trnovitički Popovac.</w:t>
      </w:r>
    </w:p>
    <w:p w14:paraId="4C653828" w14:textId="77777777" w:rsidR="00D76152" w:rsidRPr="00D76152" w:rsidRDefault="00D76152" w:rsidP="00D76152">
      <w:pPr>
        <w:pStyle w:val="Odlomakpopisa"/>
        <w:widowControl w:val="0"/>
        <w:autoSpaceDN w:val="0"/>
        <w:adjustRightInd w:val="0"/>
        <w:ind w:left="284"/>
        <w:jc w:val="both"/>
        <w:rPr>
          <w:rFonts w:eastAsia="Times New Roman" w:cstheme="minorHAnsi"/>
          <w:noProof w:val="0"/>
          <w:lang w:eastAsia="hr-HR"/>
        </w:rPr>
      </w:pPr>
    </w:p>
    <w:p w14:paraId="368D94BD" w14:textId="0234CC05" w:rsidR="006B0D35" w:rsidRDefault="006B0D35" w:rsidP="00CD6C19">
      <w:pPr>
        <w:widowControl w:val="0"/>
        <w:autoSpaceDN w:val="0"/>
        <w:adjustRightInd w:val="0"/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6B0D35">
        <w:rPr>
          <w:rFonts w:eastAsia="Times New Roman" w:cstheme="minorHAnsi"/>
          <w:i/>
          <w:iCs/>
          <w:noProof w:val="0"/>
          <w:u w:val="single"/>
          <w:lang w:eastAsia="hr-HR"/>
        </w:rPr>
        <w:t>Bilješka br. 3 – Šifra P023</w:t>
      </w:r>
    </w:p>
    <w:p w14:paraId="579E879C" w14:textId="0E473A39" w:rsidR="006B0D35" w:rsidRPr="006B0D35" w:rsidRDefault="006B0D35" w:rsidP="00CD6C19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Smanjenje potraživanja za prihode poslovanja u iznosu od 2.616,78 € evidentirano je kod proračunskog korisnika Dječjeg vrtića Maslačak. Navedeno potraživanje otpisano je sukladno Odluci Općinskog načelnika od 8.5.2023. godine o oslobođenju od plaćanja usluga vrtića za mjesec svibanja, a prema Ugovoru o dodjeli financijskih sredstava sklopljenim između Središnje državnog ureda za demografiju i Općine Hercegovac. </w:t>
      </w:r>
    </w:p>
    <w:p w14:paraId="6A6D3C40" w14:textId="77777777" w:rsidR="00CD6C19" w:rsidRDefault="00CD6C19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54C646A4" w14:textId="77777777" w:rsidR="00C652F6" w:rsidRPr="00CD6C19" w:rsidRDefault="00C652F6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11C3C8F6" w14:textId="0404DA4E" w:rsidR="00CD6C19" w:rsidRPr="00CD6C19" w:rsidRDefault="00CD6C19" w:rsidP="00CD6C19">
      <w:pPr>
        <w:pStyle w:val="Odlomakpopisa"/>
        <w:widowControl w:val="0"/>
        <w:numPr>
          <w:ilvl w:val="0"/>
          <w:numId w:val="1"/>
        </w:numPr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lastRenderedPageBreak/>
        <w:t>Bilješke uz bilancu</w:t>
      </w:r>
    </w:p>
    <w:p w14:paraId="1F014B5A" w14:textId="77777777" w:rsid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55D7CBAE" w14:textId="5AD72DD1" w:rsidR="00295A20" w:rsidRDefault="00295A20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Početna stanja na računima u glavnoj knjizi i analitičkim evidencijama na dan 1.1.2023. godine iskaza</w:t>
      </w:r>
      <w:r w:rsidR="00864C6D">
        <w:rPr>
          <w:rFonts w:eastAsia="Times New Roman" w:cstheme="minorHAnsi"/>
          <w:noProof w:val="0"/>
          <w:lang w:eastAsia="hr-HR"/>
        </w:rPr>
        <w:t>li smo</w:t>
      </w:r>
      <w:r>
        <w:rPr>
          <w:rFonts w:eastAsia="Times New Roman" w:cstheme="minorHAnsi"/>
          <w:noProof w:val="0"/>
          <w:lang w:eastAsia="hr-HR"/>
        </w:rPr>
        <w:t xml:space="preserve"> u eurima konverzijom iznosa zaključnih stanja računa glavne knjige i analitičkih evidencija izraženih u kunama na dan 31.12.2022. godine, a prema fiksnom tečaju konverzije i pravilima za preračunavanje i zaokruživanje sukladno Zakonu o uvođenju eura. </w:t>
      </w:r>
      <w:r w:rsidR="00864C6D">
        <w:rPr>
          <w:rFonts w:eastAsia="Times New Roman" w:cstheme="minorHAnsi"/>
          <w:noProof w:val="0"/>
          <w:lang w:eastAsia="hr-HR"/>
        </w:rPr>
        <w:t>Nakon izvršene konverzije izvršili smo potrebne korekcije iz razloga razlike između zbroja pojedinačnih podataka iz analitičkog knjigovodstva sa sintetičkim podatkom iz glavne knjige prenesenim u početno stanje 1.1.2023. godine.</w:t>
      </w:r>
    </w:p>
    <w:p w14:paraId="66B7AF2F" w14:textId="77777777" w:rsidR="00864C6D" w:rsidRDefault="00864C6D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Temeljem pojedinačnih podataka iz analitičkog knjigovodstva izvršene su slijedeće korekcije:</w:t>
      </w:r>
    </w:p>
    <w:p w14:paraId="3574590C" w14:textId="0F2543D7" w:rsidR="00C652F6" w:rsidRDefault="00C652F6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 Gradu Garešnica:</w:t>
      </w:r>
    </w:p>
    <w:p w14:paraId="4B66FD81" w14:textId="46E1349C" w:rsidR="00864C6D" w:rsidRDefault="00864C6D" w:rsidP="00864C6D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noProof w:val="0"/>
          <w:lang w:eastAsia="hr-HR"/>
        </w:rPr>
      </w:pPr>
      <w:r w:rsidRPr="00864C6D">
        <w:rPr>
          <w:rFonts w:eastAsia="Times New Roman" w:cstheme="minorHAnsi"/>
          <w:noProof w:val="0"/>
          <w:lang w:eastAsia="hr-HR"/>
        </w:rPr>
        <w:t xml:space="preserve">Nefinancijska imovina (0) umanjena je </w:t>
      </w:r>
      <w:r w:rsidR="00141051">
        <w:rPr>
          <w:rFonts w:eastAsia="Times New Roman" w:cstheme="minorHAnsi"/>
          <w:noProof w:val="0"/>
          <w:lang w:eastAsia="hr-HR"/>
        </w:rPr>
        <w:t xml:space="preserve">za 0,82 € te je izvršena korekcija </w:t>
      </w:r>
      <w:r w:rsidR="00A83DA6">
        <w:rPr>
          <w:rFonts w:eastAsia="Times New Roman" w:cstheme="minorHAnsi"/>
          <w:noProof w:val="0"/>
          <w:lang w:eastAsia="hr-HR"/>
        </w:rPr>
        <w:t>povećanja</w:t>
      </w:r>
      <w:r w:rsidR="00141051">
        <w:rPr>
          <w:rFonts w:eastAsia="Times New Roman" w:cstheme="minorHAnsi"/>
          <w:noProof w:val="0"/>
          <w:lang w:eastAsia="hr-HR"/>
        </w:rPr>
        <w:t xml:space="preserve"> vlastitih izvora (911) za 0,82 €</w:t>
      </w:r>
    </w:p>
    <w:p w14:paraId="59A1D430" w14:textId="330772AF" w:rsidR="00141051" w:rsidRDefault="00141051" w:rsidP="00864C6D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Imovina (16 i 17 – potraživanja za prihode) povećana je za 1,76 € te je izvršena korekcija </w:t>
      </w:r>
      <w:r w:rsidR="00C57BBF">
        <w:rPr>
          <w:rFonts w:eastAsia="Times New Roman" w:cstheme="minorHAnsi"/>
          <w:noProof w:val="0"/>
          <w:lang w:eastAsia="hr-HR"/>
        </w:rPr>
        <w:t>smanjenja</w:t>
      </w:r>
      <w:r>
        <w:rPr>
          <w:rFonts w:eastAsia="Times New Roman" w:cstheme="minorHAnsi"/>
          <w:noProof w:val="0"/>
          <w:lang w:eastAsia="hr-HR"/>
        </w:rPr>
        <w:t xml:space="preserve"> vlastitih izvora (96 i 97 – obračunati prihodi) za 1,76 €</w:t>
      </w:r>
    </w:p>
    <w:p w14:paraId="286FCE1F" w14:textId="7E687331" w:rsidR="00141051" w:rsidRDefault="00141051" w:rsidP="00864C6D">
      <w:pPr>
        <w:pStyle w:val="Odlomakpopisa"/>
        <w:numPr>
          <w:ilvl w:val="0"/>
          <w:numId w:val="6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Obaveze za rashode poslovanja (23) su umanjene za 2,84 € te je izvršena korekcija</w:t>
      </w:r>
      <w:r w:rsidR="00A83DA6">
        <w:rPr>
          <w:rFonts w:eastAsia="Times New Roman" w:cstheme="minorHAnsi"/>
          <w:noProof w:val="0"/>
          <w:lang w:eastAsia="hr-HR"/>
        </w:rPr>
        <w:t xml:space="preserve"> </w:t>
      </w:r>
      <w:r w:rsidR="00C57BBF">
        <w:rPr>
          <w:rFonts w:eastAsia="Times New Roman" w:cstheme="minorHAnsi"/>
          <w:noProof w:val="0"/>
          <w:lang w:eastAsia="hr-HR"/>
        </w:rPr>
        <w:t>smanjenja</w:t>
      </w:r>
      <w:r w:rsidR="00A83DA6">
        <w:rPr>
          <w:rFonts w:eastAsia="Times New Roman" w:cstheme="minorHAnsi"/>
          <w:noProof w:val="0"/>
          <w:lang w:eastAsia="hr-HR"/>
        </w:rPr>
        <w:t xml:space="preserve"> vlastitih izvora </w:t>
      </w:r>
      <w:r w:rsidR="00FC135F">
        <w:rPr>
          <w:rFonts w:eastAsia="Times New Roman" w:cstheme="minorHAnsi"/>
          <w:noProof w:val="0"/>
          <w:lang w:eastAsia="hr-HR"/>
        </w:rPr>
        <w:t xml:space="preserve">(91) </w:t>
      </w:r>
      <w:r w:rsidR="00A83DA6">
        <w:rPr>
          <w:rFonts w:eastAsia="Times New Roman" w:cstheme="minorHAnsi"/>
          <w:noProof w:val="0"/>
          <w:lang w:eastAsia="hr-HR"/>
        </w:rPr>
        <w:t>za 2,84 eura</w:t>
      </w:r>
    </w:p>
    <w:p w14:paraId="0BBE20E5" w14:textId="77777777" w:rsidR="00C652F6" w:rsidRDefault="00C652F6" w:rsidP="00C652F6">
      <w:pPr>
        <w:jc w:val="both"/>
        <w:rPr>
          <w:rFonts w:eastAsia="Times New Roman" w:cstheme="minorHAnsi"/>
          <w:noProof w:val="0"/>
          <w:lang w:eastAsia="hr-HR"/>
        </w:rPr>
      </w:pPr>
    </w:p>
    <w:p w14:paraId="7F6BE3CA" w14:textId="23731171" w:rsidR="00C652F6" w:rsidRDefault="00C652F6" w:rsidP="00C652F6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Javna vatrogasna postrojba:</w:t>
      </w:r>
    </w:p>
    <w:p w14:paraId="54743898" w14:textId="3D2DA002" w:rsidR="00C652F6" w:rsidRPr="00C652F6" w:rsidRDefault="00C652F6" w:rsidP="00C652F6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 korist vlastitih izvora iskazana je razlika u iznosu od 0,09 eura.</w:t>
      </w:r>
    </w:p>
    <w:p w14:paraId="6D660C9B" w14:textId="77777777" w:rsidR="00295A20" w:rsidRPr="00CD6C19" w:rsidRDefault="00295A20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0FB48833" w14:textId="77777777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Bilješka br. 1. –  Šifra B001 i B003</w:t>
      </w:r>
    </w:p>
    <w:p w14:paraId="6F2526E3" w14:textId="491333D3" w:rsidR="00FF61E2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Imovina</w:t>
      </w:r>
      <w:r w:rsidR="00074992">
        <w:rPr>
          <w:rFonts w:eastAsia="Times New Roman" w:cstheme="minorHAnsi"/>
          <w:noProof w:val="0"/>
          <w:lang w:eastAsia="hr-HR"/>
        </w:rPr>
        <w:t xml:space="preserve"> /</w:t>
      </w:r>
      <w:r w:rsidRPr="00CD6C19">
        <w:rPr>
          <w:rFonts w:eastAsia="Times New Roman" w:cstheme="minorHAnsi"/>
          <w:noProof w:val="0"/>
          <w:lang w:eastAsia="hr-HR"/>
        </w:rPr>
        <w:t xml:space="preserve"> obaveze i vlastiti izvori bilježe </w:t>
      </w:r>
      <w:r w:rsidR="00701E4A">
        <w:rPr>
          <w:rFonts w:eastAsia="Times New Roman" w:cstheme="minorHAnsi"/>
          <w:noProof w:val="0"/>
          <w:lang w:eastAsia="hr-HR"/>
        </w:rPr>
        <w:t xml:space="preserve">povećanje od 5,3 %. </w:t>
      </w:r>
      <w:r w:rsidR="00074992">
        <w:rPr>
          <w:rFonts w:eastAsia="Times New Roman" w:cstheme="minorHAnsi"/>
          <w:noProof w:val="0"/>
          <w:lang w:eastAsia="hr-HR"/>
        </w:rPr>
        <w:t>Veliko p</w:t>
      </w:r>
      <w:r w:rsidR="00701E4A">
        <w:rPr>
          <w:rFonts w:eastAsia="Times New Roman" w:cstheme="minorHAnsi"/>
          <w:noProof w:val="0"/>
          <w:lang w:eastAsia="hr-HR"/>
        </w:rPr>
        <w:t>ovećanje</w:t>
      </w:r>
      <w:r w:rsidR="00074992">
        <w:rPr>
          <w:rFonts w:eastAsia="Times New Roman" w:cstheme="minorHAnsi"/>
          <w:noProof w:val="0"/>
          <w:lang w:eastAsia="hr-HR"/>
        </w:rPr>
        <w:t xml:space="preserve"> je uzrokovano unosom bilanci novih proračunskih korisnika</w:t>
      </w:r>
      <w:r w:rsidR="00FF61E2">
        <w:rPr>
          <w:rFonts w:eastAsia="Times New Roman" w:cstheme="minorHAnsi"/>
          <w:noProof w:val="0"/>
          <w:lang w:eastAsia="hr-HR"/>
        </w:rPr>
        <w:t xml:space="preserve"> – osnovnih škola,</w:t>
      </w:r>
      <w:r w:rsidR="00074992">
        <w:rPr>
          <w:rFonts w:eastAsia="Times New Roman" w:cstheme="minorHAnsi"/>
          <w:noProof w:val="0"/>
          <w:lang w:eastAsia="hr-HR"/>
        </w:rPr>
        <w:t xml:space="preserve"> koji su u prijašnjoj proračunskoj godini </w:t>
      </w:r>
      <w:r w:rsidR="00FF61E2">
        <w:rPr>
          <w:rFonts w:eastAsia="Times New Roman" w:cstheme="minorHAnsi"/>
          <w:noProof w:val="0"/>
          <w:lang w:eastAsia="hr-HR"/>
        </w:rPr>
        <w:t>bili korisnici Bjelovarsko – bilogorske županije.</w:t>
      </w:r>
    </w:p>
    <w:p w14:paraId="1BD9D177" w14:textId="144EE236" w:rsidR="00CD6C19" w:rsidRDefault="00FF61E2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Ukupno stanje bilanci istih korisnika na dan 31.12.2023. godine iznosi</w:t>
      </w:r>
      <w:r w:rsidR="00074992">
        <w:rPr>
          <w:rFonts w:eastAsia="Times New Roman" w:cstheme="minorHAnsi"/>
          <w:noProof w:val="0"/>
          <w:lang w:eastAsia="hr-HR"/>
        </w:rPr>
        <w:t xml:space="preserve"> 2.817.031,23 €</w:t>
      </w:r>
      <w:r w:rsidR="00277A55">
        <w:rPr>
          <w:rFonts w:eastAsia="Times New Roman" w:cstheme="minorHAnsi"/>
          <w:noProof w:val="0"/>
          <w:lang w:eastAsia="hr-HR"/>
        </w:rPr>
        <w:t xml:space="preserve"> i to:</w:t>
      </w:r>
    </w:p>
    <w:p w14:paraId="609A764A" w14:textId="16A2DD25" w:rsidR="00074992" w:rsidRDefault="00074992" w:rsidP="00074992">
      <w:pPr>
        <w:pStyle w:val="Odlomakpopisa"/>
        <w:numPr>
          <w:ilvl w:val="0"/>
          <w:numId w:val="8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Osnovna škola Garešnica u iznosu od 2.489.891,30 €</w:t>
      </w:r>
      <w:r w:rsidR="00FF61E2">
        <w:rPr>
          <w:rFonts w:eastAsia="Times New Roman" w:cstheme="minorHAnsi"/>
          <w:noProof w:val="0"/>
          <w:lang w:eastAsia="hr-HR"/>
        </w:rPr>
        <w:t>,</w:t>
      </w:r>
    </w:p>
    <w:p w14:paraId="51A75ADA" w14:textId="49F6154C" w:rsidR="00074992" w:rsidRPr="00074992" w:rsidRDefault="00074992" w:rsidP="00074992">
      <w:pPr>
        <w:pStyle w:val="Odlomakpopisa"/>
        <w:numPr>
          <w:ilvl w:val="0"/>
          <w:numId w:val="8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Osnovna škola Trnovitički Popovac u iznosu od 327.139,93 €</w:t>
      </w:r>
    </w:p>
    <w:p w14:paraId="0E4579E8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1A626B30" w14:textId="77777777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Bilješka br. 2. – Šifra B002</w:t>
      </w:r>
    </w:p>
    <w:p w14:paraId="4CB6C2DD" w14:textId="6C177351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Nefinancijska imovina bilježi </w:t>
      </w:r>
      <w:r w:rsidR="00277A55">
        <w:rPr>
          <w:rFonts w:eastAsia="Times New Roman" w:cstheme="minorHAnsi"/>
          <w:noProof w:val="0"/>
          <w:lang w:eastAsia="hr-HR"/>
        </w:rPr>
        <w:t>povećanje</w:t>
      </w:r>
      <w:r w:rsidRPr="00CD6C19">
        <w:rPr>
          <w:rFonts w:eastAsia="Times New Roman" w:cstheme="minorHAnsi"/>
          <w:noProof w:val="0"/>
          <w:lang w:eastAsia="hr-HR"/>
        </w:rPr>
        <w:t xml:space="preserve"> od </w:t>
      </w:r>
      <w:r w:rsidR="00277A55">
        <w:rPr>
          <w:rFonts w:eastAsia="Times New Roman" w:cstheme="minorHAnsi"/>
          <w:noProof w:val="0"/>
          <w:lang w:eastAsia="hr-HR"/>
        </w:rPr>
        <w:t>2,3</w:t>
      </w:r>
      <w:r w:rsidRPr="00CD6C19">
        <w:rPr>
          <w:rFonts w:eastAsia="Times New Roman" w:cstheme="minorHAnsi"/>
          <w:noProof w:val="0"/>
          <w:lang w:eastAsia="hr-HR"/>
        </w:rPr>
        <w:t>%</w:t>
      </w:r>
      <w:r w:rsidR="00277A55">
        <w:rPr>
          <w:rFonts w:eastAsia="Times New Roman" w:cstheme="minorHAnsi"/>
          <w:noProof w:val="0"/>
          <w:lang w:eastAsia="hr-HR"/>
        </w:rPr>
        <w:t xml:space="preserve"> </w:t>
      </w:r>
      <w:r w:rsidRPr="00CD6C19">
        <w:rPr>
          <w:rFonts w:eastAsia="Times New Roman" w:cstheme="minorHAnsi"/>
          <w:noProof w:val="0"/>
          <w:lang w:eastAsia="hr-HR"/>
        </w:rPr>
        <w:t xml:space="preserve"> a razlog je </w:t>
      </w:r>
      <w:r w:rsidR="00277A55">
        <w:rPr>
          <w:rFonts w:eastAsia="Times New Roman" w:cstheme="minorHAnsi"/>
          <w:noProof w:val="0"/>
          <w:lang w:eastAsia="hr-HR"/>
        </w:rPr>
        <w:t>unos stambenih i poslovnih objekata, opreme i knjiga novih proračunskih korisnika.</w:t>
      </w:r>
    </w:p>
    <w:p w14:paraId="1A5E7B7E" w14:textId="77777777" w:rsid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2157AEE9" w14:textId="08AF508C" w:rsidR="008F51C4" w:rsidRPr="00DB0721" w:rsidRDefault="008F51C4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DB0721">
        <w:rPr>
          <w:rFonts w:eastAsia="Times New Roman" w:cstheme="minorHAnsi"/>
          <w:i/>
          <w:iCs/>
          <w:noProof w:val="0"/>
          <w:u w:val="single"/>
          <w:lang w:eastAsia="hr-HR"/>
        </w:rPr>
        <w:t>Bilješka br. 3 – Šifra 0263 i 0264</w:t>
      </w:r>
    </w:p>
    <w:p w14:paraId="2F727403" w14:textId="77777777" w:rsidR="00FC135F" w:rsidRPr="008D1E4B" w:rsidRDefault="008F51C4" w:rsidP="00FC135F">
      <w:pPr>
        <w:widowControl w:val="0"/>
        <w:autoSpaceDN w:val="0"/>
        <w:adjustRightInd w:val="0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Nematerijalna proizvedena imovina povećana je u ovoj godini nabavom </w:t>
      </w:r>
      <w:r w:rsidR="00FC135F" w:rsidRPr="008D1E4B">
        <w:rPr>
          <w:rFonts w:eastAsia="Times New Roman" w:cstheme="minorHAnsi"/>
          <w:bCs/>
          <w:iCs/>
          <w:noProof w:val="0"/>
          <w:lang w:eastAsia="hr-HR"/>
        </w:rPr>
        <w:t>troškove izrade prostornog plana uređenja Grada Garešnice,</w:t>
      </w:r>
      <w:r w:rsidR="00FC135F">
        <w:rPr>
          <w:rFonts w:eastAsia="Times New Roman" w:cstheme="minorHAnsi"/>
          <w:bCs/>
          <w:iCs/>
          <w:noProof w:val="0"/>
          <w:lang w:eastAsia="hr-HR"/>
        </w:rPr>
        <w:t xml:space="preserve"> projektne dokumentacije za uređenje središta Grada Garešnice,</w:t>
      </w:r>
      <w:r w:rsidR="00FC135F" w:rsidRPr="008D1E4B">
        <w:rPr>
          <w:rFonts w:eastAsia="Times New Roman" w:cstheme="minorHAnsi"/>
          <w:bCs/>
          <w:iCs/>
          <w:noProof w:val="0"/>
          <w:lang w:eastAsia="hr-HR"/>
        </w:rPr>
        <w:t xml:space="preserve"> dokumentacije za sanaciju klizišta i  Strateške studije Grada Garešnice.</w:t>
      </w:r>
    </w:p>
    <w:p w14:paraId="67F942BA" w14:textId="54D972BA" w:rsidR="008F51C4" w:rsidRPr="00CD6C19" w:rsidRDefault="008F51C4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35B45722" w14:textId="1F872541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FC135F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4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051</w:t>
      </w:r>
    </w:p>
    <w:p w14:paraId="627F7C54" w14:textId="06F7680E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Građevinski objekti u pripremi </w:t>
      </w:r>
      <w:r w:rsidR="00387A79">
        <w:rPr>
          <w:rFonts w:eastAsia="Times New Roman" w:cstheme="minorHAnsi"/>
          <w:noProof w:val="0"/>
          <w:lang w:eastAsia="hr-HR"/>
        </w:rPr>
        <w:t xml:space="preserve">povećani su temeljem nastavka uređenja Parkirališta uz ribnjak </w:t>
      </w:r>
      <w:proofErr w:type="spellStart"/>
      <w:r w:rsidR="00387A79">
        <w:rPr>
          <w:rFonts w:eastAsia="Times New Roman" w:cstheme="minorHAnsi"/>
          <w:noProof w:val="0"/>
          <w:lang w:eastAsia="hr-HR"/>
        </w:rPr>
        <w:t>Skresovi</w:t>
      </w:r>
      <w:proofErr w:type="spellEnd"/>
      <w:r w:rsidR="00387A79">
        <w:rPr>
          <w:rFonts w:eastAsia="Times New Roman" w:cstheme="minorHAnsi"/>
          <w:noProof w:val="0"/>
          <w:lang w:eastAsia="hr-HR"/>
        </w:rPr>
        <w:t>.</w:t>
      </w:r>
    </w:p>
    <w:p w14:paraId="4FD19F92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37E383F3" w14:textId="301EC7BD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4240A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5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1</w:t>
      </w:r>
    </w:p>
    <w:p w14:paraId="2E49C7F0" w14:textId="67AD80FF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Financijska imovina bilježi povećanje od </w:t>
      </w:r>
      <w:r w:rsidR="00277A55">
        <w:rPr>
          <w:rFonts w:eastAsia="Times New Roman" w:cstheme="minorHAnsi"/>
          <w:noProof w:val="0"/>
          <w:lang w:eastAsia="hr-HR"/>
        </w:rPr>
        <w:t>91,5</w:t>
      </w:r>
      <w:r w:rsidRPr="00CD6C19">
        <w:rPr>
          <w:rFonts w:eastAsia="Times New Roman" w:cstheme="minorHAnsi"/>
          <w:noProof w:val="0"/>
          <w:lang w:eastAsia="hr-HR"/>
        </w:rPr>
        <w:t>% a razlog je povećanje novčanih sredstava</w:t>
      </w:r>
      <w:r w:rsidR="00387A79">
        <w:rPr>
          <w:rFonts w:eastAsia="Times New Roman" w:cstheme="minorHAnsi"/>
          <w:noProof w:val="0"/>
          <w:lang w:eastAsia="hr-HR"/>
        </w:rPr>
        <w:t xml:space="preserve"> na računu</w:t>
      </w:r>
      <w:r w:rsidRPr="00CD6C19">
        <w:rPr>
          <w:rFonts w:eastAsia="Times New Roman" w:cstheme="minorHAnsi"/>
          <w:noProof w:val="0"/>
          <w:lang w:eastAsia="hr-HR"/>
        </w:rPr>
        <w:t xml:space="preserve"> u banci za </w:t>
      </w:r>
      <w:r w:rsidR="00277A55">
        <w:rPr>
          <w:rFonts w:eastAsia="Times New Roman" w:cstheme="minorHAnsi"/>
          <w:noProof w:val="0"/>
          <w:lang w:eastAsia="hr-HR"/>
        </w:rPr>
        <w:t>240,5</w:t>
      </w:r>
      <w:r w:rsidRPr="00CD6C19">
        <w:rPr>
          <w:rFonts w:eastAsia="Times New Roman" w:cstheme="minorHAnsi"/>
          <w:noProof w:val="0"/>
          <w:lang w:eastAsia="hr-HR"/>
        </w:rPr>
        <w:t>%</w:t>
      </w:r>
    </w:p>
    <w:p w14:paraId="2637BF48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43B1E5BA" w14:textId="0BF5063E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4240A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6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12, 125 i 129</w:t>
      </w:r>
    </w:p>
    <w:p w14:paraId="1AC6EFBB" w14:textId="2CB29036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Ostala potraživanja </w:t>
      </w:r>
      <w:r w:rsidR="00387A79">
        <w:rPr>
          <w:rFonts w:eastAsia="Times New Roman" w:cstheme="minorHAnsi"/>
          <w:noProof w:val="0"/>
          <w:lang w:eastAsia="hr-HR"/>
        </w:rPr>
        <w:t xml:space="preserve">povećana su za </w:t>
      </w:r>
      <w:r w:rsidR="00277A55">
        <w:rPr>
          <w:rFonts w:eastAsia="Times New Roman" w:cstheme="minorHAnsi"/>
          <w:noProof w:val="0"/>
          <w:lang w:eastAsia="hr-HR"/>
        </w:rPr>
        <w:t>124,6</w:t>
      </w:r>
      <w:r w:rsidR="00387A79">
        <w:rPr>
          <w:rFonts w:eastAsia="Times New Roman" w:cstheme="minorHAnsi"/>
          <w:noProof w:val="0"/>
          <w:lang w:eastAsia="hr-HR"/>
        </w:rPr>
        <w:t>% a sastoje se od potraživanja za predujmove, potraživanja za naknade koje se refundiraju</w:t>
      </w:r>
      <w:r w:rsidR="00B41F6C">
        <w:rPr>
          <w:rFonts w:eastAsia="Times New Roman" w:cstheme="minorHAnsi"/>
          <w:noProof w:val="0"/>
          <w:lang w:eastAsia="hr-HR"/>
        </w:rPr>
        <w:t xml:space="preserve"> i refundacije bolovanja od Hrvatskog zavoda za zdravstveno </w:t>
      </w:r>
      <w:proofErr w:type="spellStart"/>
      <w:r w:rsidR="00B41F6C">
        <w:rPr>
          <w:rFonts w:eastAsia="Times New Roman" w:cstheme="minorHAnsi"/>
          <w:noProof w:val="0"/>
          <w:lang w:eastAsia="hr-HR"/>
        </w:rPr>
        <w:t>ostiguranje</w:t>
      </w:r>
      <w:proofErr w:type="spellEnd"/>
      <w:r w:rsidR="004240A9">
        <w:rPr>
          <w:rFonts w:eastAsia="Times New Roman" w:cstheme="minorHAnsi"/>
          <w:noProof w:val="0"/>
          <w:lang w:eastAsia="hr-HR"/>
        </w:rPr>
        <w:t xml:space="preserve">. </w:t>
      </w:r>
      <w:r w:rsidR="00B41F6C">
        <w:rPr>
          <w:rFonts w:eastAsia="Times New Roman" w:cstheme="minorHAnsi"/>
          <w:noProof w:val="0"/>
          <w:lang w:eastAsia="hr-HR"/>
        </w:rPr>
        <w:t>Sukladno Pravilniku, n</w:t>
      </w:r>
      <w:r w:rsidR="004240A9">
        <w:rPr>
          <w:rFonts w:eastAsia="Times New Roman" w:cstheme="minorHAnsi"/>
          <w:noProof w:val="0"/>
          <w:lang w:eastAsia="hr-HR"/>
        </w:rPr>
        <w:t xml:space="preserve">apravljen je ispravak </w:t>
      </w:r>
      <w:r w:rsidR="00B41F6C">
        <w:rPr>
          <w:rFonts w:eastAsia="Times New Roman" w:cstheme="minorHAnsi"/>
          <w:noProof w:val="0"/>
          <w:lang w:eastAsia="hr-HR"/>
        </w:rPr>
        <w:t xml:space="preserve">vrijednosti istih </w:t>
      </w:r>
      <w:r w:rsidR="004240A9">
        <w:rPr>
          <w:rFonts w:eastAsia="Times New Roman" w:cstheme="minorHAnsi"/>
          <w:noProof w:val="0"/>
          <w:lang w:eastAsia="hr-HR"/>
        </w:rPr>
        <w:t>potraživanja.</w:t>
      </w:r>
    </w:p>
    <w:p w14:paraId="5CE7A6A2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3DF07C8E" w14:textId="4A2E6479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4240A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7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16</w:t>
      </w:r>
      <w:r w:rsidR="004240A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 do 169</w:t>
      </w:r>
    </w:p>
    <w:p w14:paraId="3545A89F" w14:textId="569234D9" w:rsidR="00CD6C19" w:rsidRPr="00CD6C19" w:rsidRDefault="00EB1AC3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lastRenderedPageBreak/>
        <w:t xml:space="preserve">Potraživanja za prihode poslovanja iznose </w:t>
      </w:r>
      <w:r w:rsidR="00B41F6C">
        <w:rPr>
          <w:rFonts w:eastAsia="Times New Roman" w:cstheme="minorHAnsi"/>
          <w:noProof w:val="0"/>
          <w:lang w:eastAsia="hr-HR"/>
        </w:rPr>
        <w:t>822.106,95</w:t>
      </w:r>
      <w:r>
        <w:rPr>
          <w:rFonts w:eastAsia="Times New Roman" w:cstheme="minorHAnsi"/>
          <w:noProof w:val="0"/>
          <w:lang w:eastAsia="hr-HR"/>
        </w:rPr>
        <w:t xml:space="preserve"> eura</w:t>
      </w:r>
      <w:r w:rsidR="00B41F6C">
        <w:rPr>
          <w:rFonts w:eastAsia="Times New Roman" w:cstheme="minorHAnsi"/>
          <w:noProof w:val="0"/>
          <w:lang w:eastAsia="hr-HR"/>
        </w:rPr>
        <w:t xml:space="preserve"> (bez ispravka vrijednosti </w:t>
      </w:r>
      <w:proofErr w:type="spellStart"/>
      <w:r w:rsidR="00B41F6C">
        <w:rPr>
          <w:rFonts w:eastAsia="Times New Roman" w:cstheme="minorHAnsi"/>
          <w:noProof w:val="0"/>
          <w:lang w:eastAsia="hr-HR"/>
        </w:rPr>
        <w:t>postraživanja</w:t>
      </w:r>
      <w:proofErr w:type="spellEnd"/>
      <w:r w:rsidR="00B41F6C">
        <w:rPr>
          <w:rFonts w:eastAsia="Times New Roman" w:cstheme="minorHAnsi"/>
          <w:noProof w:val="0"/>
          <w:lang w:eastAsia="hr-HR"/>
        </w:rPr>
        <w:t>)</w:t>
      </w:r>
      <w:r>
        <w:rPr>
          <w:rFonts w:eastAsia="Times New Roman" w:cstheme="minorHAnsi"/>
          <w:noProof w:val="0"/>
          <w:lang w:eastAsia="hr-HR"/>
        </w:rPr>
        <w:t>. Dospjela potraživanja iznose 4</w:t>
      </w:r>
      <w:r w:rsidR="00B41F6C">
        <w:rPr>
          <w:rFonts w:eastAsia="Times New Roman" w:cstheme="minorHAnsi"/>
          <w:noProof w:val="0"/>
          <w:lang w:eastAsia="hr-HR"/>
        </w:rPr>
        <w:t>40.224,05</w:t>
      </w:r>
      <w:r>
        <w:rPr>
          <w:rFonts w:eastAsia="Times New Roman" w:cstheme="minorHAnsi"/>
          <w:noProof w:val="0"/>
          <w:lang w:eastAsia="hr-HR"/>
        </w:rPr>
        <w:t xml:space="preserve"> eura a nedospjela </w:t>
      </w:r>
      <w:r w:rsidR="00B41F6C">
        <w:rPr>
          <w:rFonts w:eastAsia="Times New Roman" w:cstheme="minorHAnsi"/>
          <w:noProof w:val="0"/>
          <w:lang w:eastAsia="hr-HR"/>
        </w:rPr>
        <w:t>381.882,90</w:t>
      </w:r>
      <w:r>
        <w:rPr>
          <w:rFonts w:eastAsia="Times New Roman" w:cstheme="minorHAnsi"/>
          <w:noProof w:val="0"/>
          <w:lang w:eastAsia="hr-HR"/>
        </w:rPr>
        <w:t xml:space="preserve"> eura. Ispravak vrijednosti potraživanja iznosi 30</w:t>
      </w:r>
      <w:r w:rsidR="00B41F6C">
        <w:rPr>
          <w:rFonts w:eastAsia="Times New Roman" w:cstheme="minorHAnsi"/>
          <w:noProof w:val="0"/>
          <w:lang w:eastAsia="hr-HR"/>
        </w:rPr>
        <w:t>5.594,32</w:t>
      </w:r>
      <w:r>
        <w:rPr>
          <w:rFonts w:eastAsia="Times New Roman" w:cstheme="minorHAnsi"/>
          <w:noProof w:val="0"/>
          <w:lang w:eastAsia="hr-HR"/>
        </w:rPr>
        <w:t xml:space="preserve"> eura.</w:t>
      </w:r>
    </w:p>
    <w:p w14:paraId="08BAA92E" w14:textId="77777777" w:rsidR="00EB1AC3" w:rsidRDefault="00EB1AC3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4C62A292" w14:textId="6B8F90CB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1960C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8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17</w:t>
      </w:r>
      <w:r w:rsidR="00EB1AC3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 do 179</w:t>
      </w:r>
    </w:p>
    <w:p w14:paraId="7F038776" w14:textId="385DF252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Potraživanja od prodaje nefinancijske imovine </w:t>
      </w:r>
      <w:r w:rsidR="00EB1AC3">
        <w:rPr>
          <w:rFonts w:eastAsia="Times New Roman" w:cstheme="minorHAnsi"/>
          <w:noProof w:val="0"/>
          <w:lang w:eastAsia="hr-HR"/>
        </w:rPr>
        <w:t>iznose 46.910,73 eura. Dospjela potraživanja iznose 33.837,37 eura, nedospjela 13.073,36 eura. Ispravak vrijednosti potraživanja iznosi 29.218,65 eura.</w:t>
      </w:r>
    </w:p>
    <w:p w14:paraId="4570C48F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10A8B793" w14:textId="487D3D84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1960C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9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2</w:t>
      </w:r>
    </w:p>
    <w:p w14:paraId="3397343B" w14:textId="611F00D9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Obaveze iznose </w:t>
      </w:r>
      <w:r w:rsidR="00250DAE">
        <w:rPr>
          <w:rFonts w:eastAsia="Times New Roman" w:cstheme="minorHAnsi"/>
          <w:noProof w:val="0"/>
          <w:lang w:eastAsia="hr-HR"/>
        </w:rPr>
        <w:t>987.250,50</w:t>
      </w:r>
      <w:r w:rsidR="00EB1AC3">
        <w:rPr>
          <w:rFonts w:eastAsia="Times New Roman" w:cstheme="minorHAnsi"/>
          <w:noProof w:val="0"/>
          <w:lang w:eastAsia="hr-HR"/>
        </w:rPr>
        <w:t xml:space="preserve"> eura</w:t>
      </w:r>
      <w:r w:rsidRPr="00CD6C19">
        <w:rPr>
          <w:rFonts w:eastAsia="Times New Roman" w:cstheme="minorHAnsi"/>
          <w:noProof w:val="0"/>
          <w:lang w:eastAsia="hr-HR"/>
        </w:rPr>
        <w:t xml:space="preserve"> i </w:t>
      </w:r>
      <w:r w:rsidR="00EB1AC3">
        <w:rPr>
          <w:rFonts w:eastAsia="Times New Roman" w:cstheme="minorHAnsi"/>
          <w:noProof w:val="0"/>
          <w:lang w:eastAsia="hr-HR"/>
        </w:rPr>
        <w:t xml:space="preserve">povećanje su u odnosu na prošlu godinu </w:t>
      </w:r>
      <w:r w:rsidR="00250DAE">
        <w:rPr>
          <w:rFonts w:eastAsia="Times New Roman" w:cstheme="minorHAnsi"/>
          <w:noProof w:val="0"/>
          <w:lang w:eastAsia="hr-HR"/>
        </w:rPr>
        <w:t>131</w:t>
      </w:r>
      <w:r w:rsidR="00D90B72">
        <w:rPr>
          <w:rFonts w:eastAsia="Times New Roman" w:cstheme="minorHAnsi"/>
          <w:noProof w:val="0"/>
          <w:lang w:eastAsia="hr-HR"/>
        </w:rPr>
        <w:t>%</w:t>
      </w:r>
      <w:r w:rsidR="00250DAE">
        <w:rPr>
          <w:rFonts w:eastAsia="Times New Roman" w:cstheme="minorHAnsi"/>
          <w:noProof w:val="0"/>
          <w:lang w:eastAsia="hr-HR"/>
        </w:rPr>
        <w:t xml:space="preserve"> najvećim dijelom zbog novih korisnika. </w:t>
      </w:r>
      <w:r w:rsidRPr="00CD6C19">
        <w:rPr>
          <w:rFonts w:eastAsia="Times New Roman" w:cstheme="minorHAnsi"/>
          <w:noProof w:val="0"/>
          <w:lang w:eastAsia="hr-HR"/>
        </w:rPr>
        <w:t xml:space="preserve">Sastoje se od dospjelih obveza u iznosu od </w:t>
      </w:r>
      <w:r w:rsidR="00D90B72">
        <w:rPr>
          <w:rFonts w:eastAsia="Times New Roman" w:cstheme="minorHAnsi"/>
          <w:noProof w:val="0"/>
          <w:lang w:eastAsia="hr-HR"/>
        </w:rPr>
        <w:t>2.231,99 eura</w:t>
      </w:r>
      <w:r w:rsidRPr="00CD6C19">
        <w:rPr>
          <w:rFonts w:eastAsia="Times New Roman" w:cstheme="minorHAnsi"/>
          <w:noProof w:val="0"/>
          <w:lang w:eastAsia="hr-HR"/>
        </w:rPr>
        <w:t xml:space="preserve"> i nedospjelih u iznosu od </w:t>
      </w:r>
      <w:r w:rsidR="00F30944">
        <w:rPr>
          <w:rFonts w:eastAsia="Times New Roman" w:cstheme="minorHAnsi"/>
          <w:noProof w:val="0"/>
          <w:lang w:eastAsia="hr-HR"/>
        </w:rPr>
        <w:t>985.018,51</w:t>
      </w:r>
      <w:r w:rsidR="00D90B72">
        <w:rPr>
          <w:rFonts w:eastAsia="Times New Roman" w:cstheme="minorHAnsi"/>
          <w:noProof w:val="0"/>
          <w:lang w:eastAsia="hr-HR"/>
        </w:rPr>
        <w:t xml:space="preserve"> eura</w:t>
      </w:r>
      <w:r w:rsidRPr="00CD6C19">
        <w:rPr>
          <w:rFonts w:eastAsia="Times New Roman" w:cstheme="minorHAnsi"/>
          <w:noProof w:val="0"/>
          <w:lang w:eastAsia="hr-HR"/>
        </w:rPr>
        <w:t>. Struktura  obveza objašnjena u bilješkama uz obrazac obveza.</w:t>
      </w:r>
    </w:p>
    <w:p w14:paraId="4ABB8D41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1826DDF1" w14:textId="375BFDB3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 xml:space="preserve">Bilješka br. </w:t>
      </w:r>
      <w:r w:rsidR="001960C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10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922</w:t>
      </w:r>
    </w:p>
    <w:p w14:paraId="261D2C89" w14:textId="1854308E" w:rsid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Sa 31.12.202</w:t>
      </w:r>
      <w:r w:rsidR="00F30944">
        <w:rPr>
          <w:rFonts w:eastAsia="Times New Roman" w:cstheme="minorHAnsi"/>
          <w:noProof w:val="0"/>
          <w:lang w:eastAsia="hr-HR"/>
        </w:rPr>
        <w:t>3</w:t>
      </w:r>
      <w:r w:rsidRPr="00CD6C19">
        <w:rPr>
          <w:rFonts w:eastAsia="Times New Roman" w:cstheme="minorHAnsi"/>
          <w:noProof w:val="0"/>
          <w:lang w:eastAsia="hr-HR"/>
        </w:rPr>
        <w:t xml:space="preserve">. godinom obračunat je višak prihoda u iznosu od </w:t>
      </w:r>
      <w:r w:rsidR="00D90B72">
        <w:rPr>
          <w:rFonts w:eastAsia="Times New Roman" w:cstheme="minorHAnsi"/>
          <w:noProof w:val="0"/>
          <w:lang w:eastAsia="hr-HR"/>
        </w:rPr>
        <w:t>8</w:t>
      </w:r>
      <w:r w:rsidR="00F30944">
        <w:rPr>
          <w:rFonts w:eastAsia="Times New Roman" w:cstheme="minorHAnsi"/>
          <w:noProof w:val="0"/>
          <w:lang w:eastAsia="hr-HR"/>
        </w:rPr>
        <w:t>02.348,18</w:t>
      </w:r>
      <w:r w:rsidR="00D90B72">
        <w:rPr>
          <w:rFonts w:eastAsia="Times New Roman" w:cstheme="minorHAnsi"/>
          <w:noProof w:val="0"/>
          <w:lang w:eastAsia="hr-HR"/>
        </w:rPr>
        <w:t xml:space="preserve"> eura</w:t>
      </w:r>
      <w:r w:rsidRPr="00CD6C19">
        <w:rPr>
          <w:rFonts w:eastAsia="Times New Roman" w:cstheme="minorHAnsi"/>
          <w:noProof w:val="0"/>
          <w:lang w:eastAsia="hr-HR"/>
        </w:rPr>
        <w:t xml:space="preserve"> koji se prenosi u slijedeću proračunsku godinu</w:t>
      </w:r>
      <w:r w:rsidR="00F30944">
        <w:rPr>
          <w:rFonts w:eastAsia="Times New Roman" w:cstheme="minorHAnsi"/>
          <w:noProof w:val="0"/>
          <w:lang w:eastAsia="hr-HR"/>
        </w:rPr>
        <w:t xml:space="preserve">. </w:t>
      </w:r>
      <w:r w:rsidR="006E5EB4">
        <w:rPr>
          <w:rFonts w:eastAsia="Times New Roman" w:cstheme="minorHAnsi"/>
          <w:noProof w:val="0"/>
          <w:lang w:eastAsia="hr-HR"/>
        </w:rPr>
        <w:t>Struktura viška prihoda</w:t>
      </w:r>
      <w:r w:rsidR="0016628E">
        <w:rPr>
          <w:rFonts w:eastAsia="Times New Roman" w:cstheme="minorHAnsi"/>
          <w:noProof w:val="0"/>
          <w:lang w:eastAsia="hr-HR"/>
        </w:rPr>
        <w:t>:</w:t>
      </w:r>
    </w:p>
    <w:p w14:paraId="663C0A10" w14:textId="7A98D46B" w:rsidR="002F421F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Grad Garešnica – višak u iznosu od 815.076,51 €</w:t>
      </w:r>
    </w:p>
    <w:p w14:paraId="285AF25D" w14:textId="0188D631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Javna vatrogasna postrojba 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manjak u iznosu od 28.034,26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>€,</w:t>
      </w:r>
    </w:p>
    <w:p w14:paraId="44109880" w14:textId="454A00D8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Dječji vrtić Maslačak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– višak u iznosu od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>
        <w:rPr>
          <w:rFonts w:eastAsia="Times New Roman" w:cstheme="minorHAnsi"/>
          <w:bCs/>
          <w:iCs/>
          <w:noProof w:val="0"/>
          <w:lang w:eastAsia="hr-HR"/>
        </w:rPr>
        <w:t>19.443,13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4BB7419D" w14:textId="62A23408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Hrvatska knjižnica i čitaonica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 manjak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4.256,89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 </w:t>
      </w:r>
    </w:p>
    <w:p w14:paraId="505CF914" w14:textId="4687282A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Javna ustanova Garešnica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manjak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 </w:t>
      </w:r>
      <w:r>
        <w:rPr>
          <w:rFonts w:eastAsia="Times New Roman" w:cstheme="minorHAnsi"/>
          <w:bCs/>
          <w:iCs/>
          <w:noProof w:val="0"/>
          <w:lang w:eastAsia="hr-HR"/>
        </w:rPr>
        <w:t>4.902,32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19CC5454" w14:textId="5564E90C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Osnovna škola Garešnica 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– manjak 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>u iznosu od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2.992,72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€,</w:t>
      </w:r>
    </w:p>
    <w:p w14:paraId="4ECBC8BF" w14:textId="6662847C" w:rsidR="002F421F" w:rsidRPr="00785C78" w:rsidRDefault="002F421F" w:rsidP="002F421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284"/>
        <w:contextualSpacing/>
        <w:jc w:val="both"/>
        <w:rPr>
          <w:rFonts w:eastAsia="Times New Roman" w:cstheme="minorHAnsi"/>
          <w:bCs/>
          <w:iCs/>
          <w:noProof w:val="0"/>
          <w:lang w:eastAsia="hr-HR"/>
        </w:rPr>
      </w:pPr>
      <w:r w:rsidRPr="00785C78">
        <w:rPr>
          <w:rFonts w:eastAsia="Times New Roman" w:cstheme="minorHAnsi"/>
          <w:bCs/>
          <w:iCs/>
          <w:noProof w:val="0"/>
          <w:lang w:eastAsia="hr-HR"/>
        </w:rPr>
        <w:t>Osnovna škola Trnovitički Popovac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- višak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u iznosu od </w:t>
      </w:r>
      <w:r>
        <w:rPr>
          <w:rFonts w:eastAsia="Times New Roman" w:cstheme="minorHAnsi"/>
          <w:bCs/>
          <w:iCs/>
          <w:noProof w:val="0"/>
          <w:lang w:eastAsia="hr-HR"/>
        </w:rPr>
        <w:t>8.014,70</w:t>
      </w:r>
      <w:r w:rsidRPr="00785C78">
        <w:rPr>
          <w:rFonts w:eastAsia="Times New Roman" w:cstheme="minorHAnsi"/>
          <w:bCs/>
          <w:iCs/>
          <w:noProof w:val="0"/>
          <w:lang w:eastAsia="hr-HR"/>
        </w:rPr>
        <w:t xml:space="preserve"> €.</w:t>
      </w:r>
    </w:p>
    <w:p w14:paraId="134A1574" w14:textId="77777777" w:rsidR="0016628E" w:rsidRDefault="0016628E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48425045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477A97D2" w14:textId="7E2B2DF3" w:rsidR="00CD6C19" w:rsidRPr="00C5624A" w:rsidRDefault="00CD6C19" w:rsidP="00CD6C19">
      <w:pPr>
        <w:jc w:val="both"/>
        <w:rPr>
          <w:rFonts w:eastAsia="Times New Roman" w:cstheme="minorHAnsi"/>
          <w:i/>
          <w:iCs/>
          <w:noProof w:val="0"/>
          <w:u w:val="single"/>
          <w:lang w:eastAsia="hr-HR"/>
        </w:rPr>
      </w:pP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Bilješka br. 1</w:t>
      </w:r>
      <w:r w:rsidR="001960C9"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1</w:t>
      </w:r>
      <w:r w:rsidRPr="00C5624A">
        <w:rPr>
          <w:rFonts w:eastAsia="Times New Roman" w:cstheme="minorHAnsi"/>
          <w:i/>
          <w:iCs/>
          <w:noProof w:val="0"/>
          <w:u w:val="single"/>
          <w:lang w:eastAsia="hr-HR"/>
        </w:rPr>
        <w:t>. – Šifra 991 i 996</w:t>
      </w:r>
    </w:p>
    <w:p w14:paraId="451F2B8E" w14:textId="610AE107" w:rsid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Izvan</w:t>
      </w:r>
      <w:r w:rsidR="005912E1">
        <w:rPr>
          <w:rFonts w:eastAsia="Times New Roman" w:cstheme="minorHAnsi"/>
          <w:noProof w:val="0"/>
          <w:lang w:eastAsia="hr-HR"/>
        </w:rPr>
        <w:t xml:space="preserve"> </w:t>
      </w:r>
      <w:r w:rsidRPr="00CD6C19">
        <w:rPr>
          <w:rFonts w:eastAsia="Times New Roman" w:cstheme="minorHAnsi"/>
          <w:noProof w:val="0"/>
          <w:lang w:eastAsia="hr-HR"/>
        </w:rPr>
        <w:t xml:space="preserve">bilančni zapisi iznose </w:t>
      </w:r>
      <w:r w:rsidR="00F30944">
        <w:rPr>
          <w:rFonts w:eastAsia="Times New Roman" w:cstheme="minorHAnsi"/>
          <w:noProof w:val="0"/>
          <w:lang w:eastAsia="hr-HR"/>
        </w:rPr>
        <w:t>3.275.161,76</w:t>
      </w:r>
      <w:r w:rsidR="00D90B72">
        <w:rPr>
          <w:rFonts w:eastAsia="Times New Roman" w:cstheme="minorHAnsi"/>
          <w:noProof w:val="0"/>
          <w:lang w:eastAsia="hr-HR"/>
        </w:rPr>
        <w:t xml:space="preserve"> eura</w:t>
      </w:r>
      <w:r w:rsidRPr="00CD6C19">
        <w:rPr>
          <w:rFonts w:eastAsia="Times New Roman" w:cstheme="minorHAnsi"/>
          <w:noProof w:val="0"/>
          <w:lang w:eastAsia="hr-HR"/>
        </w:rPr>
        <w:t>, a sastoje se od</w:t>
      </w:r>
      <w:r w:rsidR="006E5EB4">
        <w:rPr>
          <w:rFonts w:eastAsia="Times New Roman" w:cstheme="minorHAnsi"/>
          <w:noProof w:val="0"/>
          <w:lang w:eastAsia="hr-HR"/>
        </w:rPr>
        <w:t xml:space="preserve"> zapisa</w:t>
      </w:r>
      <w:r w:rsidRPr="00CD6C19">
        <w:rPr>
          <w:rFonts w:eastAsia="Times New Roman" w:cstheme="minorHAnsi"/>
          <w:noProof w:val="0"/>
          <w:lang w:eastAsia="hr-HR"/>
        </w:rPr>
        <w:t>:</w:t>
      </w:r>
    </w:p>
    <w:p w14:paraId="5F91A9D1" w14:textId="64C6ADBD" w:rsidR="006E5EB4" w:rsidRPr="00CD6C19" w:rsidRDefault="006E5EB4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Grada Garešnica za:</w:t>
      </w:r>
    </w:p>
    <w:p w14:paraId="57D6BF60" w14:textId="7FF6F2F1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- tuđ</w:t>
      </w:r>
      <w:r w:rsidR="006E5EB4">
        <w:rPr>
          <w:rFonts w:eastAsia="Times New Roman" w:cstheme="minorHAnsi"/>
          <w:noProof w:val="0"/>
          <w:lang w:eastAsia="hr-HR"/>
        </w:rPr>
        <w:t>u</w:t>
      </w:r>
      <w:r w:rsidRPr="00CD6C19">
        <w:rPr>
          <w:rFonts w:eastAsia="Times New Roman" w:cstheme="minorHAnsi"/>
          <w:noProof w:val="0"/>
          <w:lang w:eastAsia="hr-HR"/>
        </w:rPr>
        <w:t xml:space="preserve"> imovin</w:t>
      </w:r>
      <w:r w:rsidR="006E5EB4">
        <w:rPr>
          <w:rFonts w:eastAsia="Times New Roman" w:cstheme="minorHAnsi"/>
          <w:noProof w:val="0"/>
          <w:lang w:eastAsia="hr-HR"/>
        </w:rPr>
        <w:t>u</w:t>
      </w:r>
      <w:r w:rsidRPr="00CD6C19">
        <w:rPr>
          <w:rFonts w:eastAsia="Times New Roman" w:cstheme="minorHAnsi"/>
          <w:noProof w:val="0"/>
          <w:lang w:eastAsia="hr-HR"/>
        </w:rPr>
        <w:t xml:space="preserve"> na korištenju u iznosu od </w:t>
      </w:r>
      <w:r w:rsidR="00D90B72">
        <w:rPr>
          <w:rFonts w:eastAsia="Times New Roman" w:cstheme="minorHAnsi"/>
          <w:noProof w:val="0"/>
          <w:lang w:eastAsia="hr-HR"/>
        </w:rPr>
        <w:t>1.002.808,01</w:t>
      </w:r>
      <w:r w:rsidRPr="00CD6C19">
        <w:rPr>
          <w:rFonts w:eastAsia="Times New Roman" w:cstheme="minorHAnsi"/>
          <w:noProof w:val="0"/>
          <w:lang w:eastAsia="hr-HR"/>
        </w:rPr>
        <w:t xml:space="preserve"> </w:t>
      </w:r>
      <w:r w:rsidR="00D90B72">
        <w:rPr>
          <w:rFonts w:eastAsia="Times New Roman" w:cstheme="minorHAnsi"/>
          <w:noProof w:val="0"/>
          <w:lang w:eastAsia="hr-HR"/>
        </w:rPr>
        <w:t>eura</w:t>
      </w:r>
      <w:r w:rsidRPr="00CD6C19">
        <w:rPr>
          <w:rFonts w:eastAsia="Times New Roman" w:cstheme="minorHAnsi"/>
          <w:noProof w:val="0"/>
          <w:lang w:eastAsia="hr-HR"/>
        </w:rPr>
        <w:t xml:space="preserve"> (energetska učinkovitost javne rasvjete, operativni leasing za osobni automobil Mazdu i Citroen </w:t>
      </w:r>
      <w:proofErr w:type="spellStart"/>
      <w:r w:rsidR="00D90B72">
        <w:rPr>
          <w:rFonts w:eastAsia="Times New Roman" w:cstheme="minorHAnsi"/>
          <w:noProof w:val="0"/>
          <w:lang w:eastAsia="hr-HR"/>
        </w:rPr>
        <w:t>B</w:t>
      </w:r>
      <w:r w:rsidRPr="00CD6C19">
        <w:rPr>
          <w:rFonts w:eastAsia="Times New Roman" w:cstheme="minorHAnsi"/>
          <w:noProof w:val="0"/>
          <w:lang w:eastAsia="hr-HR"/>
        </w:rPr>
        <w:t>erlingo</w:t>
      </w:r>
      <w:proofErr w:type="spellEnd"/>
      <w:r w:rsidRPr="00CD6C19">
        <w:rPr>
          <w:rFonts w:eastAsia="Times New Roman" w:cstheme="minorHAnsi"/>
          <w:noProof w:val="0"/>
          <w:lang w:eastAsia="hr-HR"/>
        </w:rPr>
        <w:t xml:space="preserve"> te autocisterna),</w:t>
      </w:r>
    </w:p>
    <w:p w14:paraId="03FB50FE" w14:textId="4481E209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-  izdanih sredstava osiguranja plaćanja – bjanko zadužnice, mjenice  u iznosu od </w:t>
      </w:r>
      <w:r w:rsidR="00D90B72">
        <w:rPr>
          <w:rFonts w:eastAsia="Times New Roman" w:cstheme="minorHAnsi"/>
          <w:noProof w:val="0"/>
          <w:lang w:eastAsia="hr-HR"/>
        </w:rPr>
        <w:t>1.509.463,40 eura,</w:t>
      </w:r>
    </w:p>
    <w:p w14:paraId="5B5EC2E4" w14:textId="257F5325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- dan</w:t>
      </w:r>
      <w:r w:rsidR="006E5EB4">
        <w:rPr>
          <w:rFonts w:eastAsia="Times New Roman" w:cstheme="minorHAnsi"/>
          <w:noProof w:val="0"/>
          <w:lang w:eastAsia="hr-HR"/>
        </w:rPr>
        <w:t>og</w:t>
      </w:r>
      <w:r w:rsidRPr="00CD6C19">
        <w:rPr>
          <w:rFonts w:eastAsia="Times New Roman" w:cstheme="minorHAnsi"/>
          <w:noProof w:val="0"/>
          <w:lang w:eastAsia="hr-HR"/>
        </w:rPr>
        <w:t xml:space="preserve"> jamst</w:t>
      </w:r>
      <w:r w:rsidR="006E5EB4">
        <w:rPr>
          <w:rFonts w:eastAsia="Times New Roman" w:cstheme="minorHAnsi"/>
          <w:noProof w:val="0"/>
          <w:lang w:eastAsia="hr-HR"/>
        </w:rPr>
        <w:t>va</w:t>
      </w:r>
      <w:r w:rsidRPr="00CD6C19">
        <w:rPr>
          <w:rFonts w:eastAsia="Times New Roman" w:cstheme="minorHAnsi"/>
          <w:noProof w:val="0"/>
          <w:lang w:eastAsia="hr-HR"/>
        </w:rPr>
        <w:t xml:space="preserve"> za preuzimanje obveze osiguranja financiranja zatvaranja odlagališta otpada „</w:t>
      </w:r>
      <w:proofErr w:type="spellStart"/>
      <w:r w:rsidRPr="00CD6C19">
        <w:rPr>
          <w:rFonts w:eastAsia="Times New Roman" w:cstheme="minorHAnsi"/>
          <w:noProof w:val="0"/>
          <w:lang w:eastAsia="hr-HR"/>
        </w:rPr>
        <w:t>Johovača</w:t>
      </w:r>
      <w:proofErr w:type="spellEnd"/>
      <w:r w:rsidRPr="00CD6C19">
        <w:rPr>
          <w:rFonts w:eastAsia="Times New Roman" w:cstheme="minorHAnsi"/>
          <w:noProof w:val="0"/>
          <w:lang w:eastAsia="hr-HR"/>
        </w:rPr>
        <w:t xml:space="preserve">“ u iznosu od </w:t>
      </w:r>
      <w:r w:rsidR="00D90B72">
        <w:rPr>
          <w:rFonts w:eastAsia="Times New Roman" w:cstheme="minorHAnsi"/>
          <w:noProof w:val="0"/>
          <w:lang w:eastAsia="hr-HR"/>
        </w:rPr>
        <w:t>391.578,54 eura</w:t>
      </w:r>
      <w:r w:rsidRPr="00CD6C19">
        <w:rPr>
          <w:rFonts w:eastAsia="Times New Roman" w:cstheme="minorHAnsi"/>
          <w:noProof w:val="0"/>
          <w:lang w:eastAsia="hr-HR"/>
        </w:rPr>
        <w:t>,</w:t>
      </w:r>
    </w:p>
    <w:p w14:paraId="5D677B85" w14:textId="26D66D83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-  potencijalne obveze po osnovi sudskih sporova u tijeku u iznosu od </w:t>
      </w:r>
      <w:r w:rsidR="001960C9">
        <w:rPr>
          <w:rFonts w:eastAsia="Times New Roman" w:cstheme="minorHAnsi"/>
          <w:noProof w:val="0"/>
          <w:lang w:eastAsia="hr-HR"/>
        </w:rPr>
        <w:t>7.755,63 eura</w:t>
      </w:r>
    </w:p>
    <w:p w14:paraId="0734D82A" w14:textId="77777777" w:rsidR="006E5EB4" w:rsidRDefault="006E5EB4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55A2E0BA" w14:textId="20A5798D" w:rsidR="00CD6C19" w:rsidRDefault="006E5EB4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Javne vatrogasne postrojbe u iznosu od 346.871,95 € za operativni leasing za vozilo Hyundai </w:t>
      </w:r>
      <w:proofErr w:type="spellStart"/>
      <w:r>
        <w:rPr>
          <w:rFonts w:eastAsia="Times New Roman" w:cstheme="minorHAnsi"/>
          <w:noProof w:val="0"/>
          <w:lang w:eastAsia="hr-HR"/>
        </w:rPr>
        <w:t>Tucson</w:t>
      </w:r>
      <w:proofErr w:type="spellEnd"/>
      <w:r>
        <w:rPr>
          <w:rFonts w:eastAsia="Times New Roman" w:cstheme="minorHAnsi"/>
          <w:noProof w:val="0"/>
          <w:lang w:eastAsia="hr-HR"/>
        </w:rPr>
        <w:t>, Ugovor o korištenju vozila Transporter kombi 2,0 TDI, Ugovor o korištenju – Brodica za spašavanje, Sporazum o suradnji – autocisterna</w:t>
      </w:r>
    </w:p>
    <w:p w14:paraId="128CF4F1" w14:textId="77777777" w:rsidR="006E5EB4" w:rsidRDefault="006E5EB4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15D2E651" w14:textId="40340E7E" w:rsidR="006E5EB4" w:rsidRPr="00CD6C19" w:rsidRDefault="006E5EB4" w:rsidP="00CD6C19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Osnovne škole Garešnica u iznosu od 16.684,23 € za opremu i CARNET dobivenih na korištenje od Ministarstva znanosti i obrazovanja.</w:t>
      </w:r>
    </w:p>
    <w:p w14:paraId="6494246C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3E4AA724" w14:textId="77777777" w:rsidR="002F421F" w:rsidRPr="005912E1" w:rsidRDefault="002F421F" w:rsidP="005912E1">
      <w:pPr>
        <w:jc w:val="both"/>
        <w:rPr>
          <w:rFonts w:eastAsia="Times New Roman" w:cstheme="minorHAnsi"/>
          <w:noProof w:val="0"/>
          <w:lang w:eastAsia="hr-HR"/>
        </w:rPr>
      </w:pPr>
    </w:p>
    <w:p w14:paraId="79A4D33D" w14:textId="77777777" w:rsidR="00CD6C19" w:rsidRPr="00CD6C19" w:rsidRDefault="00CD6C19" w:rsidP="00CD6C19">
      <w:pPr>
        <w:pStyle w:val="Odlomakpopisa"/>
        <w:widowControl w:val="0"/>
        <w:numPr>
          <w:ilvl w:val="0"/>
          <w:numId w:val="1"/>
        </w:numPr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>OBAVEZNE BILJEŠKE UZ BILANCU</w:t>
      </w:r>
    </w:p>
    <w:p w14:paraId="5B71F7BD" w14:textId="77777777" w:rsidR="00CD6C19" w:rsidRPr="00CD6C19" w:rsidRDefault="00CD6C19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3E39E254" w14:textId="7A7DDC8A" w:rsidR="00CD6C19" w:rsidRPr="00CD6C19" w:rsidRDefault="00CD6C19" w:rsidP="00CD6C19">
      <w:pPr>
        <w:pStyle w:val="Odlomakpopisa"/>
        <w:ind w:left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t xml:space="preserve">Bilješka br.1 – Pregled ostalih ugovornih odnosa i slično koji uz ispunjenje određenih uvjeta mogu postati obveza </w:t>
      </w:r>
    </w:p>
    <w:p w14:paraId="20F7BB29" w14:textId="77777777" w:rsidR="001D373A" w:rsidRDefault="001D373A" w:rsidP="00CD6C19">
      <w:pPr>
        <w:jc w:val="both"/>
        <w:rPr>
          <w:rFonts w:eastAsia="Times New Roman" w:cstheme="minorHAnsi"/>
          <w:noProof w:val="0"/>
          <w:lang w:eastAsia="hr-HR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2410"/>
        <w:gridCol w:w="1350"/>
        <w:gridCol w:w="1060"/>
        <w:gridCol w:w="992"/>
        <w:gridCol w:w="992"/>
      </w:tblGrid>
      <w:tr w:rsidR="001D373A" w:rsidRPr="001D373A" w14:paraId="26B2FE88" w14:textId="77777777" w:rsidTr="00BE2D55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D85AB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9F608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Vjerovnik/ primatelj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0394A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Svrha/vrsta jamstva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2C86B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BROJ UGOVORA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8833E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Iznos EUR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FE1E1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Broj 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92E0F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Datum izdavanja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8CD91" w14:textId="77777777" w:rsidR="001D373A" w:rsidRPr="001D373A" w:rsidRDefault="001D373A" w:rsidP="001D373A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Rok važnosti</w:t>
            </w:r>
          </w:p>
        </w:tc>
      </w:tr>
      <w:tr w:rsidR="001D373A" w:rsidRPr="001D373A" w14:paraId="4586CE2F" w14:textId="77777777" w:rsidTr="00BE2D55">
        <w:trPr>
          <w:trHeight w:val="8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B54E" w14:textId="3F8235F8" w:rsidR="001D373A" w:rsidRPr="001D373A" w:rsidRDefault="00BE2D55" w:rsidP="001D373A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42F3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593E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67D4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B57B" w14:textId="77777777" w:rsidR="001D373A" w:rsidRPr="001D373A" w:rsidRDefault="001D373A" w:rsidP="001D373A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CF2F8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OV-2557/18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F247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73FF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1D373A" w:rsidRPr="001D373A" w14:paraId="140002A5" w14:textId="77777777" w:rsidTr="00BE2D55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0C507" w14:textId="6587F6B9" w:rsidR="001D373A" w:rsidRPr="001D373A" w:rsidRDefault="00BE2D55" w:rsidP="001D373A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E7D7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FD8C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A08E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BDF4" w14:textId="77777777" w:rsidR="001D373A" w:rsidRPr="001D373A" w:rsidRDefault="001D373A" w:rsidP="001D373A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E938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OV-2558/18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F04B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5D1E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1D373A" w:rsidRPr="001D373A" w14:paraId="1C205801" w14:textId="77777777" w:rsidTr="00BE2D55">
        <w:trPr>
          <w:trHeight w:val="8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3700" w14:textId="7CA0A402" w:rsidR="001D373A" w:rsidRPr="001D373A" w:rsidRDefault="00BE2D55" w:rsidP="001D373A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8825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C2DE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186CF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F1D2" w14:textId="77777777" w:rsidR="001D373A" w:rsidRPr="001D373A" w:rsidRDefault="001D373A" w:rsidP="001D373A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EE30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OV-2559/18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8CAB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3ECF" w14:textId="77777777" w:rsidR="001D373A" w:rsidRPr="001D373A" w:rsidRDefault="001D373A" w:rsidP="001D373A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BE2D55" w:rsidRPr="001D373A" w14:paraId="25D32070" w14:textId="77777777" w:rsidTr="00BE2D55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D8CF" w14:textId="7297668B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818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6FC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1D49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A503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3DA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OV-2560/18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25A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3B2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BE2D55" w:rsidRPr="001D373A" w14:paraId="4F1CB935" w14:textId="77777777" w:rsidTr="005912E1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4287" w14:textId="106AFD68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73D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003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EFE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376E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132.722,81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4B7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OV-2561/18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835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F89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BE2D55" w:rsidRPr="001D373A" w14:paraId="24F5E228" w14:textId="77777777" w:rsidTr="005912E1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05DD" w14:textId="6DC44F4A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314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RASVJETA GRAD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j.d.o.o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1BA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D1B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energetskom učinku broj KLASA: 310-02/17-01/9, URBROJ:2123-/01-02-18-9 od 23.4.2018.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567C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9A7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OV-2562/18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31F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18.07.2018.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20F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01.04.2026.</w:t>
            </w:r>
          </w:p>
        </w:tc>
      </w:tr>
      <w:tr w:rsidR="00BE2D55" w:rsidRPr="001D373A" w14:paraId="665E7D15" w14:textId="77777777" w:rsidTr="005912E1">
        <w:trPr>
          <w:trHeight w:val="9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D467" w14:textId="0F16287C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883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FOND ZA ZAŠTITU OKOLIŠA I ENERGETSKU UČINKOVITOST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DE5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E3A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sufinanciranju broj 2018/001454 ( nabava spremnika za odvojeno prikupljanje otpada)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A5E4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EEB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OV-2560/18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1ED3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01.08.2018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374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E2D55" w:rsidRPr="001D373A" w14:paraId="472522F5" w14:textId="77777777" w:rsidTr="00BE2D55">
        <w:trPr>
          <w:trHeight w:val="8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6EFC" w14:textId="76682AB7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279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ERSTE&amp;STEIERMARKISCHE S-LEASING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479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Jamstvo za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zvršenje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obveze - obična zadužnica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1C11C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operativnom leasingu broj 69464/19 - osobni automobil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097B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33.548,51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6B6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OV-599/19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3A32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19.02.2019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64D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18.02.2024.</w:t>
            </w:r>
          </w:p>
        </w:tc>
      </w:tr>
      <w:tr w:rsidR="00BE2D55" w:rsidRPr="001D373A" w14:paraId="1C037E6A" w14:textId="77777777" w:rsidTr="00BE2D55">
        <w:trPr>
          <w:trHeight w:val="6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FA33" w14:textId="5063692A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342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Erste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Card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Club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AB5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B17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Okvirni ugovor broj 8590749. Mastercard kartica - gradonačelnik Josip Bilandžija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7E93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11.281,44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ACA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OV-3679/2019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BDE2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29.10,2019.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6AA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BE2D55" w:rsidRPr="001D373A" w14:paraId="58BE6545" w14:textId="77777777" w:rsidTr="00BE2D55">
        <w:trPr>
          <w:trHeight w:val="9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5CE2" w14:textId="40E93A53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C86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A9F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ugovorne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E3D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sufinanciranju broj: 08-F--0805/19-07 od 28.10.2019. godine (Izgradnja pješačke staze Garešnica -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Ciglenica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C5B5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982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Ov-2434/2019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037C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01.08.2019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746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31.03.2021.</w:t>
            </w:r>
          </w:p>
        </w:tc>
      </w:tr>
      <w:tr w:rsidR="00BE2D55" w:rsidRPr="001D373A" w14:paraId="2EC02BB5" w14:textId="77777777" w:rsidTr="00BE2D55">
        <w:trPr>
          <w:trHeight w:val="8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E295" w14:textId="0F63569E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ED0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B71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ugovorne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672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sufinanciranju broj: 08-F--0805/19-07 od 28.10.2019. godine (Izgradnja pješačke staze Garešnica -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Ciglenica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B970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E44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OV-4063/2019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D1B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25.11.2019.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C24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31.03.2021.</w:t>
            </w:r>
          </w:p>
        </w:tc>
      </w:tr>
      <w:tr w:rsidR="00BE2D55" w:rsidRPr="001D373A" w14:paraId="08D96974" w14:textId="77777777" w:rsidTr="00BE2D55">
        <w:trPr>
          <w:trHeight w:val="8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99CB" w14:textId="61DB8459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327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F9D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80B2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sufinanciranju 08-F-I-0812/20-07 (rekonstrukcija nerazvrstanih cesta)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8890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E0F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OV-4205/17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554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08.11.2017.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EC9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31.03.2022.</w:t>
            </w:r>
          </w:p>
        </w:tc>
      </w:tr>
      <w:tr w:rsidR="00BE2D55" w:rsidRPr="001D373A" w14:paraId="627CC1F9" w14:textId="77777777" w:rsidTr="005912E1">
        <w:trPr>
          <w:trHeight w:val="9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4AE1" w14:textId="4237E3B0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FB3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ERSTE &amp; STEIERMARKISCHE S-LEASING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CCB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ispunjenje ugovora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4AC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operativnom leasingu broj 82630/21 - teretni automobil CITROEN BERLINGO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0332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9.054,84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52A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OV-1363/2021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BBE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21.04.2021.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16F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30.05.2025.</w:t>
            </w:r>
          </w:p>
        </w:tc>
      </w:tr>
      <w:tr w:rsidR="00BE2D55" w:rsidRPr="001D373A" w14:paraId="034BF71A" w14:textId="77777777" w:rsidTr="00BE2D55">
        <w:trPr>
          <w:trHeight w:val="11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5408" w14:textId="375B4C64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F4F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428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1C9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financiranju projekta Rekonstrukcija nerazvrstane ceste u naselju Dišnik - faza I broj 09-F-I-0645/21-07, KLASA:360-02/21-01/11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2CDB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AFB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OV-4814/17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D76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29.12.2017 / 07.09.2021.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33D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</w:tr>
      <w:tr w:rsidR="00BE2D55" w:rsidRPr="001D373A" w14:paraId="4D9719FD" w14:textId="77777777" w:rsidTr="00BE2D55">
        <w:trPr>
          <w:trHeight w:val="8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64EF" w14:textId="27265426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A95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D58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BB9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sufinanciranju broj: 09-F-I-272/2021-07 (Rekonstrukcija ceste u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Dišniku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- faza II)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AF2D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21B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OV-2506/19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7267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12.07.2019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C75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</w:tr>
      <w:tr w:rsidR="00BE2D55" w:rsidRPr="001D373A" w14:paraId="73422B1E" w14:textId="77777777" w:rsidTr="00BE2D55">
        <w:trPr>
          <w:trHeight w:val="8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E065" w14:textId="6C223A3F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AC79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6C0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531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sufinanciranju broj: 09-F-I-272/2021-07 (Rekonstrukcija ceste u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Dišniku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- faza II)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A29F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853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OV-2504/19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F4C1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12.07.2019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7A49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31.12.2023.</w:t>
            </w:r>
          </w:p>
        </w:tc>
      </w:tr>
      <w:tr w:rsidR="00BE2D55" w:rsidRPr="001D373A" w14:paraId="072B493D" w14:textId="77777777" w:rsidTr="00BE2D55">
        <w:trPr>
          <w:trHeight w:val="7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0D9E" w14:textId="338A5656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413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9F8A" w14:textId="77777777" w:rsidR="00BE2D55" w:rsidRPr="001D373A" w:rsidRDefault="00BE2D55" w:rsidP="00BE2D55">
            <w:pPr>
              <w:ind w:left="-113" w:firstLine="113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52C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sufinanciranju broj: 09-F-I-272/2021-07 (Rekonstrukcija ceste u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Dišniku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- faza II)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4429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8F4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OV-2505/19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0525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12.07.2019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0847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</w:tr>
      <w:tr w:rsidR="00BE2D55" w:rsidRPr="001D373A" w14:paraId="45922664" w14:textId="77777777" w:rsidTr="00BE2D55">
        <w:trPr>
          <w:trHeight w:val="9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5A8A" w14:textId="5BA00091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1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0AE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9D1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F67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financiranju 09-F-I-0149/22-07 Rekonstrukcija nerazvrstane ceste u naselju Garešnički Brestovac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7FD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29E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OV-4817/17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6C9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29.12.2017 / 24.05.2022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FB08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31.12.2024</w:t>
            </w:r>
          </w:p>
        </w:tc>
      </w:tr>
      <w:tr w:rsidR="00BE2D55" w:rsidRPr="001D373A" w14:paraId="4FE4A8D0" w14:textId="77777777" w:rsidTr="00BE2D55">
        <w:trPr>
          <w:trHeight w:val="8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A4EB" w14:textId="0ABEBFE5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548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2A8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EC7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financiranju 09-F-I-0149/22-07 Rekonstrukcija nerazvrstane ceste u naselju Garešnički Brestovac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3C1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D2C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OV-2435/19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3F9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01.08.2019 / 24.05.2022.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6F6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31.12.2024.</w:t>
            </w:r>
          </w:p>
        </w:tc>
      </w:tr>
      <w:tr w:rsidR="00BE2D55" w:rsidRPr="001D373A" w14:paraId="5ECDE9BB" w14:textId="77777777" w:rsidTr="00BE2D55">
        <w:trPr>
          <w:trHeight w:val="8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25D5" w14:textId="377643AC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F61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18B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F31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financiranju 09-F-I-0149/22-07 Rekonstrukcija nerazvrstane ceste u naselju Garešnički Brestovac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9987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AEA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OV-1947/22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0C8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24.05.2022.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427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31.12.2024.</w:t>
            </w:r>
          </w:p>
        </w:tc>
      </w:tr>
      <w:tr w:rsidR="00BE2D55" w:rsidRPr="001D373A" w14:paraId="2E069CAA" w14:textId="77777777" w:rsidTr="00BE2D55">
        <w:trPr>
          <w:trHeight w:val="8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999B" w14:textId="4EBD39A0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F7F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9BD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3EE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Ugovor o financiranju broj: 09-F-I-0846/22-07 PPNM045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6A65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66.361,40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5E2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OV-3092/2019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30F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17.09.2019./27.10.2022.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9CE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31.12.2024.</w:t>
            </w:r>
          </w:p>
        </w:tc>
      </w:tr>
      <w:tr w:rsidR="00BE2D55" w:rsidRPr="001D373A" w14:paraId="02BAD43F" w14:textId="77777777" w:rsidTr="005912E1">
        <w:trPr>
          <w:trHeight w:val="9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6A9E" w14:textId="3482F149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39DD" w14:textId="4F185C00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Ministarstvo gospodarstva, poduzetništva i obrta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C6E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9CF" w14:textId="748E51E6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VT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E5F5" w14:textId="11C440FD" w:rsidR="00BE2D55" w:rsidRPr="00CD6C19" w:rsidRDefault="00BE2D55" w:rsidP="00BE2D55">
            <w:pPr>
              <w:jc w:val="right"/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198.562,95</w:t>
            </w:r>
          </w:p>
          <w:p w14:paraId="53C46589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22B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B628" w14:textId="77777777" w:rsidR="00BE2D55" w:rsidRPr="00CD6C19" w:rsidRDefault="00BE2D55" w:rsidP="00BE2D55">
            <w:pPr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Mjenice</w:t>
            </w:r>
          </w:p>
          <w:p w14:paraId="7ABAE150" w14:textId="77777777" w:rsidR="00BE2D55" w:rsidRPr="00CD6C19" w:rsidRDefault="00BE2D55" w:rsidP="00BE2D55">
            <w:pPr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Serija A 07302394  Serija A 07302393</w:t>
            </w:r>
          </w:p>
          <w:p w14:paraId="0BD8C08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43DB" w14:textId="6E62B086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17.12.2019.</w:t>
            </w:r>
          </w:p>
        </w:tc>
      </w:tr>
      <w:tr w:rsidR="00BE2D55" w:rsidRPr="001D373A" w14:paraId="20F6F320" w14:textId="77777777" w:rsidTr="00BE2D55">
        <w:trPr>
          <w:trHeight w:val="15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BDF4" w14:textId="0473745B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0C71" w14:textId="05DDC398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KOMUNALAC d.o.o.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F382" w14:textId="27A55119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Jamstvo za potrebe postupka izdavanja dozvole za gospodarenje kom. otpadom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C5B9" w14:textId="0C24EC60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Odluka o preuzimanju obveze osiguranja financiranja zatvaranja odlagališta otpada „</w:t>
            </w:r>
            <w:proofErr w:type="spellStart"/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Johovača</w:t>
            </w:r>
            <w:proofErr w:type="spellEnd"/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4D8E" w14:textId="00BAE13E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391.578,54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BBD98" w14:textId="578E6274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Odluka Gradskog vijeća KLASA:351-04/22-01/11 URBROJ: 2103-4-01-22-2 od 22.12.2022.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4A0E" w14:textId="0C63E412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30 godina nakon zatvaranja odlagališta otpada „</w:t>
            </w:r>
            <w:proofErr w:type="spellStart"/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Johovača</w:t>
            </w:r>
            <w:proofErr w:type="spellEnd"/>
            <w:r w:rsidRPr="00CD6C19">
              <w:rPr>
                <w:rFonts w:eastAsia="Times New Roman" w:cstheme="minorHAnsi"/>
                <w:noProof w:val="0"/>
                <w:sz w:val="16"/>
                <w:szCs w:val="16"/>
                <w:lang w:eastAsia="hr-HR"/>
              </w:rPr>
              <w:t>“</w:t>
            </w:r>
          </w:p>
        </w:tc>
      </w:tr>
      <w:tr w:rsidR="00BE2D55" w:rsidRPr="001D373A" w14:paraId="20BA1043" w14:textId="77777777" w:rsidTr="00BE2D55">
        <w:trPr>
          <w:trHeight w:val="11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E453" w14:textId="2184A52E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A0C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Središnji državni ured za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domografiju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i mlade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B7C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4F4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sufinanc.troškova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stanovanja mladim obiteljima i mladima u 2023. godini KLASA:371-02/23-01/3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F5D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E5D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OV-2947/2023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2D70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21.07.2023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14B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01.04.2025.</w:t>
            </w:r>
          </w:p>
        </w:tc>
      </w:tr>
      <w:tr w:rsidR="00BE2D55" w:rsidRPr="001D373A" w14:paraId="587A6593" w14:textId="77777777" w:rsidTr="00BE2D55">
        <w:trPr>
          <w:trHeight w:val="10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B023" w14:textId="35D24FED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A4E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Središnji državni ured za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domografiju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i mlade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C58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7C5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sufinanc.troškova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stanovanja mladim obiteljima i mladima u 2023. godini KLASA:371-02/23-01/3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786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AD6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OV-2944/2023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4C25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21.07.2023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E75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01.04.2025.</w:t>
            </w:r>
          </w:p>
        </w:tc>
      </w:tr>
      <w:tr w:rsidR="00BE2D55" w:rsidRPr="001D373A" w14:paraId="68BC9F7E" w14:textId="77777777" w:rsidTr="00BE2D55">
        <w:trPr>
          <w:trHeight w:val="9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983C" w14:textId="2073DF54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3CC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970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F2D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financiranju sanacije nerazvrstane ceste Mali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Pašijan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broj: 09-F-I-0153/23-07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BCCF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181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OV-2946/2023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B10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21.07.2023.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136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62C3B972" w14:textId="77777777" w:rsidTr="00BE2D55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9F82" w14:textId="1DE66627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7525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E5A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2AD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financiranju sanacije nerazvrstane ceste Mali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Pašijan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broj: 09-F-I-0153/23-07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797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6C6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OV-2945/2023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584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21.07.2023.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543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64BAAC21" w14:textId="77777777" w:rsidTr="00BE2D55">
        <w:trPr>
          <w:trHeight w:val="9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2BF9" w14:textId="5FFFD1DE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9BA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turizma i sporta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FDC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B5C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sufinanciranjuizgradnje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, građevinskog zahvata i opremanja sportskih građevina u 2023. godini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B281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C8D2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OV-3590/2023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DE7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26.09.2023.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E56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1DE9AD3D" w14:textId="77777777" w:rsidTr="00BE2D55">
        <w:trPr>
          <w:trHeight w:val="8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4B6C" w14:textId="03C0DAF1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511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turizma i sporta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4C7A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A07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sufinanciranjuizgradnje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, građevinskog zahvata i opremanja sportskih građevina u 2023. godini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535E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EA1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OV-3591/2023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E70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26.09.2023.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9E03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3B0F55A3" w14:textId="77777777" w:rsidTr="00BE2D55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AFF7" w14:textId="28975495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DAD7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34F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8674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financiranju sanacije nerazvrstane ceste Mali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Pašijan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broj: 09-F-I-0786/23-07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F6C6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E378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OV-4254/2023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4EC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20.11.2023.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2BF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64E8E273" w14:textId="77777777" w:rsidTr="00BE2D55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280E" w14:textId="738F0749" w:rsidR="00BE2D55" w:rsidRPr="001D373A" w:rsidRDefault="00BE2D55" w:rsidP="00BE2D55">
            <w:pPr>
              <w:jc w:val="center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55DE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Ministarstvo regionalnog razvoja i fondova 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F3E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Jamstvo za izvršenje obveze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A421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Ugovor o financiranju sanacije nerazvrstane ceste Mali </w:t>
            </w:r>
            <w:proofErr w:type="spellStart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Pašijan</w:t>
            </w:r>
            <w:proofErr w:type="spellEnd"/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 xml:space="preserve"> broj: 09-F-I-0786/23-07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519D" w14:textId="77777777" w:rsidR="00BE2D55" w:rsidRPr="001D373A" w:rsidRDefault="00BE2D55" w:rsidP="00BE2D55">
            <w:pPr>
              <w:jc w:val="right"/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C88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OV-4253/2023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C53B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20.11.2023.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3396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31.03.2025.</w:t>
            </w:r>
          </w:p>
        </w:tc>
      </w:tr>
      <w:tr w:rsidR="00BE2D55" w:rsidRPr="001D373A" w14:paraId="333B6708" w14:textId="77777777" w:rsidTr="00BE2D55">
        <w:trPr>
          <w:trHeight w:val="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60F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B7A" w14:textId="77777777" w:rsidR="00BE2D55" w:rsidRPr="001D373A" w:rsidRDefault="00BE2D55" w:rsidP="00BE2D55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D247" w14:textId="77777777" w:rsidR="00BE2D55" w:rsidRPr="001D373A" w:rsidRDefault="00BE2D55" w:rsidP="00BE2D55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A7C" w14:textId="77777777" w:rsidR="00BE2D55" w:rsidRPr="001D373A" w:rsidRDefault="00BE2D55" w:rsidP="00BE2D55">
            <w:pP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9CE9" w14:textId="6B27CBF1" w:rsidR="00BE2D55" w:rsidRPr="001D373A" w:rsidRDefault="00D92B5A" w:rsidP="00BE2D55">
            <w:pPr>
              <w:jc w:val="right"/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1.887.769,64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998C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FED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630" w14:textId="77777777" w:rsidR="00BE2D55" w:rsidRPr="001D373A" w:rsidRDefault="00BE2D55" w:rsidP="00BE2D55">
            <w:pPr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</w:pPr>
            <w:r w:rsidRPr="001D373A">
              <w:rPr>
                <w:rFonts w:eastAsia="Times New Roman" w:cstheme="minorHAns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1DEE330F" w14:textId="77777777" w:rsidR="001D373A" w:rsidRPr="00CD6C19" w:rsidRDefault="001D373A" w:rsidP="00CD6C19">
      <w:pPr>
        <w:jc w:val="both"/>
        <w:rPr>
          <w:rFonts w:eastAsia="Times New Roman" w:cstheme="minorHAnsi"/>
          <w:noProof w:val="0"/>
          <w:lang w:eastAsia="hr-HR"/>
        </w:rPr>
      </w:pPr>
    </w:p>
    <w:p w14:paraId="29F64896" w14:textId="77777777" w:rsidR="00CD6C19" w:rsidRPr="00CD6C19" w:rsidRDefault="00CD6C19" w:rsidP="00CD6C19">
      <w:pPr>
        <w:pStyle w:val="Odlomakpopisa"/>
        <w:ind w:left="0"/>
        <w:jc w:val="both"/>
        <w:rPr>
          <w:rFonts w:eastAsia="Times New Roman" w:cstheme="minorHAnsi"/>
          <w:noProof w:val="0"/>
          <w:lang w:eastAsia="hr-HR"/>
        </w:rPr>
      </w:pPr>
      <w:r w:rsidRPr="00CD6C19">
        <w:rPr>
          <w:rFonts w:eastAsia="Times New Roman" w:cstheme="minorHAnsi"/>
          <w:noProof w:val="0"/>
          <w:lang w:eastAsia="hr-HR"/>
        </w:rPr>
        <w:lastRenderedPageBreak/>
        <w:t>Bilješka br.2 – Popis sudskih sporova u tijeku</w:t>
      </w:r>
    </w:p>
    <w:p w14:paraId="41CDD8DA" w14:textId="77777777" w:rsidR="00CD6C19" w:rsidRPr="00CD6C19" w:rsidRDefault="00CD6C19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tbl>
      <w:tblPr>
        <w:tblW w:w="10254" w:type="dxa"/>
        <w:tblLayout w:type="fixed"/>
        <w:tblLook w:val="04A0" w:firstRow="1" w:lastRow="0" w:firstColumn="1" w:lastColumn="0" w:noHBand="0" w:noVBand="1"/>
      </w:tblPr>
      <w:tblGrid>
        <w:gridCol w:w="689"/>
        <w:gridCol w:w="937"/>
        <w:gridCol w:w="856"/>
        <w:gridCol w:w="1187"/>
        <w:gridCol w:w="863"/>
        <w:gridCol w:w="1128"/>
        <w:gridCol w:w="794"/>
        <w:gridCol w:w="346"/>
        <w:gridCol w:w="851"/>
        <w:gridCol w:w="141"/>
        <w:gridCol w:w="95"/>
        <w:gridCol w:w="831"/>
        <w:gridCol w:w="342"/>
        <w:gridCol w:w="95"/>
        <w:gridCol w:w="758"/>
        <w:gridCol w:w="105"/>
        <w:gridCol w:w="131"/>
        <w:gridCol w:w="105"/>
      </w:tblGrid>
      <w:tr w:rsidR="00D92B5A" w:rsidRPr="00D92B5A" w14:paraId="3F8A6A2E" w14:textId="77777777" w:rsidTr="00D92B5A">
        <w:trPr>
          <w:gridAfter w:val="3"/>
          <w:wAfter w:w="341" w:type="dxa"/>
          <w:trHeight w:val="675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7BB9A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4EC72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Tuženik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FA1AA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Tužitelj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B9BED7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Opis prirode spora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DB0DE7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Iznos glavnice (VPS)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B141EB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Procjena financijskog učinka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A9689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Procijenjeno vrijeme odljeva/ priljeva sredstava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ADC828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Početak sudskog spora</w:t>
            </w:r>
          </w:p>
        </w:tc>
        <w:tc>
          <w:tcPr>
            <w:tcW w:w="1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47DD2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Stanje spisa na dan 31.12.2023.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BBD296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D92B5A" w:rsidRPr="00D92B5A" w14:paraId="491B5FA2" w14:textId="77777777" w:rsidTr="00D92B5A">
        <w:trPr>
          <w:gridAfter w:val="3"/>
          <w:wAfter w:w="341" w:type="dxa"/>
          <w:trHeight w:val="360"/>
        </w:trPr>
        <w:tc>
          <w:tcPr>
            <w:tcW w:w="6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E90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BAB7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AE22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3C4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Radi isplate – </w:t>
            </w:r>
            <w:proofErr w:type="spellStart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ošasna</w:t>
            </w:r>
            <w:proofErr w:type="spellEnd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 imovina 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ED0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912,96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30B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912,96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2E7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C97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21.10.2021.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14A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Ročište zakazano za dan 22.02.2024. godine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EE94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1-2 godine</w:t>
            </w:r>
          </w:p>
        </w:tc>
      </w:tr>
      <w:tr w:rsidR="00D92B5A" w:rsidRPr="00D92B5A" w14:paraId="7C096AF8" w14:textId="77777777" w:rsidTr="00D92B5A">
        <w:trPr>
          <w:gridAfter w:val="1"/>
          <w:wAfter w:w="105" w:type="dxa"/>
          <w:trHeight w:val="300"/>
        </w:trPr>
        <w:tc>
          <w:tcPr>
            <w:tcW w:w="6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A8B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264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7685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3A5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86EC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FE9A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1EE1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BC5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3332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0DE1B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7C9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D92B5A" w:rsidRPr="00D92B5A" w14:paraId="0D7A41DD" w14:textId="77777777" w:rsidTr="00D92B5A">
        <w:trPr>
          <w:gridAfter w:val="1"/>
          <w:wAfter w:w="105" w:type="dxa"/>
          <w:trHeight w:val="67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C31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D1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20D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D7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Radi isplate – </w:t>
            </w:r>
            <w:proofErr w:type="spellStart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ošasna</w:t>
            </w:r>
            <w:proofErr w:type="spellEnd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 imovina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C69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6.842,67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67A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6.842,67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3A75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953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21.10.2021.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16F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Ročište zakazano za dan 22.02.2024. godine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AF5B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1-2 godine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8FFA17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6306C725" w14:textId="77777777" w:rsidTr="00D92B5A">
        <w:trPr>
          <w:gridAfter w:val="1"/>
          <w:wAfter w:w="105" w:type="dxa"/>
          <w:trHeight w:val="116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85B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FF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6CFC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PBZ d.d.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75D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Radi ovrhe na nekretninama – </w:t>
            </w:r>
            <w:proofErr w:type="spellStart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ošasna</w:t>
            </w:r>
            <w:proofErr w:type="spellEnd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 imovina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E020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9.308,61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278E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5D0F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 godina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690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14.12.2021.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DB2F" w14:textId="2692A20D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Provedena ovrha na nekretninama i doneseno rješenje o dosudi, uložena žalba na rješenje o daljnjim troš</w:t>
            </w:r>
            <w:r w:rsidR="0016628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k</w:t>
            </w: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ovima ovršnog postupka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86EBF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šest mjeseci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094AA9" w14:textId="77777777" w:rsid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7B6D1B0A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2D6EE153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171CE139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6F4D714E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7A3262F2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0DA49A79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2D8F9FF6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47EBC92C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58C73475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0C610E47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3C982FA2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  <w:p w14:paraId="1E6D529B" w14:textId="77777777" w:rsidR="0016628E" w:rsidRPr="00D92B5A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16628E" w:rsidRPr="00D92B5A" w14:paraId="72611932" w14:textId="77777777" w:rsidTr="00D92B5A">
        <w:trPr>
          <w:gridAfter w:val="1"/>
          <w:wAfter w:w="105" w:type="dxa"/>
          <w:trHeight w:val="116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0D33" w14:textId="1FD2DBD5" w:rsidR="0016628E" w:rsidRPr="00D92B5A" w:rsidRDefault="0016628E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551C" w14:textId="233E0B8A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Osnovna škola Garešnica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0F7A" w14:textId="59AE2EA6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A246" w14:textId="38EA6166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Radi naknade štete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0EF" w14:textId="64B58435" w:rsidR="0016628E" w:rsidRPr="00D92B5A" w:rsidRDefault="0016628E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3.092,44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51EE" w14:textId="410E5D77" w:rsidR="0016628E" w:rsidRPr="00D92B5A" w:rsidRDefault="0016628E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00E4" w14:textId="3F928D7E" w:rsidR="0016628E" w:rsidRPr="00D92B5A" w:rsidRDefault="0016628E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 godina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CDD2" w14:textId="1D7BFD34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2021.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C475" w14:textId="4A742B11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Zakazana rasprava za 27. veljače 2024. godine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8AE2B" w14:textId="6838B7EB" w:rsidR="0016628E" w:rsidRPr="00D92B5A" w:rsidRDefault="0016628E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godinu dana</w:t>
            </w:r>
          </w:p>
        </w:tc>
        <w:tc>
          <w:tcPr>
            <w:tcW w:w="236" w:type="dxa"/>
            <w:gridSpan w:val="2"/>
            <w:vAlign w:val="center"/>
          </w:tcPr>
          <w:p w14:paraId="6B7E9683" w14:textId="77777777" w:rsidR="0016628E" w:rsidRDefault="0016628E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774E3152" w14:textId="77777777" w:rsidTr="00D92B5A">
        <w:trPr>
          <w:trHeight w:val="30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2BCAF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Potencijalne obaveze po osnovi sudskih sporova u tijeku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DD4676" w14:textId="3B2CEB0D" w:rsidR="00D92B5A" w:rsidRPr="00D92B5A" w:rsidRDefault="0016628E" w:rsidP="00D92B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12.255,63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E5023F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293FB83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2249527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7AB45C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661A4B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E0B863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9A794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80EB54D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6473A3CE" w14:textId="77777777" w:rsidTr="00D92B5A">
        <w:trPr>
          <w:gridAfter w:val="1"/>
          <w:wAfter w:w="105" w:type="dxa"/>
          <w:trHeight w:val="109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1BA4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801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Fizička osoba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564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Fizička osoba – Grad </w:t>
            </w:r>
            <w:proofErr w:type="spellStart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umješač</w:t>
            </w:r>
            <w:proofErr w:type="spellEnd"/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 xml:space="preserve"> na strani tužitelja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506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Radi utvrđivanja prava vlasništva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F38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B199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D6D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1-2 godine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63D5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19.06.2020.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C16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Zakazano ročište za dan 25.10,2023..g na OPS Bjelovar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D4910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1 godinu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88DC2D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72AC9F6C" w14:textId="77777777" w:rsidTr="00D92B5A">
        <w:trPr>
          <w:gridAfter w:val="1"/>
          <w:wAfter w:w="105" w:type="dxa"/>
          <w:trHeight w:val="1163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009C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44A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Fizičke osobe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000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FC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Radi žalbe na postupak katastarske izmjere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B755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505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30C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1 godina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24B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09.02.2023.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669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Spisi na Županijskom sudu povodom žalbe fizičkih osoba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5017C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Očekivan završetak kroz 1 godinu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D6B363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0C6B3D25" w14:textId="77777777" w:rsidTr="00D92B5A">
        <w:trPr>
          <w:gridAfter w:val="1"/>
          <w:wAfter w:w="105" w:type="dxa"/>
          <w:trHeight w:val="54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6DB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CE1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Hrvatski telekom d.d.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E1A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789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Radi naknade za pravo puta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8F50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95.766,48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C0E9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95.766,48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841D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 godine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FB5E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27.5.2021.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0CC7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Predmet na Vrhovnom sudu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52103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Po odluci Vrhovnog suda (do 2 godine)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802729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  <w:tr w:rsidR="00D92B5A" w:rsidRPr="00D92B5A" w14:paraId="14FF2160" w14:textId="77777777" w:rsidTr="00D92B5A">
        <w:trPr>
          <w:gridAfter w:val="1"/>
          <w:wAfter w:w="105" w:type="dxa"/>
          <w:trHeight w:val="30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15617A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Potencijalna potraživanja po osnovi sudskih sporova u tijeku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3F2B" w14:textId="77777777" w:rsidR="00D92B5A" w:rsidRPr="00D92B5A" w:rsidRDefault="00D92B5A" w:rsidP="00D92B5A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95.766,48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910CA" w14:textId="77777777" w:rsidR="00D92B5A" w:rsidRPr="00D92B5A" w:rsidRDefault="00D92B5A" w:rsidP="00D92B5A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E9C0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558D1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D439B" w14:textId="77777777" w:rsidR="00D92B5A" w:rsidRPr="00D92B5A" w:rsidRDefault="00D92B5A" w:rsidP="00D92B5A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</w:pPr>
            <w:r w:rsidRPr="00D92B5A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B7790E9" w14:textId="77777777" w:rsidR="00D92B5A" w:rsidRPr="00D92B5A" w:rsidRDefault="00D92B5A" w:rsidP="00D92B5A">
            <w:pP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hr-HR"/>
              </w:rPr>
            </w:pPr>
          </w:p>
        </w:tc>
      </w:tr>
    </w:tbl>
    <w:p w14:paraId="08C5046D" w14:textId="77777777" w:rsidR="00CD6C19" w:rsidRPr="00CD6C19" w:rsidRDefault="00CD6C19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6E47C4FD" w14:textId="77777777" w:rsidR="00CD6C19" w:rsidRPr="00CD6C19" w:rsidRDefault="00CD6C19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583C7D02" w14:textId="77777777" w:rsidR="00CD6C19" w:rsidRPr="00177664" w:rsidRDefault="00CD6C19" w:rsidP="00177664">
      <w:pPr>
        <w:widowControl w:val="0"/>
        <w:autoSpaceDN w:val="0"/>
        <w:adjustRightInd w:val="0"/>
        <w:jc w:val="both"/>
        <w:rPr>
          <w:rFonts w:eastAsia="Times New Roman" w:cstheme="minorHAnsi"/>
          <w:b/>
          <w:noProof w:val="0"/>
          <w:lang w:eastAsia="hr-HR"/>
        </w:rPr>
      </w:pPr>
    </w:p>
    <w:p w14:paraId="3E5DE1F3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Osoba za kontaktiranje:                                                                        </w:t>
      </w:r>
    </w:p>
    <w:p w14:paraId="32B1FAD3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 xml:space="preserve">Mirela Kozmač                                                                        </w:t>
      </w:r>
    </w:p>
    <w:p w14:paraId="70F0386E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Tel: 043/675 933</w:t>
      </w:r>
    </w:p>
    <w:p w14:paraId="4AB1D49D" w14:textId="77777777" w:rsidR="00177664" w:rsidRPr="00177664" w:rsidRDefault="00177664" w:rsidP="00177664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2336603B" w14:textId="77777777" w:rsidR="00177664" w:rsidRPr="00177664" w:rsidRDefault="00177664" w:rsidP="00177664">
      <w:pPr>
        <w:widowControl w:val="0"/>
        <w:autoSpaceDN w:val="0"/>
        <w:adjustRightInd w:val="0"/>
        <w:ind w:firstLine="4253"/>
        <w:contextualSpacing/>
        <w:jc w:val="center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Zakonski zastupnik:</w:t>
      </w:r>
    </w:p>
    <w:p w14:paraId="78167F10" w14:textId="77777777" w:rsidR="00177664" w:rsidRPr="00177664" w:rsidRDefault="00177664" w:rsidP="00177664">
      <w:pPr>
        <w:widowControl w:val="0"/>
        <w:autoSpaceDN w:val="0"/>
        <w:adjustRightInd w:val="0"/>
        <w:ind w:firstLine="4253"/>
        <w:contextualSpacing/>
        <w:jc w:val="center"/>
        <w:rPr>
          <w:rFonts w:eastAsia="Times New Roman" w:cstheme="minorHAnsi"/>
          <w:noProof w:val="0"/>
          <w:lang w:eastAsia="hr-HR"/>
        </w:rPr>
      </w:pPr>
    </w:p>
    <w:p w14:paraId="12157B88" w14:textId="77777777" w:rsidR="00177664" w:rsidRPr="00177664" w:rsidRDefault="00177664" w:rsidP="00177664">
      <w:pPr>
        <w:widowControl w:val="0"/>
        <w:autoSpaceDN w:val="0"/>
        <w:adjustRightInd w:val="0"/>
        <w:ind w:firstLine="4253"/>
        <w:contextualSpacing/>
        <w:jc w:val="center"/>
        <w:rPr>
          <w:rFonts w:eastAsia="Times New Roman" w:cstheme="minorHAnsi"/>
          <w:noProof w:val="0"/>
          <w:lang w:eastAsia="hr-HR"/>
        </w:rPr>
      </w:pPr>
      <w:r w:rsidRPr="00177664">
        <w:rPr>
          <w:rFonts w:eastAsia="Times New Roman" w:cstheme="minorHAnsi"/>
          <w:noProof w:val="0"/>
          <w:lang w:eastAsia="hr-HR"/>
        </w:rPr>
        <w:t>GRADONAČELNIK</w:t>
      </w:r>
    </w:p>
    <w:p w14:paraId="5D30C77A" w14:textId="77777777" w:rsidR="00177664" w:rsidRPr="00177664" w:rsidRDefault="00177664" w:rsidP="00177664">
      <w:pPr>
        <w:widowControl w:val="0"/>
        <w:autoSpaceDN w:val="0"/>
        <w:adjustRightInd w:val="0"/>
        <w:ind w:firstLine="4253"/>
        <w:contextualSpacing/>
        <w:jc w:val="center"/>
        <w:rPr>
          <w:rFonts w:eastAsia="Times New Roman" w:cstheme="minorHAnsi"/>
          <w:noProof w:val="0"/>
          <w:lang w:eastAsia="hr-HR"/>
        </w:rPr>
      </w:pPr>
    </w:p>
    <w:p w14:paraId="1A692848" w14:textId="33618091" w:rsidR="00D707B3" w:rsidRPr="00177664" w:rsidRDefault="00177664" w:rsidP="00177664">
      <w:pPr>
        <w:ind w:firstLine="4253"/>
        <w:jc w:val="center"/>
        <w:rPr>
          <w:rFonts w:cstheme="minorHAnsi"/>
        </w:rPr>
      </w:pPr>
      <w:r w:rsidRPr="00177664">
        <w:rPr>
          <w:rFonts w:eastAsia="Times New Roman" w:cstheme="minorHAnsi"/>
          <w:noProof w:val="0"/>
          <w:lang w:eastAsia="hr-HR"/>
        </w:rPr>
        <w:t>Josip Bilandžija, dipl. ing. šum</w:t>
      </w:r>
    </w:p>
    <w:p w14:paraId="2DE46E4B" w14:textId="77777777" w:rsidR="00D707B3" w:rsidRDefault="00D707B3" w:rsidP="00177664"/>
    <w:bookmarkEnd w:id="3"/>
    <w:p w14:paraId="2F67EE11" w14:textId="77777777" w:rsidR="00D707B3" w:rsidRDefault="00D707B3" w:rsidP="00D707B3"/>
    <w:bookmarkEnd w:id="2"/>
    <w:p w14:paraId="53408CE5" w14:textId="18D42DE1" w:rsidR="008A562A" w:rsidRDefault="00957DC3">
      <w:pPr>
        <w:rPr>
          <w:b/>
        </w:rPr>
      </w:pPr>
      <w:r>
        <w:pict w14:anchorId="16DACBE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<v:textbox>
              <w:txbxContent>
                <w:p w14:paraId="76EF94CE" w14:textId="77777777" w:rsidR="008A562A" w:rsidRDefault="008A562A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</w:p>
    <w:sectPr w:rsidR="008A562A" w:rsidSect="00445823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852"/>
    <w:multiLevelType w:val="hybridMultilevel"/>
    <w:tmpl w:val="21228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1AB"/>
    <w:multiLevelType w:val="hybridMultilevel"/>
    <w:tmpl w:val="B98CB03A"/>
    <w:lvl w:ilvl="0" w:tplc="01C2C8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2D2"/>
    <w:multiLevelType w:val="hybridMultilevel"/>
    <w:tmpl w:val="229E882E"/>
    <w:lvl w:ilvl="0" w:tplc="E392D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C50A0"/>
    <w:multiLevelType w:val="multilevel"/>
    <w:tmpl w:val="B7409226"/>
    <w:lvl w:ilvl="0">
      <w:numFmt w:val="bullet"/>
      <w:lvlText w:val="-"/>
      <w:lvlJc w:val="left"/>
      <w:pPr>
        <w:ind w:left="1778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298D37DC"/>
    <w:multiLevelType w:val="hybridMultilevel"/>
    <w:tmpl w:val="DC94CC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C7165B"/>
    <w:multiLevelType w:val="hybridMultilevel"/>
    <w:tmpl w:val="8914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7015"/>
    <w:multiLevelType w:val="hybridMultilevel"/>
    <w:tmpl w:val="DC94CC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4824DA"/>
    <w:multiLevelType w:val="hybridMultilevel"/>
    <w:tmpl w:val="6FA475A6"/>
    <w:lvl w:ilvl="0" w:tplc="576E8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818">
    <w:abstractNumId w:val="6"/>
  </w:num>
  <w:num w:numId="2" w16cid:durableId="87509903">
    <w:abstractNumId w:val="2"/>
  </w:num>
  <w:num w:numId="3" w16cid:durableId="2135177060">
    <w:abstractNumId w:val="1"/>
  </w:num>
  <w:num w:numId="4" w16cid:durableId="1167549921">
    <w:abstractNumId w:val="3"/>
  </w:num>
  <w:num w:numId="5" w16cid:durableId="652297160">
    <w:abstractNumId w:val="4"/>
  </w:num>
  <w:num w:numId="6" w16cid:durableId="857237152">
    <w:abstractNumId w:val="5"/>
  </w:num>
  <w:num w:numId="7" w16cid:durableId="290090067">
    <w:abstractNumId w:val="7"/>
  </w:num>
  <w:num w:numId="8" w16cid:durableId="3452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62A"/>
    <w:rsid w:val="000213E2"/>
    <w:rsid w:val="0002711B"/>
    <w:rsid w:val="000660BC"/>
    <w:rsid w:val="00074992"/>
    <w:rsid w:val="0008666E"/>
    <w:rsid w:val="00141051"/>
    <w:rsid w:val="0016628E"/>
    <w:rsid w:val="00175D4B"/>
    <w:rsid w:val="00177664"/>
    <w:rsid w:val="00183A5F"/>
    <w:rsid w:val="00183CFC"/>
    <w:rsid w:val="00193B14"/>
    <w:rsid w:val="001960C9"/>
    <w:rsid w:val="00196996"/>
    <w:rsid w:val="001B7F5F"/>
    <w:rsid w:val="001D373A"/>
    <w:rsid w:val="001E0887"/>
    <w:rsid w:val="0022458C"/>
    <w:rsid w:val="00250DAE"/>
    <w:rsid w:val="00275B0C"/>
    <w:rsid w:val="00277A55"/>
    <w:rsid w:val="00286CA5"/>
    <w:rsid w:val="00287F33"/>
    <w:rsid w:val="00295A20"/>
    <w:rsid w:val="002A1EEF"/>
    <w:rsid w:val="002B23E9"/>
    <w:rsid w:val="002D1A7C"/>
    <w:rsid w:val="002F421F"/>
    <w:rsid w:val="00347D72"/>
    <w:rsid w:val="0035653A"/>
    <w:rsid w:val="00383595"/>
    <w:rsid w:val="00387A79"/>
    <w:rsid w:val="00395120"/>
    <w:rsid w:val="003F0AE0"/>
    <w:rsid w:val="003F65C1"/>
    <w:rsid w:val="004240A9"/>
    <w:rsid w:val="00442103"/>
    <w:rsid w:val="00445823"/>
    <w:rsid w:val="004A1070"/>
    <w:rsid w:val="004C611D"/>
    <w:rsid w:val="00511561"/>
    <w:rsid w:val="00541CFB"/>
    <w:rsid w:val="0057205B"/>
    <w:rsid w:val="00575A03"/>
    <w:rsid w:val="00582A83"/>
    <w:rsid w:val="005912E1"/>
    <w:rsid w:val="00637E82"/>
    <w:rsid w:val="00644CC0"/>
    <w:rsid w:val="006914EA"/>
    <w:rsid w:val="006924CD"/>
    <w:rsid w:val="00693AB1"/>
    <w:rsid w:val="006A1936"/>
    <w:rsid w:val="006A4250"/>
    <w:rsid w:val="006B0D35"/>
    <w:rsid w:val="006D3264"/>
    <w:rsid w:val="006E5EB4"/>
    <w:rsid w:val="00701E4A"/>
    <w:rsid w:val="00736E55"/>
    <w:rsid w:val="00755AD3"/>
    <w:rsid w:val="00782D05"/>
    <w:rsid w:val="00785C78"/>
    <w:rsid w:val="007C5A48"/>
    <w:rsid w:val="00841112"/>
    <w:rsid w:val="00851274"/>
    <w:rsid w:val="00864C6D"/>
    <w:rsid w:val="0089351D"/>
    <w:rsid w:val="008A562A"/>
    <w:rsid w:val="008C2E3F"/>
    <w:rsid w:val="008C5FE5"/>
    <w:rsid w:val="008D1E4B"/>
    <w:rsid w:val="008D7C62"/>
    <w:rsid w:val="008F51C4"/>
    <w:rsid w:val="00922DDC"/>
    <w:rsid w:val="009406CE"/>
    <w:rsid w:val="00945B0C"/>
    <w:rsid w:val="00953BE5"/>
    <w:rsid w:val="009547AD"/>
    <w:rsid w:val="00957DC3"/>
    <w:rsid w:val="00971F0F"/>
    <w:rsid w:val="009B7A12"/>
    <w:rsid w:val="009F66ED"/>
    <w:rsid w:val="00A0777F"/>
    <w:rsid w:val="00A07A7F"/>
    <w:rsid w:val="00A16AA2"/>
    <w:rsid w:val="00A24F2F"/>
    <w:rsid w:val="00A836D0"/>
    <w:rsid w:val="00A83DA6"/>
    <w:rsid w:val="00AA6DAE"/>
    <w:rsid w:val="00AC0AD7"/>
    <w:rsid w:val="00AC35DA"/>
    <w:rsid w:val="00AC3CD4"/>
    <w:rsid w:val="00AF11BF"/>
    <w:rsid w:val="00B33BE6"/>
    <w:rsid w:val="00B41F6C"/>
    <w:rsid w:val="00B52536"/>
    <w:rsid w:val="00B53942"/>
    <w:rsid w:val="00B6318E"/>
    <w:rsid w:val="00B64CF0"/>
    <w:rsid w:val="00B92D0F"/>
    <w:rsid w:val="00BB0777"/>
    <w:rsid w:val="00BC0BA8"/>
    <w:rsid w:val="00BD03EC"/>
    <w:rsid w:val="00BE2D55"/>
    <w:rsid w:val="00BF47DA"/>
    <w:rsid w:val="00C05391"/>
    <w:rsid w:val="00C31A33"/>
    <w:rsid w:val="00C54033"/>
    <w:rsid w:val="00C5624A"/>
    <w:rsid w:val="00C57BBF"/>
    <w:rsid w:val="00C652F6"/>
    <w:rsid w:val="00C879F9"/>
    <w:rsid w:val="00C9578C"/>
    <w:rsid w:val="00CA4C96"/>
    <w:rsid w:val="00CD6C19"/>
    <w:rsid w:val="00CE5896"/>
    <w:rsid w:val="00D204FE"/>
    <w:rsid w:val="00D246D6"/>
    <w:rsid w:val="00D54021"/>
    <w:rsid w:val="00D707B3"/>
    <w:rsid w:val="00D76152"/>
    <w:rsid w:val="00D90B72"/>
    <w:rsid w:val="00D92B5A"/>
    <w:rsid w:val="00DA4564"/>
    <w:rsid w:val="00DA5ED4"/>
    <w:rsid w:val="00DB0721"/>
    <w:rsid w:val="00DC2F7E"/>
    <w:rsid w:val="00E26A77"/>
    <w:rsid w:val="00E95A53"/>
    <w:rsid w:val="00EB1AC3"/>
    <w:rsid w:val="00EF6228"/>
    <w:rsid w:val="00F01947"/>
    <w:rsid w:val="00F07BEC"/>
    <w:rsid w:val="00F15961"/>
    <w:rsid w:val="00F30944"/>
    <w:rsid w:val="00F511CF"/>
    <w:rsid w:val="00F608B3"/>
    <w:rsid w:val="00FC135F"/>
    <w:rsid w:val="00FD2482"/>
    <w:rsid w:val="00FF43EB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612B23"/>
  <w15:docId w15:val="{88837347-91A5-4844-87DA-323F2107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6C1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06D7128-5143-477F-AE18-10BAF06573A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13</Pages>
  <Words>5638</Words>
  <Characters>32139</Characters>
  <Application>Microsoft Office Word</Application>
  <DocSecurity>0</DocSecurity>
  <Lines>267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cp:keywords/>
  <dc:description/>
  <cp:lastModifiedBy>Josip Bilandžija</cp:lastModifiedBy>
  <cp:revision>9</cp:revision>
  <cp:lastPrinted>2024-02-28T14:24:00Z</cp:lastPrinted>
  <dcterms:created xsi:type="dcterms:W3CDTF">2024-02-27T18:16:00Z</dcterms:created>
  <dcterms:modified xsi:type="dcterms:W3CDTF">2024-02-29T06:43:00Z</dcterms:modified>
</cp:coreProperties>
</file>